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4C2A" w:rsidRPr="00365DC3" w:rsidRDefault="00A11162" w:rsidP="00A11162">
      <w:pPr>
        <w:jc w:val="center"/>
        <w:rPr>
          <w:rFonts w:hint="eastAsia"/>
          <w:b/>
          <w:sz w:val="36"/>
          <w:szCs w:val="36"/>
        </w:rPr>
      </w:pPr>
      <w:r w:rsidRPr="00365DC3">
        <w:rPr>
          <w:rFonts w:hint="eastAsia"/>
          <w:b/>
          <w:sz w:val="36"/>
          <w:szCs w:val="36"/>
        </w:rPr>
        <w:t>“一带一路”涉及</w:t>
      </w:r>
      <w:r w:rsidRPr="00365DC3">
        <w:rPr>
          <w:rFonts w:hint="eastAsia"/>
          <w:b/>
          <w:sz w:val="36"/>
          <w:szCs w:val="36"/>
        </w:rPr>
        <w:t>64</w:t>
      </w:r>
      <w:r w:rsidRPr="00365DC3">
        <w:rPr>
          <w:rFonts w:hint="eastAsia"/>
          <w:b/>
          <w:sz w:val="36"/>
          <w:szCs w:val="36"/>
        </w:rPr>
        <w:t>个国家的税收政策介绍</w:t>
      </w:r>
    </w:p>
    <w:p w:rsidR="00FE247D" w:rsidRDefault="00FE247D" w:rsidP="00A11162">
      <w:pPr>
        <w:jc w:val="center"/>
        <w:rPr>
          <w:rFonts w:hint="eastAsia"/>
          <w:b/>
          <w:sz w:val="32"/>
          <w:szCs w:val="32"/>
        </w:rPr>
      </w:pPr>
    </w:p>
    <w:p w:rsidR="00A718CD" w:rsidRPr="00FE247D" w:rsidRDefault="00FE247D" w:rsidP="004164E7">
      <w:pPr>
        <w:pStyle w:val="a5"/>
        <w:numPr>
          <w:ilvl w:val="0"/>
          <w:numId w:val="1"/>
        </w:numPr>
        <w:ind w:firstLineChars="0"/>
        <w:jc w:val="center"/>
        <w:rPr>
          <w:rFonts w:hint="eastAsia"/>
          <w:b/>
          <w:sz w:val="32"/>
          <w:szCs w:val="32"/>
        </w:rPr>
      </w:pPr>
      <w:r>
        <w:rPr>
          <w:rFonts w:hint="eastAsia"/>
          <w:b/>
          <w:sz w:val="32"/>
          <w:szCs w:val="32"/>
        </w:rPr>
        <w:t>东南亚十一国</w:t>
      </w:r>
    </w:p>
    <w:p w:rsidR="00FE247D" w:rsidRPr="006C3CA3" w:rsidRDefault="00217539" w:rsidP="00217539">
      <w:pPr>
        <w:widowControl/>
        <w:spacing w:before="360" w:after="360" w:line="360" w:lineRule="atLeast"/>
        <w:jc w:val="center"/>
        <w:rPr>
          <w:rFonts w:ascii="宋体" w:cs="Arial"/>
          <w:b/>
          <w:color w:val="000000"/>
          <w:kern w:val="0"/>
          <w:sz w:val="30"/>
          <w:szCs w:val="30"/>
        </w:rPr>
      </w:pPr>
      <w:r w:rsidRPr="006C3CA3">
        <w:rPr>
          <w:rFonts w:hint="eastAsia"/>
          <w:b/>
          <w:sz w:val="30"/>
          <w:szCs w:val="30"/>
        </w:rPr>
        <w:t>第一节</w:t>
      </w:r>
      <w:r w:rsidRPr="006C3CA3">
        <w:rPr>
          <w:rFonts w:hint="eastAsia"/>
          <w:b/>
          <w:sz w:val="30"/>
          <w:szCs w:val="30"/>
        </w:rPr>
        <w:t xml:space="preserve">  </w:t>
      </w:r>
      <w:r w:rsidR="00FE247D" w:rsidRPr="006C3CA3">
        <w:rPr>
          <w:rFonts w:ascii="宋体" w:hAnsi="宋体" w:cs="Arial" w:hint="eastAsia"/>
          <w:b/>
          <w:color w:val="000000"/>
          <w:kern w:val="0"/>
          <w:sz w:val="30"/>
          <w:szCs w:val="30"/>
        </w:rPr>
        <w:t>印尼税收简介</w:t>
      </w:r>
    </w:p>
    <w:p w:rsidR="00FE247D" w:rsidRDefault="00FE247D" w:rsidP="00FE247D">
      <w:pPr>
        <w:widowControl/>
        <w:spacing w:before="360" w:after="360" w:line="360" w:lineRule="atLeast"/>
        <w:ind w:leftChars="228" w:left="479"/>
        <w:jc w:val="left"/>
        <w:rPr>
          <w:rFonts w:ascii="宋体" w:hAnsi="宋体" w:cs="宋体"/>
          <w:kern w:val="0"/>
          <w:sz w:val="24"/>
          <w:szCs w:val="24"/>
        </w:rPr>
      </w:pPr>
      <w:r w:rsidRPr="00B3581D">
        <w:rPr>
          <w:rFonts w:ascii="宋体" w:hAnsi="宋体" w:cs="宋体" w:hint="eastAsia"/>
          <w:kern w:val="0"/>
          <w:sz w:val="24"/>
          <w:szCs w:val="24"/>
        </w:rPr>
        <w:t>一、印尼税制概况</w:t>
      </w:r>
    </w:p>
    <w:p w:rsidR="00FE247D" w:rsidRPr="002F3BBF" w:rsidRDefault="00FE247D" w:rsidP="00FE247D">
      <w:pPr>
        <w:widowControl/>
        <w:spacing w:before="360" w:after="360" w:line="360" w:lineRule="atLeast"/>
        <w:ind w:leftChars="228" w:left="479"/>
        <w:jc w:val="left"/>
        <w:rPr>
          <w:rFonts w:ascii="宋体" w:cs="宋体"/>
          <w:kern w:val="0"/>
          <w:sz w:val="24"/>
          <w:szCs w:val="24"/>
        </w:rPr>
      </w:pPr>
      <w:r w:rsidRPr="002F3BBF">
        <w:rPr>
          <w:rFonts w:ascii="宋体" w:hAnsi="宋体" w:cs="宋体" w:hint="eastAsia"/>
          <w:kern w:val="0"/>
          <w:sz w:val="24"/>
          <w:szCs w:val="24"/>
        </w:rPr>
        <w:t>印度尼西亚属于中等偏下收入国家，</w:t>
      </w:r>
      <w:r w:rsidRPr="002F3BBF">
        <w:rPr>
          <w:rFonts w:ascii="宋体" w:hAnsi="宋体" w:cs="宋体"/>
          <w:kern w:val="0"/>
          <w:sz w:val="24"/>
          <w:szCs w:val="24"/>
        </w:rPr>
        <w:t>1993</w:t>
      </w:r>
      <w:r w:rsidRPr="002F3BBF">
        <w:rPr>
          <w:rFonts w:ascii="宋体" w:hAnsi="宋体" w:cs="宋体" w:hint="eastAsia"/>
          <w:kern w:val="0"/>
          <w:sz w:val="24"/>
          <w:szCs w:val="24"/>
        </w:rPr>
        <w:t>年国民生产总值</w:t>
      </w:r>
      <w:r w:rsidRPr="002F3BBF">
        <w:rPr>
          <w:rFonts w:ascii="宋体" w:hAnsi="宋体" w:cs="宋体"/>
          <w:kern w:val="0"/>
          <w:sz w:val="24"/>
          <w:szCs w:val="24"/>
        </w:rPr>
        <w:t>730</w:t>
      </w:r>
      <w:r w:rsidRPr="002F3BBF">
        <w:rPr>
          <w:rFonts w:ascii="宋体" w:hAnsi="宋体" w:cs="宋体" w:hint="eastAsia"/>
          <w:kern w:val="0"/>
          <w:sz w:val="24"/>
          <w:szCs w:val="24"/>
        </w:rPr>
        <w:t>美元。</w:t>
      </w:r>
    </w:p>
    <w:p w:rsidR="00FE247D" w:rsidRDefault="00FE247D" w:rsidP="00FE247D">
      <w:pPr>
        <w:widowControl/>
        <w:spacing w:before="360" w:after="360" w:line="360" w:lineRule="atLeast"/>
        <w:ind w:firstLineChars="200" w:firstLine="480"/>
        <w:jc w:val="left"/>
        <w:rPr>
          <w:rFonts w:ascii="宋体" w:hAnsi="宋体" w:cs="宋体"/>
          <w:kern w:val="0"/>
          <w:sz w:val="24"/>
          <w:szCs w:val="24"/>
        </w:rPr>
      </w:pPr>
      <w:r w:rsidRPr="002F3BBF">
        <w:rPr>
          <w:rFonts w:ascii="宋体" w:hAnsi="宋体" w:cs="宋体" w:hint="eastAsia"/>
          <w:kern w:val="0"/>
          <w:sz w:val="24"/>
          <w:szCs w:val="24"/>
        </w:rPr>
        <w:t>印度尼西亚</w:t>
      </w:r>
      <w:r>
        <w:rPr>
          <w:rFonts w:ascii="宋体" w:hAnsi="宋体" w:cs="宋体" w:hint="eastAsia"/>
          <w:kern w:val="0"/>
          <w:sz w:val="24"/>
          <w:szCs w:val="24"/>
        </w:rPr>
        <w:t>实行中央和地方两级课税制度，税收立法权和征收权主要集中在中央。</w:t>
      </w:r>
    </w:p>
    <w:p w:rsidR="00FE247D" w:rsidRPr="002F3BBF" w:rsidRDefault="00FE247D" w:rsidP="00FE247D">
      <w:pPr>
        <w:widowControl/>
        <w:spacing w:before="360" w:after="360" w:line="360" w:lineRule="atLeast"/>
        <w:ind w:firstLineChars="200" w:firstLine="480"/>
        <w:jc w:val="left"/>
        <w:rPr>
          <w:rFonts w:ascii="宋体" w:hAnsi="宋体" w:cs="宋体"/>
          <w:kern w:val="0"/>
          <w:sz w:val="24"/>
          <w:szCs w:val="24"/>
        </w:rPr>
      </w:pPr>
      <w:r>
        <w:rPr>
          <w:rFonts w:ascii="宋体" w:hAnsi="宋体" w:cs="宋体" w:hint="eastAsia"/>
          <w:kern w:val="0"/>
          <w:sz w:val="24"/>
          <w:szCs w:val="24"/>
        </w:rPr>
        <w:t>1</w:t>
      </w:r>
      <w:r w:rsidRPr="002F3BBF">
        <w:rPr>
          <w:rFonts w:ascii="宋体" w:hAnsi="宋体" w:cs="宋体"/>
          <w:kern w:val="0"/>
          <w:sz w:val="24"/>
          <w:szCs w:val="24"/>
        </w:rPr>
        <w:t>993</w:t>
      </w:r>
      <w:r w:rsidRPr="002F3BBF">
        <w:rPr>
          <w:rFonts w:ascii="宋体" w:hAnsi="宋体" w:cs="宋体" w:hint="eastAsia"/>
          <w:kern w:val="0"/>
          <w:sz w:val="24"/>
          <w:szCs w:val="24"/>
        </w:rPr>
        <w:t>年，印度尼西亚国内生产总值</w:t>
      </w:r>
      <w:r w:rsidRPr="002F3BBF">
        <w:rPr>
          <w:rFonts w:ascii="宋体" w:hAnsi="宋体" w:cs="宋体"/>
          <w:kern w:val="0"/>
          <w:sz w:val="24"/>
          <w:szCs w:val="24"/>
        </w:rPr>
        <w:t>(GDP)</w:t>
      </w:r>
      <w:r w:rsidRPr="002F3BBF">
        <w:rPr>
          <w:rFonts w:ascii="宋体" w:hAnsi="宋体" w:cs="宋体" w:hint="eastAsia"/>
          <w:kern w:val="0"/>
          <w:sz w:val="24"/>
          <w:szCs w:val="24"/>
        </w:rPr>
        <w:t>为</w:t>
      </w:r>
      <w:r w:rsidRPr="002F3BBF">
        <w:rPr>
          <w:rFonts w:ascii="宋体" w:hAnsi="宋体" w:cs="宋体"/>
          <w:kern w:val="0"/>
          <w:sz w:val="24"/>
          <w:szCs w:val="24"/>
        </w:rPr>
        <w:t>341</w:t>
      </w:r>
      <w:r w:rsidRPr="002F3BBF">
        <w:rPr>
          <w:rFonts w:ascii="宋体" w:hAnsi="宋体" w:cs="宋体" w:hint="eastAsia"/>
          <w:kern w:val="0"/>
          <w:sz w:val="24"/>
          <w:szCs w:val="24"/>
        </w:rPr>
        <w:t>．</w:t>
      </w:r>
      <w:r w:rsidRPr="002F3BBF">
        <w:rPr>
          <w:rFonts w:ascii="宋体" w:hAnsi="宋体" w:cs="宋体"/>
          <w:kern w:val="0"/>
          <w:sz w:val="24"/>
          <w:szCs w:val="24"/>
        </w:rPr>
        <w:t>671</w:t>
      </w:r>
      <w:r w:rsidRPr="002F3BBF">
        <w:rPr>
          <w:rFonts w:ascii="宋体" w:hAnsi="宋体" w:cs="宋体" w:hint="eastAsia"/>
          <w:kern w:val="0"/>
          <w:sz w:val="24"/>
          <w:szCs w:val="24"/>
        </w:rPr>
        <w:t>万亿印尼盾，全国税收收入总额为</w:t>
      </w:r>
      <w:r w:rsidRPr="002F3BBF">
        <w:rPr>
          <w:rFonts w:ascii="宋体" w:hAnsi="宋体" w:cs="宋体"/>
          <w:kern w:val="0"/>
          <w:sz w:val="24"/>
          <w:szCs w:val="24"/>
        </w:rPr>
        <w:t>48</w:t>
      </w:r>
      <w:r w:rsidRPr="002F3BBF">
        <w:rPr>
          <w:rFonts w:ascii="宋体" w:hAnsi="宋体" w:cs="宋体" w:hint="eastAsia"/>
          <w:kern w:val="0"/>
          <w:sz w:val="24"/>
          <w:szCs w:val="24"/>
        </w:rPr>
        <w:t>．</w:t>
      </w:r>
      <w:r w:rsidRPr="002F3BBF">
        <w:rPr>
          <w:rFonts w:ascii="宋体" w:hAnsi="宋体" w:cs="宋体"/>
          <w:kern w:val="0"/>
          <w:sz w:val="24"/>
          <w:szCs w:val="24"/>
        </w:rPr>
        <w:t>734</w:t>
      </w:r>
      <w:r w:rsidRPr="002F3BBF">
        <w:rPr>
          <w:rFonts w:ascii="宋体" w:hAnsi="宋体" w:cs="宋体" w:hint="eastAsia"/>
          <w:kern w:val="0"/>
          <w:sz w:val="24"/>
          <w:szCs w:val="24"/>
        </w:rPr>
        <w:t>万亿印尼盾，税收收入占</w:t>
      </w:r>
      <w:r w:rsidRPr="002F3BBF">
        <w:rPr>
          <w:rFonts w:ascii="宋体" w:hAnsi="宋体" w:cs="宋体"/>
          <w:kern w:val="0"/>
          <w:sz w:val="24"/>
          <w:szCs w:val="24"/>
        </w:rPr>
        <w:t>GDP</w:t>
      </w:r>
      <w:r w:rsidRPr="002F3BBF">
        <w:rPr>
          <w:rFonts w:ascii="宋体" w:hAnsi="宋体" w:cs="宋体" w:hint="eastAsia"/>
          <w:kern w:val="0"/>
          <w:sz w:val="24"/>
          <w:szCs w:val="24"/>
        </w:rPr>
        <w:t>的</w:t>
      </w:r>
      <w:r w:rsidRPr="002F3BBF">
        <w:rPr>
          <w:rFonts w:ascii="宋体" w:hAnsi="宋体" w:cs="宋体"/>
          <w:kern w:val="0"/>
          <w:sz w:val="24"/>
          <w:szCs w:val="24"/>
        </w:rPr>
        <w:t>14</w:t>
      </w:r>
      <w:r w:rsidRPr="002F3BBF">
        <w:rPr>
          <w:rFonts w:ascii="宋体" w:hAnsi="宋体" w:cs="宋体" w:hint="eastAsia"/>
          <w:kern w:val="0"/>
          <w:sz w:val="24"/>
          <w:szCs w:val="24"/>
        </w:rPr>
        <w:t>．</w:t>
      </w:r>
      <w:r w:rsidRPr="002F3BBF">
        <w:rPr>
          <w:rFonts w:ascii="宋体" w:hAnsi="宋体" w:cs="宋体"/>
          <w:kern w:val="0"/>
          <w:sz w:val="24"/>
          <w:szCs w:val="24"/>
        </w:rPr>
        <w:t>2%(</w:t>
      </w:r>
      <w:r w:rsidRPr="002F3BBF">
        <w:rPr>
          <w:rFonts w:ascii="宋体" w:hAnsi="宋体" w:cs="宋体" w:hint="eastAsia"/>
          <w:kern w:val="0"/>
          <w:sz w:val="24"/>
          <w:szCs w:val="24"/>
        </w:rPr>
        <w:t>其中中央税收收入占</w:t>
      </w:r>
      <w:r w:rsidRPr="002F3BBF">
        <w:rPr>
          <w:rFonts w:ascii="宋体" w:hAnsi="宋体" w:cs="宋体"/>
          <w:kern w:val="0"/>
          <w:sz w:val="24"/>
          <w:szCs w:val="24"/>
        </w:rPr>
        <w:t>GDP</w:t>
      </w:r>
      <w:r w:rsidRPr="002F3BBF">
        <w:rPr>
          <w:rFonts w:ascii="宋体" w:hAnsi="宋体" w:cs="宋体" w:hint="eastAsia"/>
          <w:kern w:val="0"/>
          <w:sz w:val="24"/>
          <w:szCs w:val="24"/>
        </w:rPr>
        <w:t>的</w:t>
      </w:r>
      <w:r w:rsidRPr="002F3BBF">
        <w:rPr>
          <w:rFonts w:ascii="宋体" w:hAnsi="宋体" w:cs="宋体"/>
          <w:kern w:val="0"/>
          <w:sz w:val="24"/>
          <w:szCs w:val="24"/>
        </w:rPr>
        <w:t>13</w:t>
      </w:r>
      <w:r w:rsidRPr="002F3BBF">
        <w:rPr>
          <w:rFonts w:ascii="宋体" w:hAnsi="宋体" w:cs="宋体" w:hint="eastAsia"/>
          <w:kern w:val="0"/>
          <w:sz w:val="24"/>
          <w:szCs w:val="24"/>
        </w:rPr>
        <w:t>．</w:t>
      </w:r>
      <w:r w:rsidRPr="002F3BBF">
        <w:rPr>
          <w:rFonts w:ascii="宋体" w:hAnsi="宋体" w:cs="宋体"/>
          <w:kern w:val="0"/>
          <w:sz w:val="24"/>
          <w:szCs w:val="24"/>
        </w:rPr>
        <w:t>8%</w:t>
      </w:r>
      <w:r w:rsidRPr="002F3BBF">
        <w:rPr>
          <w:rFonts w:ascii="宋体" w:hAnsi="宋体" w:cs="宋体" w:hint="eastAsia"/>
          <w:kern w:val="0"/>
          <w:sz w:val="24"/>
          <w:szCs w:val="24"/>
        </w:rPr>
        <w:t>，地方税收收入占</w:t>
      </w:r>
      <w:r w:rsidRPr="002F3BBF">
        <w:rPr>
          <w:rFonts w:ascii="宋体" w:hAnsi="宋体" w:cs="宋体"/>
          <w:kern w:val="0"/>
          <w:sz w:val="24"/>
          <w:szCs w:val="24"/>
        </w:rPr>
        <w:t>GDP</w:t>
      </w:r>
      <w:r w:rsidRPr="002F3BBF">
        <w:rPr>
          <w:rFonts w:ascii="宋体" w:hAnsi="宋体" w:cs="宋体" w:hint="eastAsia"/>
          <w:kern w:val="0"/>
          <w:sz w:val="24"/>
          <w:szCs w:val="24"/>
        </w:rPr>
        <w:t>的</w:t>
      </w:r>
      <w:r w:rsidRPr="002F3BBF">
        <w:rPr>
          <w:rFonts w:ascii="宋体" w:hAnsi="宋体" w:cs="宋体"/>
          <w:kern w:val="0"/>
          <w:sz w:val="24"/>
          <w:szCs w:val="24"/>
        </w:rPr>
        <w:t>0</w:t>
      </w:r>
      <w:r w:rsidRPr="002F3BBF">
        <w:rPr>
          <w:rFonts w:ascii="宋体" w:hAnsi="宋体" w:cs="宋体" w:hint="eastAsia"/>
          <w:kern w:val="0"/>
          <w:sz w:val="24"/>
          <w:szCs w:val="24"/>
        </w:rPr>
        <w:t>．</w:t>
      </w:r>
      <w:r w:rsidRPr="002F3BBF">
        <w:rPr>
          <w:rFonts w:ascii="宋体" w:hAnsi="宋体" w:cs="宋体"/>
          <w:kern w:val="0"/>
          <w:sz w:val="24"/>
          <w:szCs w:val="24"/>
        </w:rPr>
        <w:t>4%)</w:t>
      </w:r>
      <w:r w:rsidRPr="002F3BBF">
        <w:rPr>
          <w:rFonts w:ascii="宋体" w:hAnsi="宋体" w:cs="宋体" w:hint="eastAsia"/>
          <w:kern w:val="0"/>
          <w:sz w:val="24"/>
          <w:szCs w:val="24"/>
        </w:rPr>
        <w:t>，略低于该类收入水平国家</w:t>
      </w:r>
      <w:r w:rsidRPr="002F3BBF">
        <w:rPr>
          <w:rFonts w:ascii="宋体" w:hAnsi="宋体" w:cs="宋体"/>
          <w:kern w:val="0"/>
          <w:sz w:val="24"/>
          <w:szCs w:val="24"/>
        </w:rPr>
        <w:t>14</w:t>
      </w:r>
      <w:r w:rsidRPr="002F3BBF">
        <w:rPr>
          <w:rFonts w:ascii="宋体" w:hAnsi="宋体" w:cs="宋体" w:hint="eastAsia"/>
          <w:kern w:val="0"/>
          <w:sz w:val="24"/>
          <w:szCs w:val="24"/>
        </w:rPr>
        <w:t>．</w:t>
      </w:r>
      <w:r w:rsidRPr="002F3BBF">
        <w:rPr>
          <w:rFonts w:ascii="宋体" w:hAnsi="宋体" w:cs="宋体"/>
          <w:kern w:val="0"/>
          <w:sz w:val="24"/>
          <w:szCs w:val="24"/>
        </w:rPr>
        <w:t>4%</w:t>
      </w:r>
      <w:r w:rsidRPr="002F3BBF">
        <w:rPr>
          <w:rFonts w:ascii="宋体" w:hAnsi="宋体" w:cs="宋体" w:hint="eastAsia"/>
          <w:kern w:val="0"/>
          <w:sz w:val="24"/>
          <w:szCs w:val="24"/>
        </w:rPr>
        <w:t>的平均税负水平。此外，印度尼西亚还征收相当于</w:t>
      </w:r>
      <w:r w:rsidRPr="002F3BBF">
        <w:rPr>
          <w:rFonts w:ascii="宋体" w:hAnsi="宋体" w:cs="宋体"/>
          <w:kern w:val="0"/>
          <w:sz w:val="24"/>
          <w:szCs w:val="24"/>
        </w:rPr>
        <w:t>GDP2</w:t>
      </w:r>
      <w:r w:rsidRPr="002F3BBF">
        <w:rPr>
          <w:rFonts w:ascii="宋体" w:hAnsi="宋体" w:cs="宋体" w:hint="eastAsia"/>
          <w:kern w:val="0"/>
          <w:sz w:val="24"/>
          <w:szCs w:val="24"/>
        </w:rPr>
        <w:t>．</w:t>
      </w:r>
      <w:r w:rsidRPr="002F3BBF">
        <w:rPr>
          <w:rFonts w:ascii="宋体" w:hAnsi="宋体" w:cs="宋体"/>
          <w:kern w:val="0"/>
          <w:sz w:val="24"/>
          <w:szCs w:val="24"/>
        </w:rPr>
        <w:t>7%</w:t>
      </w:r>
      <w:r w:rsidRPr="002F3BBF">
        <w:rPr>
          <w:rFonts w:ascii="宋体" w:hAnsi="宋体" w:cs="宋体" w:hint="eastAsia"/>
          <w:kern w:val="0"/>
          <w:sz w:val="24"/>
          <w:szCs w:val="24"/>
        </w:rPr>
        <w:t>的非税收入，税收收入与非税收入之和占</w:t>
      </w:r>
      <w:r w:rsidRPr="002F3BBF">
        <w:rPr>
          <w:rFonts w:ascii="宋体" w:hAnsi="宋体" w:cs="宋体"/>
          <w:kern w:val="0"/>
          <w:sz w:val="24"/>
          <w:szCs w:val="24"/>
        </w:rPr>
        <w:t>GDP</w:t>
      </w:r>
      <w:r w:rsidRPr="002F3BBF">
        <w:rPr>
          <w:rFonts w:ascii="宋体" w:hAnsi="宋体" w:cs="宋体" w:hint="eastAsia"/>
          <w:kern w:val="0"/>
          <w:sz w:val="24"/>
          <w:szCs w:val="24"/>
        </w:rPr>
        <w:t>的</w:t>
      </w:r>
      <w:r w:rsidRPr="002F3BBF">
        <w:rPr>
          <w:rFonts w:ascii="宋体" w:hAnsi="宋体" w:cs="宋体"/>
          <w:kern w:val="0"/>
          <w:sz w:val="24"/>
          <w:szCs w:val="24"/>
        </w:rPr>
        <w:t>16</w:t>
      </w:r>
      <w:r w:rsidRPr="002F3BBF">
        <w:rPr>
          <w:rFonts w:ascii="宋体" w:hAnsi="宋体" w:cs="宋体" w:hint="eastAsia"/>
          <w:kern w:val="0"/>
          <w:sz w:val="24"/>
          <w:szCs w:val="24"/>
        </w:rPr>
        <w:t>．</w:t>
      </w:r>
      <w:r w:rsidRPr="002F3BBF">
        <w:rPr>
          <w:rFonts w:ascii="宋体" w:hAnsi="宋体" w:cs="宋体"/>
          <w:kern w:val="0"/>
          <w:sz w:val="24"/>
          <w:szCs w:val="24"/>
        </w:rPr>
        <w:t>9%</w:t>
      </w:r>
      <w:r w:rsidRPr="002F3BBF">
        <w:rPr>
          <w:rFonts w:ascii="宋体" w:hAnsi="宋体" w:cs="宋体" w:hint="eastAsia"/>
          <w:kern w:val="0"/>
          <w:sz w:val="24"/>
          <w:szCs w:val="24"/>
        </w:rPr>
        <w:t>。印度尼西亚现行的主要税种有：公司所得税、个人所得税、增值税、奢侈品销售税、土地和建筑物税、离境税、印花税、娱乐税、电台与电视税、</w:t>
      </w:r>
      <w:r>
        <w:rPr>
          <w:rFonts w:ascii="宋体" w:hAnsi="宋体" w:cs="宋体" w:hint="eastAsia"/>
          <w:kern w:val="0"/>
          <w:sz w:val="24"/>
          <w:szCs w:val="24"/>
        </w:rPr>
        <w:t>道路税、狗税、机动车税、自行车税、广告税、外国人税和发展税等。</w:t>
      </w:r>
    </w:p>
    <w:p w:rsidR="00FE247D" w:rsidRPr="002F3BBF" w:rsidRDefault="00FE247D" w:rsidP="00FE247D">
      <w:pPr>
        <w:widowControl/>
        <w:spacing w:before="360" w:after="360" w:line="360" w:lineRule="atLeast"/>
        <w:ind w:firstLineChars="200" w:firstLine="480"/>
        <w:jc w:val="left"/>
        <w:rPr>
          <w:rFonts w:ascii="宋体" w:hAnsi="宋体" w:cs="宋体"/>
          <w:kern w:val="0"/>
          <w:sz w:val="24"/>
          <w:szCs w:val="24"/>
        </w:rPr>
      </w:pPr>
      <w:r w:rsidRPr="002F3BBF">
        <w:rPr>
          <w:rFonts w:ascii="宋体" w:hAnsi="宋体" w:cs="宋体" w:hint="eastAsia"/>
          <w:kern w:val="0"/>
          <w:sz w:val="24"/>
          <w:szCs w:val="24"/>
        </w:rPr>
        <w:t>据国际货币基金组织的分类综合统计，在</w:t>
      </w:r>
      <w:r w:rsidRPr="002F3BBF">
        <w:rPr>
          <w:rFonts w:ascii="宋体" w:hAnsi="宋体" w:cs="宋体"/>
          <w:kern w:val="0"/>
          <w:sz w:val="24"/>
          <w:szCs w:val="24"/>
        </w:rPr>
        <w:t>1993</w:t>
      </w:r>
      <w:r w:rsidRPr="002F3BBF">
        <w:rPr>
          <w:rFonts w:ascii="宋体" w:hAnsi="宋体" w:cs="宋体" w:hint="eastAsia"/>
          <w:kern w:val="0"/>
          <w:sz w:val="24"/>
          <w:szCs w:val="24"/>
        </w:rPr>
        <w:t>年印度尼西亚全国税收收入中，中央税收收入占</w:t>
      </w:r>
      <w:r w:rsidRPr="002F3BBF">
        <w:rPr>
          <w:rFonts w:ascii="宋体" w:hAnsi="宋体" w:cs="宋体"/>
          <w:kern w:val="0"/>
          <w:sz w:val="24"/>
          <w:szCs w:val="24"/>
        </w:rPr>
        <w:t>97</w:t>
      </w:r>
      <w:r w:rsidRPr="002F3BBF">
        <w:rPr>
          <w:rFonts w:ascii="宋体" w:hAnsi="宋体" w:cs="宋体" w:hint="eastAsia"/>
          <w:kern w:val="0"/>
          <w:sz w:val="24"/>
          <w:szCs w:val="24"/>
        </w:rPr>
        <w:t>．</w:t>
      </w:r>
      <w:r w:rsidRPr="002F3BBF">
        <w:rPr>
          <w:rFonts w:ascii="宋体" w:hAnsi="宋体" w:cs="宋体"/>
          <w:kern w:val="0"/>
          <w:sz w:val="24"/>
          <w:szCs w:val="24"/>
        </w:rPr>
        <w:t>1%</w:t>
      </w:r>
      <w:r w:rsidRPr="002F3BBF">
        <w:rPr>
          <w:rFonts w:ascii="宋体" w:hAnsi="宋体" w:cs="宋体" w:hint="eastAsia"/>
          <w:kern w:val="0"/>
          <w:sz w:val="24"/>
          <w:szCs w:val="24"/>
        </w:rPr>
        <w:t>，地方税收收入占</w:t>
      </w:r>
      <w:r w:rsidRPr="002F3BBF">
        <w:rPr>
          <w:rFonts w:ascii="宋体" w:hAnsi="宋体" w:cs="宋体"/>
          <w:kern w:val="0"/>
          <w:sz w:val="24"/>
          <w:szCs w:val="24"/>
        </w:rPr>
        <w:t>2</w:t>
      </w:r>
      <w:r w:rsidRPr="002F3BBF">
        <w:rPr>
          <w:rFonts w:ascii="宋体" w:hAnsi="宋体" w:cs="宋体" w:hint="eastAsia"/>
          <w:kern w:val="0"/>
          <w:sz w:val="24"/>
          <w:szCs w:val="24"/>
        </w:rPr>
        <w:t>．</w:t>
      </w:r>
      <w:r w:rsidRPr="002F3BBF">
        <w:rPr>
          <w:rFonts w:ascii="宋体" w:hAnsi="宋体" w:cs="宋体"/>
          <w:kern w:val="0"/>
          <w:sz w:val="24"/>
          <w:szCs w:val="24"/>
        </w:rPr>
        <w:t>9%</w:t>
      </w:r>
      <w:r w:rsidRPr="002F3BBF">
        <w:rPr>
          <w:rFonts w:ascii="宋体" w:hAnsi="宋体" w:cs="宋体" w:hint="eastAsia"/>
          <w:kern w:val="0"/>
          <w:sz w:val="24"/>
          <w:szCs w:val="24"/>
        </w:rPr>
        <w:t>。各类税收收入在全国税收收入总额中所占比重依次是：所得、利润、资本收益税占</w:t>
      </w:r>
      <w:r w:rsidRPr="002F3BBF">
        <w:rPr>
          <w:rFonts w:ascii="宋体" w:hAnsi="宋体" w:cs="宋体"/>
          <w:kern w:val="0"/>
          <w:sz w:val="24"/>
          <w:szCs w:val="24"/>
        </w:rPr>
        <w:t>57%</w:t>
      </w:r>
      <w:r w:rsidRPr="002F3BBF">
        <w:rPr>
          <w:rFonts w:ascii="宋体" w:hAnsi="宋体" w:cs="宋体" w:hint="eastAsia"/>
          <w:kern w:val="0"/>
          <w:sz w:val="24"/>
          <w:szCs w:val="24"/>
        </w:rPr>
        <w:t>，国内货物与劳务税占</w:t>
      </w:r>
      <w:r w:rsidRPr="002F3BBF">
        <w:rPr>
          <w:rFonts w:ascii="宋体" w:hAnsi="宋体" w:cs="宋体"/>
          <w:kern w:val="0"/>
          <w:sz w:val="24"/>
          <w:szCs w:val="24"/>
        </w:rPr>
        <w:t>31</w:t>
      </w:r>
      <w:r w:rsidRPr="002F3BBF">
        <w:rPr>
          <w:rFonts w:ascii="宋体" w:hAnsi="宋体" w:cs="宋体" w:hint="eastAsia"/>
          <w:kern w:val="0"/>
          <w:sz w:val="24"/>
          <w:szCs w:val="24"/>
        </w:rPr>
        <w:t>．</w:t>
      </w:r>
      <w:r w:rsidRPr="002F3BBF">
        <w:rPr>
          <w:rFonts w:ascii="宋体" w:hAnsi="宋体" w:cs="宋体"/>
          <w:kern w:val="0"/>
          <w:sz w:val="24"/>
          <w:szCs w:val="24"/>
        </w:rPr>
        <w:t>8%</w:t>
      </w:r>
      <w:r w:rsidRPr="002F3BBF">
        <w:rPr>
          <w:rFonts w:ascii="宋体" w:hAnsi="宋体" w:cs="宋体" w:hint="eastAsia"/>
          <w:kern w:val="0"/>
          <w:sz w:val="24"/>
          <w:szCs w:val="24"/>
        </w:rPr>
        <w:t>，财产税占</w:t>
      </w:r>
      <w:r w:rsidRPr="002F3BBF">
        <w:rPr>
          <w:rFonts w:ascii="宋体" w:hAnsi="宋体" w:cs="宋体"/>
          <w:kern w:val="0"/>
          <w:sz w:val="24"/>
          <w:szCs w:val="24"/>
        </w:rPr>
        <w:t>4</w:t>
      </w:r>
      <w:r w:rsidRPr="002F3BBF">
        <w:rPr>
          <w:rFonts w:ascii="宋体" w:hAnsi="宋体" w:cs="宋体" w:hint="eastAsia"/>
          <w:kern w:val="0"/>
          <w:sz w:val="24"/>
          <w:szCs w:val="24"/>
        </w:rPr>
        <w:t>．</w:t>
      </w:r>
      <w:r w:rsidRPr="002F3BBF">
        <w:rPr>
          <w:rFonts w:ascii="宋体" w:hAnsi="宋体" w:cs="宋体"/>
          <w:kern w:val="0"/>
          <w:sz w:val="24"/>
          <w:szCs w:val="24"/>
        </w:rPr>
        <w:t>2%</w:t>
      </w:r>
      <w:r w:rsidRPr="002F3BBF">
        <w:rPr>
          <w:rFonts w:ascii="宋体" w:hAnsi="宋体" w:cs="宋体" w:hint="eastAsia"/>
          <w:kern w:val="0"/>
          <w:sz w:val="24"/>
          <w:szCs w:val="24"/>
        </w:rPr>
        <w:t>，其他税占</w:t>
      </w:r>
      <w:r w:rsidRPr="002F3BBF">
        <w:rPr>
          <w:rFonts w:ascii="宋体" w:hAnsi="宋体" w:cs="宋体"/>
          <w:kern w:val="0"/>
          <w:sz w:val="24"/>
          <w:szCs w:val="24"/>
        </w:rPr>
        <w:t>1%</w:t>
      </w:r>
      <w:r>
        <w:rPr>
          <w:rFonts w:ascii="宋体" w:hAnsi="宋体" w:cs="宋体" w:hint="eastAsia"/>
          <w:kern w:val="0"/>
          <w:sz w:val="24"/>
          <w:szCs w:val="24"/>
        </w:rPr>
        <w:t>。</w:t>
      </w:r>
    </w:p>
    <w:p w:rsidR="00FE247D" w:rsidRPr="002F3BBF" w:rsidRDefault="00FE247D" w:rsidP="00FE247D">
      <w:pPr>
        <w:widowControl/>
        <w:spacing w:before="360" w:after="360" w:line="360" w:lineRule="atLeast"/>
        <w:ind w:firstLineChars="200" w:firstLine="480"/>
        <w:jc w:val="left"/>
        <w:rPr>
          <w:rFonts w:ascii="宋体" w:hAnsi="宋体" w:cs="宋体"/>
          <w:kern w:val="0"/>
          <w:sz w:val="24"/>
          <w:szCs w:val="24"/>
        </w:rPr>
      </w:pPr>
      <w:r w:rsidRPr="002F3BBF">
        <w:rPr>
          <w:rFonts w:ascii="宋体" w:hAnsi="宋体" w:cs="宋体" w:hint="eastAsia"/>
          <w:kern w:val="0"/>
          <w:sz w:val="24"/>
          <w:szCs w:val="24"/>
        </w:rPr>
        <w:t>在印度尼西亚</w:t>
      </w:r>
      <w:r w:rsidRPr="002F3BBF">
        <w:rPr>
          <w:rFonts w:ascii="宋体" w:hAnsi="宋体" w:cs="宋体"/>
          <w:kern w:val="0"/>
          <w:sz w:val="24"/>
          <w:szCs w:val="24"/>
        </w:rPr>
        <w:t>1993</w:t>
      </w:r>
      <w:r w:rsidRPr="002F3BBF">
        <w:rPr>
          <w:rFonts w:ascii="宋体" w:hAnsi="宋体" w:cs="宋体" w:hint="eastAsia"/>
          <w:kern w:val="0"/>
          <w:sz w:val="24"/>
          <w:szCs w:val="24"/>
        </w:rPr>
        <w:t>年的税收收入中，直接税占</w:t>
      </w:r>
      <w:r w:rsidRPr="002F3BBF">
        <w:rPr>
          <w:rFonts w:ascii="宋体" w:hAnsi="宋体" w:cs="宋体"/>
          <w:kern w:val="0"/>
          <w:sz w:val="24"/>
          <w:szCs w:val="24"/>
        </w:rPr>
        <w:t>61</w:t>
      </w:r>
      <w:r w:rsidRPr="002F3BBF">
        <w:rPr>
          <w:rFonts w:ascii="宋体" w:hAnsi="宋体" w:cs="宋体" w:hint="eastAsia"/>
          <w:kern w:val="0"/>
          <w:sz w:val="24"/>
          <w:szCs w:val="24"/>
        </w:rPr>
        <w:t>．</w:t>
      </w:r>
      <w:r w:rsidRPr="002F3BBF">
        <w:rPr>
          <w:rFonts w:ascii="宋体" w:hAnsi="宋体" w:cs="宋体"/>
          <w:kern w:val="0"/>
          <w:sz w:val="24"/>
          <w:szCs w:val="24"/>
        </w:rPr>
        <w:t>2%</w:t>
      </w:r>
      <w:r w:rsidRPr="002F3BBF">
        <w:rPr>
          <w:rFonts w:ascii="宋体" w:hAnsi="宋体" w:cs="宋体" w:hint="eastAsia"/>
          <w:kern w:val="0"/>
          <w:sz w:val="24"/>
          <w:szCs w:val="24"/>
        </w:rPr>
        <w:t>，间接税占</w:t>
      </w:r>
      <w:r w:rsidRPr="002F3BBF">
        <w:rPr>
          <w:rFonts w:ascii="宋体" w:hAnsi="宋体" w:cs="宋体"/>
          <w:kern w:val="0"/>
          <w:sz w:val="24"/>
          <w:szCs w:val="24"/>
        </w:rPr>
        <w:t>38</w:t>
      </w:r>
      <w:r w:rsidRPr="002F3BBF">
        <w:rPr>
          <w:rFonts w:ascii="宋体" w:hAnsi="宋体" w:cs="宋体" w:hint="eastAsia"/>
          <w:kern w:val="0"/>
          <w:sz w:val="24"/>
          <w:szCs w:val="24"/>
        </w:rPr>
        <w:t>．</w:t>
      </w:r>
      <w:r w:rsidRPr="002F3BBF">
        <w:rPr>
          <w:rFonts w:ascii="宋体" w:hAnsi="宋体" w:cs="宋体"/>
          <w:kern w:val="0"/>
          <w:sz w:val="24"/>
          <w:szCs w:val="24"/>
        </w:rPr>
        <w:t>8%</w:t>
      </w:r>
      <w:r w:rsidRPr="002F3BBF">
        <w:rPr>
          <w:rFonts w:ascii="宋体" w:hAnsi="宋体" w:cs="宋体" w:hint="eastAsia"/>
          <w:kern w:val="0"/>
          <w:sz w:val="24"/>
          <w:szCs w:val="24"/>
        </w:rPr>
        <w:t xml:space="preserve">。　　</w:t>
      </w:r>
      <w:r w:rsidRPr="002F3BBF">
        <w:rPr>
          <w:rFonts w:ascii="宋体" w:hAnsi="宋体" w:cs="宋体"/>
          <w:kern w:val="0"/>
          <w:sz w:val="24"/>
          <w:szCs w:val="24"/>
        </w:rPr>
        <w:t xml:space="preserve"> </w:t>
      </w:r>
    </w:p>
    <w:p w:rsidR="00FE247D" w:rsidRPr="002F3BBF" w:rsidRDefault="00FE247D" w:rsidP="00FE247D">
      <w:pPr>
        <w:widowControl/>
        <w:spacing w:before="360" w:after="360" w:line="360" w:lineRule="atLeast"/>
        <w:ind w:firstLineChars="200" w:firstLine="480"/>
        <w:jc w:val="left"/>
        <w:rPr>
          <w:rFonts w:ascii="宋体" w:hAnsi="宋体" w:cs="宋体"/>
          <w:kern w:val="0"/>
          <w:sz w:val="24"/>
          <w:szCs w:val="24"/>
        </w:rPr>
      </w:pPr>
      <w:r>
        <w:rPr>
          <w:rFonts w:ascii="宋体" w:hAnsi="宋体" w:cs="宋体" w:hint="eastAsia"/>
          <w:kern w:val="0"/>
          <w:sz w:val="24"/>
          <w:szCs w:val="24"/>
        </w:rPr>
        <w:t>二、主要税种</w:t>
      </w:r>
    </w:p>
    <w:p w:rsidR="00FE247D" w:rsidRPr="002F3BBF" w:rsidRDefault="00FE247D" w:rsidP="00FE247D">
      <w:pPr>
        <w:widowControl/>
        <w:spacing w:before="360" w:after="360" w:line="360" w:lineRule="atLeast"/>
        <w:ind w:firstLineChars="200" w:firstLine="480"/>
        <w:jc w:val="left"/>
        <w:rPr>
          <w:rFonts w:ascii="宋体" w:hAnsi="宋体" w:cs="宋体"/>
          <w:kern w:val="0"/>
          <w:sz w:val="24"/>
          <w:szCs w:val="24"/>
        </w:rPr>
      </w:pPr>
      <w:r w:rsidRPr="002F3BBF">
        <w:rPr>
          <w:rFonts w:ascii="宋体" w:hAnsi="宋体" w:cs="宋体"/>
          <w:kern w:val="0"/>
          <w:sz w:val="24"/>
          <w:szCs w:val="24"/>
        </w:rPr>
        <w:t>1</w:t>
      </w:r>
      <w:r>
        <w:rPr>
          <w:rFonts w:ascii="宋体" w:hAnsi="宋体" w:cs="宋体" w:hint="eastAsia"/>
          <w:kern w:val="0"/>
          <w:sz w:val="24"/>
          <w:szCs w:val="24"/>
        </w:rPr>
        <w:t>．公司所得税</w:t>
      </w:r>
    </w:p>
    <w:p w:rsidR="00FE247D" w:rsidRPr="002F3BBF" w:rsidRDefault="00FE247D" w:rsidP="00FE247D">
      <w:pPr>
        <w:widowControl/>
        <w:spacing w:before="360" w:after="360" w:line="360" w:lineRule="atLeast"/>
        <w:ind w:firstLineChars="200" w:firstLine="480"/>
        <w:jc w:val="left"/>
        <w:rPr>
          <w:rFonts w:ascii="宋体" w:hAnsi="宋体" w:cs="宋体"/>
          <w:kern w:val="0"/>
          <w:sz w:val="24"/>
          <w:szCs w:val="24"/>
        </w:rPr>
      </w:pPr>
      <w:r w:rsidRPr="002F3BBF">
        <w:rPr>
          <w:rFonts w:ascii="宋体" w:hAnsi="宋体" w:cs="宋体"/>
          <w:kern w:val="0"/>
          <w:sz w:val="24"/>
          <w:szCs w:val="24"/>
        </w:rPr>
        <w:t>(1)</w:t>
      </w:r>
      <w:r>
        <w:rPr>
          <w:rFonts w:ascii="宋体" w:hAnsi="宋体" w:cs="宋体" w:hint="eastAsia"/>
          <w:kern w:val="0"/>
          <w:sz w:val="24"/>
          <w:szCs w:val="24"/>
        </w:rPr>
        <w:t>纳税人</w:t>
      </w:r>
    </w:p>
    <w:p w:rsidR="00FE247D" w:rsidRPr="002F3BBF" w:rsidRDefault="00FE247D" w:rsidP="00FE247D">
      <w:pPr>
        <w:widowControl/>
        <w:spacing w:before="360" w:after="360" w:line="360" w:lineRule="atLeast"/>
        <w:ind w:firstLineChars="200" w:firstLine="480"/>
        <w:jc w:val="left"/>
        <w:rPr>
          <w:rFonts w:ascii="宋体" w:hAnsi="宋体" w:cs="宋体"/>
          <w:kern w:val="0"/>
          <w:sz w:val="24"/>
          <w:szCs w:val="24"/>
        </w:rPr>
      </w:pPr>
      <w:r w:rsidRPr="002F3BBF">
        <w:rPr>
          <w:rFonts w:ascii="宋体" w:hAnsi="宋体" w:cs="宋体" w:hint="eastAsia"/>
          <w:kern w:val="0"/>
          <w:sz w:val="24"/>
          <w:szCs w:val="24"/>
        </w:rPr>
        <w:lastRenderedPageBreak/>
        <w:t>印度尼西亚公司所得税的纳税人，包括设在本国的公司和外国公司设在本国的</w:t>
      </w:r>
      <w:r>
        <w:rPr>
          <w:rFonts w:ascii="宋体" w:hAnsi="宋体" w:cs="宋体" w:hint="eastAsia"/>
          <w:kern w:val="0"/>
          <w:sz w:val="24"/>
          <w:szCs w:val="24"/>
        </w:rPr>
        <w:t>分支机构及常设机构。石油、天然气和采矿公司按照合同的规定纳税。</w:t>
      </w:r>
    </w:p>
    <w:p w:rsidR="00FE247D" w:rsidRPr="002F3BBF" w:rsidRDefault="00FE247D" w:rsidP="00FE247D">
      <w:pPr>
        <w:widowControl/>
        <w:spacing w:before="360" w:after="360" w:line="360" w:lineRule="atLeast"/>
        <w:ind w:firstLineChars="200" w:firstLine="480"/>
        <w:jc w:val="left"/>
        <w:rPr>
          <w:rFonts w:ascii="宋体" w:hAnsi="宋体" w:cs="宋体"/>
          <w:kern w:val="0"/>
          <w:sz w:val="24"/>
          <w:szCs w:val="24"/>
        </w:rPr>
      </w:pPr>
      <w:r w:rsidRPr="002F3BBF">
        <w:rPr>
          <w:rFonts w:ascii="宋体" w:hAnsi="宋体" w:cs="宋体"/>
          <w:kern w:val="0"/>
          <w:sz w:val="24"/>
          <w:szCs w:val="24"/>
        </w:rPr>
        <w:t>(2)</w:t>
      </w:r>
      <w:r>
        <w:rPr>
          <w:rFonts w:ascii="宋体" w:hAnsi="宋体" w:cs="宋体" w:hint="eastAsia"/>
          <w:kern w:val="0"/>
          <w:sz w:val="24"/>
          <w:szCs w:val="24"/>
        </w:rPr>
        <w:t>课税对象、税率</w:t>
      </w:r>
    </w:p>
    <w:p w:rsidR="00FE247D" w:rsidRPr="002F3BBF" w:rsidRDefault="00FE247D" w:rsidP="00FE247D">
      <w:pPr>
        <w:widowControl/>
        <w:spacing w:before="360" w:after="360" w:line="360" w:lineRule="atLeast"/>
        <w:ind w:firstLineChars="200" w:firstLine="480"/>
        <w:jc w:val="left"/>
        <w:rPr>
          <w:rFonts w:ascii="宋体" w:hAnsi="宋体" w:cs="宋体"/>
          <w:kern w:val="0"/>
          <w:sz w:val="24"/>
          <w:szCs w:val="24"/>
        </w:rPr>
      </w:pPr>
      <w:r w:rsidRPr="002F3BBF">
        <w:rPr>
          <w:rFonts w:ascii="宋体" w:hAnsi="宋体" w:cs="宋体" w:hint="eastAsia"/>
          <w:kern w:val="0"/>
          <w:sz w:val="24"/>
          <w:szCs w:val="24"/>
        </w:rPr>
        <w:t>本国公司应就来源于全世界的所得纳税。外国公司设在印度尼西亚的分支机构和常设机构就其在印度尼西亚所从事经营活动取得的有关所得纳税。除特殊规定外，资本利得视为普通所得征税。</w:t>
      </w:r>
      <w:r w:rsidRPr="002F3BBF">
        <w:rPr>
          <w:rFonts w:ascii="宋体" w:hAnsi="宋体" w:cs="宋体"/>
          <w:kern w:val="0"/>
          <w:sz w:val="24"/>
          <w:szCs w:val="24"/>
        </w:rPr>
        <w:t xml:space="preserve"> </w:t>
      </w:r>
    </w:p>
    <w:p w:rsidR="00FE247D" w:rsidRPr="002F3BBF" w:rsidRDefault="00FE247D" w:rsidP="00FE247D">
      <w:pPr>
        <w:widowControl/>
        <w:spacing w:before="360" w:after="360" w:line="360" w:lineRule="atLeast"/>
        <w:ind w:left="360"/>
        <w:jc w:val="left"/>
        <w:rPr>
          <w:rFonts w:ascii="宋体" w:hAnsi="宋体" w:cs="宋体"/>
          <w:kern w:val="0"/>
          <w:sz w:val="24"/>
          <w:szCs w:val="24"/>
        </w:rPr>
      </w:pPr>
      <w:r w:rsidRPr="002F3BBF">
        <w:rPr>
          <w:rFonts w:ascii="宋体" w:hAnsi="宋体" w:cs="宋体"/>
          <w:kern w:val="0"/>
          <w:sz w:val="24"/>
          <w:szCs w:val="24"/>
        </w:rPr>
        <w:t>1995</w:t>
      </w:r>
      <w:r>
        <w:rPr>
          <w:rFonts w:ascii="宋体" w:hAnsi="宋体" w:cs="宋体" w:hint="eastAsia"/>
          <w:kern w:val="0"/>
          <w:sz w:val="24"/>
          <w:szCs w:val="24"/>
        </w:rPr>
        <w:t>年公司所得税的税率如下：</w:t>
      </w:r>
    </w:p>
    <w:p w:rsidR="00FE247D" w:rsidRDefault="00FE247D" w:rsidP="00FE247D">
      <w:pPr>
        <w:widowControl/>
        <w:spacing w:before="360" w:after="360" w:line="360" w:lineRule="atLeast"/>
        <w:ind w:left="360"/>
        <w:jc w:val="left"/>
        <w:rPr>
          <w:rFonts w:ascii="宋体" w:hAnsi="宋体" w:cs="宋体"/>
          <w:kern w:val="0"/>
          <w:sz w:val="24"/>
          <w:szCs w:val="24"/>
        </w:rPr>
      </w:pPr>
      <w:r>
        <w:rPr>
          <w:rFonts w:ascii="宋体" w:hAnsi="宋体" w:cs="宋体" w:hint="eastAsia"/>
          <w:kern w:val="0"/>
          <w:sz w:val="24"/>
          <w:szCs w:val="24"/>
        </w:rPr>
        <w:t>①一般公司按以下税率征税：</w:t>
      </w:r>
      <w:r w:rsidRPr="002F3BBF">
        <w:rPr>
          <w:rFonts w:ascii="宋体" w:hAnsi="宋体" w:cs="宋体"/>
          <w:kern w:val="0"/>
          <w:sz w:val="24"/>
          <w:szCs w:val="24"/>
        </w:rPr>
        <w:br/>
      </w:r>
      <w:r>
        <w:rPr>
          <w:rFonts w:ascii="宋体" w:hAnsi="宋体" w:cs="宋体" w:hint="eastAsia"/>
          <w:kern w:val="0"/>
          <w:sz w:val="24"/>
          <w:szCs w:val="24"/>
        </w:rPr>
        <w:t>单位：印尼盾</w:t>
      </w:r>
      <w:r w:rsidRPr="000A7652">
        <w:rPr>
          <w:rFonts w:ascii="宋体" w:hAnsi="宋体" w:cs="宋体"/>
          <w:kern w:val="0"/>
          <w:sz w:val="24"/>
          <w:szCs w:val="24"/>
        </w:rPr>
        <w:t xml:space="preserve"> </w:t>
      </w:r>
    </w:p>
    <w:p w:rsidR="00FE247D" w:rsidRPr="000A7652" w:rsidRDefault="00FE247D" w:rsidP="00FE247D">
      <w:pPr>
        <w:widowControl/>
        <w:spacing w:before="360" w:after="360" w:line="360" w:lineRule="atLeast"/>
        <w:jc w:val="left"/>
        <w:rPr>
          <w:rFonts w:ascii="宋体" w:hAnsi="宋体" w:cs="宋体"/>
          <w:kern w:val="0"/>
          <w:sz w:val="24"/>
          <w:szCs w:val="24"/>
        </w:rPr>
      </w:pPr>
      <w:r>
        <w:rPr>
          <w:rFonts w:ascii="宋体" w:hAnsi="宋体" w:cs="宋体" w:hint="eastAsia"/>
          <w:kern w:val="0"/>
          <w:sz w:val="24"/>
          <w:szCs w:val="24"/>
        </w:rPr>
        <w:t xml:space="preserve">级数    应纳税所得额                </w:t>
      </w:r>
      <w:r w:rsidRPr="000A7652">
        <w:rPr>
          <w:rFonts w:ascii="宋体" w:hAnsi="宋体" w:cs="宋体" w:hint="eastAsia"/>
          <w:kern w:val="0"/>
          <w:sz w:val="24"/>
          <w:szCs w:val="24"/>
        </w:rPr>
        <w:t>税率</w:t>
      </w:r>
      <w:r w:rsidRPr="000A7652">
        <w:rPr>
          <w:rFonts w:ascii="宋体" w:hAnsi="宋体" w:cs="宋体"/>
          <w:kern w:val="0"/>
          <w:sz w:val="24"/>
          <w:szCs w:val="24"/>
        </w:rPr>
        <w:t xml:space="preserve">(%) </w:t>
      </w:r>
    </w:p>
    <w:p w:rsidR="00FE247D" w:rsidRPr="002F3BBF" w:rsidRDefault="00FE247D" w:rsidP="00FE247D">
      <w:pPr>
        <w:widowControl/>
        <w:spacing w:before="360" w:after="360" w:line="360" w:lineRule="atLeast"/>
        <w:jc w:val="left"/>
        <w:rPr>
          <w:rFonts w:ascii="宋体" w:hAnsi="宋体" w:cs="宋体"/>
          <w:kern w:val="0"/>
          <w:sz w:val="24"/>
          <w:szCs w:val="24"/>
        </w:rPr>
      </w:pPr>
      <w:r w:rsidRPr="002F3BBF">
        <w:rPr>
          <w:rFonts w:ascii="宋体" w:hAnsi="宋体" w:cs="宋体"/>
          <w:kern w:val="0"/>
          <w:sz w:val="24"/>
          <w:szCs w:val="24"/>
        </w:rPr>
        <w:t>1</w:t>
      </w:r>
      <w:r>
        <w:rPr>
          <w:rFonts w:ascii="宋体" w:hAnsi="宋体" w:cs="宋体" w:hint="eastAsia"/>
          <w:kern w:val="0"/>
          <w:sz w:val="24"/>
          <w:szCs w:val="24"/>
        </w:rPr>
        <w:t xml:space="preserve">    </w:t>
      </w:r>
      <w:r w:rsidRPr="002F3BBF">
        <w:rPr>
          <w:rFonts w:ascii="宋体" w:hAnsi="宋体" w:cs="宋体"/>
          <w:kern w:val="0"/>
          <w:sz w:val="24"/>
          <w:szCs w:val="24"/>
        </w:rPr>
        <w:t>25000000</w:t>
      </w:r>
      <w:r>
        <w:rPr>
          <w:rFonts w:ascii="宋体" w:hAnsi="宋体" w:cs="宋体" w:hint="eastAsia"/>
          <w:kern w:val="0"/>
          <w:sz w:val="24"/>
          <w:szCs w:val="24"/>
        </w:rPr>
        <w:t xml:space="preserve">以下的部分               </w:t>
      </w:r>
      <w:r w:rsidRPr="002F3BBF">
        <w:rPr>
          <w:rFonts w:ascii="宋体" w:hAnsi="宋体" w:cs="宋体"/>
          <w:kern w:val="0"/>
          <w:sz w:val="24"/>
          <w:szCs w:val="24"/>
        </w:rPr>
        <w:t xml:space="preserve">10 </w:t>
      </w:r>
    </w:p>
    <w:p w:rsidR="00FE247D" w:rsidRPr="002F3BBF" w:rsidRDefault="00FE247D" w:rsidP="00FE247D">
      <w:pPr>
        <w:widowControl/>
        <w:spacing w:before="360" w:after="360" w:line="360" w:lineRule="atLeast"/>
        <w:jc w:val="left"/>
        <w:rPr>
          <w:rFonts w:ascii="宋体" w:hAnsi="宋体" w:cs="宋体"/>
          <w:kern w:val="0"/>
          <w:sz w:val="24"/>
          <w:szCs w:val="24"/>
        </w:rPr>
      </w:pPr>
      <w:r w:rsidRPr="002F3BBF">
        <w:rPr>
          <w:rFonts w:ascii="宋体" w:hAnsi="宋体" w:cs="宋体"/>
          <w:kern w:val="0"/>
          <w:sz w:val="24"/>
          <w:szCs w:val="24"/>
        </w:rPr>
        <w:t>2</w:t>
      </w:r>
      <w:r>
        <w:rPr>
          <w:rFonts w:ascii="宋体" w:hAnsi="宋体" w:cs="宋体" w:hint="eastAsia"/>
          <w:kern w:val="0"/>
          <w:sz w:val="24"/>
          <w:szCs w:val="24"/>
        </w:rPr>
        <w:t xml:space="preserve">    </w:t>
      </w:r>
      <w:r w:rsidRPr="002F3BBF">
        <w:rPr>
          <w:rFonts w:ascii="宋体" w:hAnsi="宋体" w:cs="宋体" w:hint="eastAsia"/>
          <w:kern w:val="0"/>
          <w:sz w:val="24"/>
          <w:szCs w:val="24"/>
        </w:rPr>
        <w:t>超过</w:t>
      </w:r>
      <w:r w:rsidRPr="002F3BBF">
        <w:rPr>
          <w:rFonts w:ascii="宋体" w:hAnsi="宋体" w:cs="宋体"/>
          <w:kern w:val="0"/>
          <w:sz w:val="24"/>
          <w:szCs w:val="24"/>
        </w:rPr>
        <w:t>25000000</w:t>
      </w:r>
      <w:r w:rsidRPr="002F3BBF">
        <w:rPr>
          <w:rFonts w:ascii="宋体" w:hAnsi="宋体" w:cs="宋体" w:hint="eastAsia"/>
          <w:kern w:val="0"/>
          <w:sz w:val="24"/>
          <w:szCs w:val="24"/>
        </w:rPr>
        <w:t>至</w:t>
      </w:r>
      <w:r w:rsidRPr="002F3BBF">
        <w:rPr>
          <w:rFonts w:ascii="宋体" w:hAnsi="宋体" w:cs="宋体"/>
          <w:kern w:val="0"/>
          <w:sz w:val="24"/>
          <w:szCs w:val="24"/>
        </w:rPr>
        <w:t>50000000</w:t>
      </w:r>
      <w:r>
        <w:rPr>
          <w:rFonts w:ascii="宋体" w:hAnsi="宋体" w:cs="宋体" w:hint="eastAsia"/>
          <w:kern w:val="0"/>
          <w:sz w:val="24"/>
          <w:szCs w:val="24"/>
        </w:rPr>
        <w:t xml:space="preserve">的部分    </w:t>
      </w:r>
      <w:r w:rsidRPr="002F3BBF">
        <w:rPr>
          <w:rFonts w:ascii="宋体" w:hAnsi="宋体" w:cs="宋体"/>
          <w:kern w:val="0"/>
          <w:sz w:val="24"/>
          <w:szCs w:val="24"/>
        </w:rPr>
        <w:t xml:space="preserve">15 </w:t>
      </w:r>
    </w:p>
    <w:p w:rsidR="00FE247D" w:rsidRPr="002F3BBF" w:rsidRDefault="00FE247D" w:rsidP="00FE247D">
      <w:pPr>
        <w:widowControl/>
        <w:spacing w:before="360" w:after="360" w:line="360" w:lineRule="atLeast"/>
        <w:jc w:val="left"/>
        <w:rPr>
          <w:rFonts w:ascii="宋体" w:hAnsi="宋体" w:cs="宋体"/>
          <w:kern w:val="0"/>
          <w:sz w:val="24"/>
          <w:szCs w:val="24"/>
        </w:rPr>
      </w:pPr>
      <w:r w:rsidRPr="002F3BBF">
        <w:rPr>
          <w:rFonts w:ascii="宋体" w:hAnsi="宋体" w:cs="宋体"/>
          <w:kern w:val="0"/>
          <w:sz w:val="24"/>
          <w:szCs w:val="24"/>
        </w:rPr>
        <w:t>3</w:t>
      </w:r>
      <w:r>
        <w:rPr>
          <w:rFonts w:ascii="宋体" w:hAnsi="宋体" w:cs="宋体" w:hint="eastAsia"/>
          <w:kern w:val="0"/>
          <w:sz w:val="24"/>
          <w:szCs w:val="24"/>
        </w:rPr>
        <w:t xml:space="preserve">    </w:t>
      </w:r>
      <w:r w:rsidRPr="002F3BBF">
        <w:rPr>
          <w:rFonts w:ascii="宋体" w:hAnsi="宋体" w:cs="宋体" w:hint="eastAsia"/>
          <w:kern w:val="0"/>
          <w:sz w:val="24"/>
          <w:szCs w:val="24"/>
        </w:rPr>
        <w:t>超过</w:t>
      </w:r>
      <w:r w:rsidRPr="002F3BBF">
        <w:rPr>
          <w:rFonts w:ascii="宋体" w:hAnsi="宋体" w:cs="宋体"/>
          <w:kern w:val="0"/>
          <w:sz w:val="24"/>
          <w:szCs w:val="24"/>
        </w:rPr>
        <w:t>50000000</w:t>
      </w:r>
      <w:r>
        <w:rPr>
          <w:rFonts w:ascii="宋体" w:hAnsi="宋体" w:cs="宋体" w:hint="eastAsia"/>
          <w:kern w:val="0"/>
          <w:sz w:val="24"/>
          <w:szCs w:val="24"/>
        </w:rPr>
        <w:t xml:space="preserve">的部分               </w:t>
      </w:r>
      <w:r w:rsidRPr="002F3BBF">
        <w:rPr>
          <w:rFonts w:ascii="宋体" w:hAnsi="宋体" w:cs="宋体"/>
          <w:kern w:val="0"/>
          <w:sz w:val="24"/>
          <w:szCs w:val="24"/>
        </w:rPr>
        <w:t xml:space="preserve">30 </w:t>
      </w:r>
    </w:p>
    <w:p w:rsidR="00FE247D" w:rsidRPr="002F3BBF" w:rsidRDefault="00FE247D" w:rsidP="00FE247D">
      <w:pPr>
        <w:widowControl/>
        <w:spacing w:before="360" w:after="360" w:line="360" w:lineRule="atLeast"/>
        <w:ind w:firstLineChars="200" w:firstLine="480"/>
        <w:jc w:val="left"/>
        <w:rPr>
          <w:rFonts w:ascii="宋体" w:hAnsi="宋体" w:cs="宋体"/>
          <w:kern w:val="0"/>
          <w:sz w:val="24"/>
          <w:szCs w:val="24"/>
        </w:rPr>
      </w:pPr>
      <w:r>
        <w:rPr>
          <w:rFonts w:ascii="宋体" w:hAnsi="宋体" w:cs="宋体" w:hint="eastAsia"/>
          <w:kern w:val="0"/>
          <w:sz w:val="24"/>
          <w:szCs w:val="24"/>
        </w:rPr>
        <w:t>②按照产品分成合同进行经营活动的石油天然气公司按以下税率征税：</w:t>
      </w:r>
    </w:p>
    <w:p w:rsidR="00FE247D" w:rsidRPr="002F3BBF" w:rsidRDefault="00FE247D" w:rsidP="00FE247D">
      <w:pPr>
        <w:widowControl/>
        <w:spacing w:before="360" w:after="360" w:line="360" w:lineRule="atLeast"/>
        <w:ind w:firstLineChars="200" w:firstLine="480"/>
        <w:jc w:val="left"/>
        <w:rPr>
          <w:rFonts w:ascii="宋体" w:hAnsi="宋体" w:cs="宋体"/>
          <w:kern w:val="0"/>
          <w:sz w:val="24"/>
          <w:szCs w:val="24"/>
        </w:rPr>
      </w:pPr>
      <w:r w:rsidRPr="002F3BBF">
        <w:rPr>
          <w:rFonts w:ascii="宋体" w:hAnsi="宋体" w:cs="宋体" w:hint="eastAsia"/>
          <w:kern w:val="0"/>
          <w:sz w:val="24"/>
          <w:szCs w:val="24"/>
        </w:rPr>
        <w:t>合同在</w:t>
      </w:r>
      <w:r w:rsidRPr="002F3BBF">
        <w:rPr>
          <w:rFonts w:ascii="宋体" w:hAnsi="宋体" w:cs="宋体"/>
          <w:kern w:val="0"/>
          <w:sz w:val="24"/>
          <w:szCs w:val="24"/>
        </w:rPr>
        <w:t>1984</w:t>
      </w:r>
      <w:r w:rsidRPr="002F3BBF">
        <w:rPr>
          <w:rFonts w:ascii="宋体" w:hAnsi="宋体" w:cs="宋体" w:hint="eastAsia"/>
          <w:kern w:val="0"/>
          <w:sz w:val="24"/>
          <w:szCs w:val="24"/>
        </w:rPr>
        <w:t>年</w:t>
      </w:r>
      <w:r w:rsidRPr="002F3BBF">
        <w:rPr>
          <w:rFonts w:ascii="宋体" w:hAnsi="宋体" w:cs="宋体"/>
          <w:kern w:val="0"/>
          <w:sz w:val="24"/>
          <w:szCs w:val="24"/>
        </w:rPr>
        <w:t>1</w:t>
      </w:r>
      <w:r w:rsidRPr="002F3BBF">
        <w:rPr>
          <w:rFonts w:ascii="宋体" w:hAnsi="宋体" w:cs="宋体" w:hint="eastAsia"/>
          <w:kern w:val="0"/>
          <w:sz w:val="24"/>
          <w:szCs w:val="24"/>
        </w:rPr>
        <w:t>月</w:t>
      </w:r>
      <w:r w:rsidRPr="002F3BBF">
        <w:rPr>
          <w:rFonts w:ascii="宋体" w:hAnsi="宋体" w:cs="宋体"/>
          <w:kern w:val="0"/>
          <w:sz w:val="24"/>
          <w:szCs w:val="24"/>
        </w:rPr>
        <w:t>1</w:t>
      </w:r>
      <w:r w:rsidRPr="002F3BBF">
        <w:rPr>
          <w:rFonts w:ascii="宋体" w:hAnsi="宋体" w:cs="宋体" w:hint="eastAsia"/>
          <w:kern w:val="0"/>
          <w:sz w:val="24"/>
          <w:szCs w:val="24"/>
        </w:rPr>
        <w:t>日以前生效的公司税率为</w:t>
      </w:r>
      <w:r w:rsidRPr="002F3BBF">
        <w:rPr>
          <w:rFonts w:ascii="宋体" w:hAnsi="宋体" w:cs="宋体"/>
          <w:kern w:val="0"/>
          <w:sz w:val="24"/>
          <w:szCs w:val="24"/>
        </w:rPr>
        <w:t>45%</w:t>
      </w:r>
      <w:r>
        <w:rPr>
          <w:rFonts w:ascii="宋体" w:hAnsi="宋体" w:cs="宋体" w:hint="eastAsia"/>
          <w:kern w:val="0"/>
          <w:sz w:val="24"/>
          <w:szCs w:val="24"/>
        </w:rPr>
        <w:t>。</w:t>
      </w:r>
    </w:p>
    <w:p w:rsidR="00FE247D" w:rsidRPr="002F3BBF" w:rsidRDefault="00FE247D" w:rsidP="00FE247D">
      <w:pPr>
        <w:widowControl/>
        <w:spacing w:before="360" w:after="360" w:line="360" w:lineRule="atLeast"/>
        <w:ind w:firstLineChars="200" w:firstLine="480"/>
        <w:jc w:val="left"/>
        <w:rPr>
          <w:rFonts w:ascii="宋体" w:hAnsi="宋体" w:cs="宋体"/>
          <w:kern w:val="0"/>
          <w:sz w:val="24"/>
          <w:szCs w:val="24"/>
        </w:rPr>
      </w:pPr>
      <w:r w:rsidRPr="002F3BBF">
        <w:rPr>
          <w:rFonts w:ascii="宋体" w:hAnsi="宋体" w:cs="宋体" w:hint="eastAsia"/>
          <w:kern w:val="0"/>
          <w:sz w:val="24"/>
          <w:szCs w:val="24"/>
        </w:rPr>
        <w:t>合同在</w:t>
      </w:r>
      <w:r w:rsidRPr="002F3BBF">
        <w:rPr>
          <w:rFonts w:ascii="宋体" w:hAnsi="宋体" w:cs="宋体"/>
          <w:kern w:val="0"/>
          <w:sz w:val="24"/>
          <w:szCs w:val="24"/>
        </w:rPr>
        <w:t>1984</w:t>
      </w:r>
      <w:r w:rsidRPr="002F3BBF">
        <w:rPr>
          <w:rFonts w:ascii="宋体" w:hAnsi="宋体" w:cs="宋体" w:hint="eastAsia"/>
          <w:kern w:val="0"/>
          <w:sz w:val="24"/>
          <w:szCs w:val="24"/>
        </w:rPr>
        <w:t>年</w:t>
      </w:r>
      <w:r w:rsidRPr="002F3BBF">
        <w:rPr>
          <w:rFonts w:ascii="宋体" w:hAnsi="宋体" w:cs="宋体"/>
          <w:kern w:val="0"/>
          <w:sz w:val="24"/>
          <w:szCs w:val="24"/>
        </w:rPr>
        <w:t>1</w:t>
      </w:r>
      <w:r w:rsidRPr="002F3BBF">
        <w:rPr>
          <w:rFonts w:ascii="宋体" w:hAnsi="宋体" w:cs="宋体" w:hint="eastAsia"/>
          <w:kern w:val="0"/>
          <w:sz w:val="24"/>
          <w:szCs w:val="24"/>
        </w:rPr>
        <w:t>月</w:t>
      </w:r>
      <w:r w:rsidRPr="002F3BBF">
        <w:rPr>
          <w:rFonts w:ascii="宋体" w:hAnsi="宋体" w:cs="宋体"/>
          <w:kern w:val="0"/>
          <w:sz w:val="24"/>
          <w:szCs w:val="24"/>
        </w:rPr>
        <w:t>1</w:t>
      </w:r>
      <w:r w:rsidRPr="002F3BBF">
        <w:rPr>
          <w:rFonts w:ascii="宋体" w:hAnsi="宋体" w:cs="宋体" w:hint="eastAsia"/>
          <w:kern w:val="0"/>
          <w:sz w:val="24"/>
          <w:szCs w:val="24"/>
        </w:rPr>
        <w:t>日以后，</w:t>
      </w:r>
      <w:r w:rsidRPr="002F3BBF">
        <w:rPr>
          <w:rFonts w:ascii="宋体" w:hAnsi="宋体" w:cs="宋体"/>
          <w:kern w:val="0"/>
          <w:sz w:val="24"/>
          <w:szCs w:val="24"/>
        </w:rPr>
        <w:t>1994</w:t>
      </w:r>
      <w:r w:rsidRPr="002F3BBF">
        <w:rPr>
          <w:rFonts w:ascii="宋体" w:hAnsi="宋体" w:cs="宋体" w:hint="eastAsia"/>
          <w:kern w:val="0"/>
          <w:sz w:val="24"/>
          <w:szCs w:val="24"/>
        </w:rPr>
        <w:t>年</w:t>
      </w:r>
      <w:r w:rsidRPr="002F3BBF">
        <w:rPr>
          <w:rFonts w:ascii="宋体" w:hAnsi="宋体" w:cs="宋体"/>
          <w:kern w:val="0"/>
          <w:sz w:val="24"/>
          <w:szCs w:val="24"/>
        </w:rPr>
        <w:t>12</w:t>
      </w:r>
      <w:r w:rsidRPr="002F3BBF">
        <w:rPr>
          <w:rFonts w:ascii="宋体" w:hAnsi="宋体" w:cs="宋体" w:hint="eastAsia"/>
          <w:kern w:val="0"/>
          <w:sz w:val="24"/>
          <w:szCs w:val="24"/>
        </w:rPr>
        <w:t>月</w:t>
      </w:r>
      <w:r w:rsidRPr="002F3BBF">
        <w:rPr>
          <w:rFonts w:ascii="宋体" w:hAnsi="宋体" w:cs="宋体"/>
          <w:kern w:val="0"/>
          <w:sz w:val="24"/>
          <w:szCs w:val="24"/>
        </w:rPr>
        <w:t>31</w:t>
      </w:r>
      <w:r w:rsidRPr="002F3BBF">
        <w:rPr>
          <w:rFonts w:ascii="宋体" w:hAnsi="宋体" w:cs="宋体" w:hint="eastAsia"/>
          <w:kern w:val="0"/>
          <w:sz w:val="24"/>
          <w:szCs w:val="24"/>
        </w:rPr>
        <w:t>日以前生效的公司税率为</w:t>
      </w:r>
      <w:r w:rsidRPr="002F3BBF">
        <w:rPr>
          <w:rFonts w:ascii="宋体" w:hAnsi="宋体" w:cs="宋体"/>
          <w:kern w:val="0"/>
          <w:sz w:val="24"/>
          <w:szCs w:val="24"/>
        </w:rPr>
        <w:t>35%</w:t>
      </w:r>
      <w:r>
        <w:rPr>
          <w:rFonts w:ascii="宋体" w:hAnsi="宋体" w:cs="宋体" w:hint="eastAsia"/>
          <w:kern w:val="0"/>
          <w:sz w:val="24"/>
          <w:szCs w:val="24"/>
        </w:rPr>
        <w:t>。</w:t>
      </w:r>
    </w:p>
    <w:p w:rsidR="00FE247D" w:rsidRPr="002F3BBF" w:rsidRDefault="00FE247D" w:rsidP="00FE247D">
      <w:pPr>
        <w:widowControl/>
        <w:spacing w:before="360" w:after="360" w:line="360" w:lineRule="atLeast"/>
        <w:ind w:firstLineChars="200" w:firstLine="480"/>
        <w:jc w:val="left"/>
        <w:rPr>
          <w:rFonts w:ascii="宋体" w:hAnsi="宋体" w:cs="宋体"/>
          <w:kern w:val="0"/>
          <w:sz w:val="24"/>
          <w:szCs w:val="24"/>
        </w:rPr>
      </w:pPr>
      <w:r w:rsidRPr="002F3BBF">
        <w:rPr>
          <w:rFonts w:ascii="宋体" w:hAnsi="宋体" w:cs="宋体" w:hint="eastAsia"/>
          <w:kern w:val="0"/>
          <w:sz w:val="24"/>
          <w:szCs w:val="24"/>
        </w:rPr>
        <w:t>合同在</w:t>
      </w:r>
      <w:r w:rsidRPr="002F3BBF">
        <w:rPr>
          <w:rFonts w:ascii="宋体" w:hAnsi="宋体" w:cs="宋体"/>
          <w:kern w:val="0"/>
          <w:sz w:val="24"/>
          <w:szCs w:val="24"/>
        </w:rPr>
        <w:t>1995</w:t>
      </w:r>
      <w:r w:rsidRPr="002F3BBF">
        <w:rPr>
          <w:rFonts w:ascii="宋体" w:hAnsi="宋体" w:cs="宋体" w:hint="eastAsia"/>
          <w:kern w:val="0"/>
          <w:sz w:val="24"/>
          <w:szCs w:val="24"/>
        </w:rPr>
        <w:t>年</w:t>
      </w:r>
      <w:r w:rsidRPr="002F3BBF">
        <w:rPr>
          <w:rFonts w:ascii="宋体" w:hAnsi="宋体" w:cs="宋体"/>
          <w:kern w:val="0"/>
          <w:sz w:val="24"/>
          <w:szCs w:val="24"/>
        </w:rPr>
        <w:t>1</w:t>
      </w:r>
      <w:r w:rsidRPr="002F3BBF">
        <w:rPr>
          <w:rFonts w:ascii="宋体" w:hAnsi="宋体" w:cs="宋体" w:hint="eastAsia"/>
          <w:kern w:val="0"/>
          <w:sz w:val="24"/>
          <w:szCs w:val="24"/>
        </w:rPr>
        <w:t>月</w:t>
      </w:r>
      <w:r w:rsidRPr="002F3BBF">
        <w:rPr>
          <w:rFonts w:ascii="宋体" w:hAnsi="宋体" w:cs="宋体"/>
          <w:kern w:val="0"/>
          <w:sz w:val="24"/>
          <w:szCs w:val="24"/>
        </w:rPr>
        <w:t>1</w:t>
      </w:r>
      <w:r w:rsidRPr="002F3BBF">
        <w:rPr>
          <w:rFonts w:ascii="宋体" w:hAnsi="宋体" w:cs="宋体" w:hint="eastAsia"/>
          <w:kern w:val="0"/>
          <w:sz w:val="24"/>
          <w:szCs w:val="24"/>
        </w:rPr>
        <w:t>日以后生效的公司税率为</w:t>
      </w:r>
      <w:r w:rsidRPr="002F3BBF">
        <w:rPr>
          <w:rFonts w:ascii="宋体" w:hAnsi="宋体" w:cs="宋体"/>
          <w:kern w:val="0"/>
          <w:sz w:val="24"/>
          <w:szCs w:val="24"/>
        </w:rPr>
        <w:t>30%</w:t>
      </w:r>
      <w:r>
        <w:rPr>
          <w:rFonts w:ascii="宋体" w:hAnsi="宋体" w:cs="宋体" w:hint="eastAsia"/>
          <w:kern w:val="0"/>
          <w:sz w:val="24"/>
          <w:szCs w:val="24"/>
        </w:rPr>
        <w:t>。</w:t>
      </w:r>
    </w:p>
    <w:p w:rsidR="00FE247D" w:rsidRPr="002F3BBF" w:rsidRDefault="00FE247D" w:rsidP="00FE247D">
      <w:pPr>
        <w:widowControl/>
        <w:spacing w:before="360" w:after="360" w:line="360" w:lineRule="atLeast"/>
        <w:ind w:firstLineChars="200" w:firstLine="480"/>
        <w:jc w:val="left"/>
        <w:rPr>
          <w:rFonts w:ascii="宋体" w:hAnsi="宋体" w:cs="宋体"/>
          <w:kern w:val="0"/>
          <w:sz w:val="24"/>
          <w:szCs w:val="24"/>
        </w:rPr>
      </w:pPr>
      <w:r w:rsidRPr="002F3BBF">
        <w:rPr>
          <w:rFonts w:ascii="宋体" w:hAnsi="宋体" w:cs="宋体" w:hint="eastAsia"/>
          <w:kern w:val="0"/>
          <w:sz w:val="24"/>
          <w:szCs w:val="24"/>
        </w:rPr>
        <w:t>税后所得还要缴纳</w:t>
      </w:r>
      <w:r w:rsidRPr="002F3BBF">
        <w:rPr>
          <w:rFonts w:ascii="宋体" w:hAnsi="宋体" w:cs="宋体"/>
          <w:kern w:val="0"/>
          <w:sz w:val="24"/>
          <w:szCs w:val="24"/>
        </w:rPr>
        <w:t>20%</w:t>
      </w:r>
      <w:r w:rsidRPr="002F3BBF">
        <w:rPr>
          <w:rFonts w:ascii="宋体" w:hAnsi="宋体" w:cs="宋体" w:hint="eastAsia"/>
          <w:kern w:val="0"/>
          <w:sz w:val="24"/>
          <w:szCs w:val="24"/>
        </w:rPr>
        <w:t>的预提税。这样上述三类合同的实际税负分别为</w:t>
      </w:r>
      <w:r w:rsidRPr="002F3BBF">
        <w:rPr>
          <w:rFonts w:ascii="宋体" w:hAnsi="宋体" w:cs="宋体"/>
          <w:kern w:val="0"/>
          <w:sz w:val="24"/>
          <w:szCs w:val="24"/>
        </w:rPr>
        <w:t>56%</w:t>
      </w:r>
      <w:r w:rsidRPr="002F3BBF">
        <w:rPr>
          <w:rFonts w:ascii="宋体" w:hAnsi="宋体" w:cs="宋体" w:hint="eastAsia"/>
          <w:kern w:val="0"/>
          <w:sz w:val="24"/>
          <w:szCs w:val="24"/>
        </w:rPr>
        <w:t>、</w:t>
      </w:r>
      <w:r w:rsidRPr="002F3BBF">
        <w:rPr>
          <w:rFonts w:ascii="宋体" w:hAnsi="宋体" w:cs="宋体"/>
          <w:kern w:val="0"/>
          <w:sz w:val="24"/>
          <w:szCs w:val="24"/>
        </w:rPr>
        <w:t>48%</w:t>
      </w:r>
      <w:r w:rsidRPr="002F3BBF">
        <w:rPr>
          <w:rFonts w:ascii="宋体" w:hAnsi="宋体" w:cs="宋体" w:hint="eastAsia"/>
          <w:kern w:val="0"/>
          <w:sz w:val="24"/>
          <w:szCs w:val="24"/>
        </w:rPr>
        <w:t>和</w:t>
      </w:r>
      <w:r w:rsidRPr="002F3BBF">
        <w:rPr>
          <w:rFonts w:ascii="宋体" w:hAnsi="宋体" w:cs="宋体"/>
          <w:kern w:val="0"/>
          <w:sz w:val="24"/>
          <w:szCs w:val="24"/>
        </w:rPr>
        <w:t>44%</w:t>
      </w:r>
      <w:r w:rsidRPr="002F3BBF">
        <w:rPr>
          <w:rFonts w:ascii="宋体" w:hAnsi="宋体" w:cs="宋体" w:hint="eastAsia"/>
          <w:kern w:val="0"/>
          <w:sz w:val="24"/>
          <w:szCs w:val="24"/>
        </w:rPr>
        <w:t>。</w:t>
      </w:r>
      <w:r w:rsidRPr="002F3BBF">
        <w:rPr>
          <w:rFonts w:ascii="宋体" w:hAnsi="宋体" w:cs="宋体"/>
          <w:kern w:val="0"/>
          <w:sz w:val="24"/>
          <w:szCs w:val="24"/>
        </w:rPr>
        <w:t xml:space="preserve"> </w:t>
      </w:r>
    </w:p>
    <w:p w:rsidR="00FE247D" w:rsidRPr="002F3BBF" w:rsidRDefault="00FE247D" w:rsidP="00FE247D">
      <w:pPr>
        <w:widowControl/>
        <w:spacing w:before="360" w:after="360" w:line="360" w:lineRule="atLeast"/>
        <w:ind w:firstLineChars="200" w:firstLine="480"/>
        <w:jc w:val="left"/>
        <w:rPr>
          <w:rFonts w:ascii="宋体" w:hAnsi="宋体" w:cs="宋体"/>
          <w:kern w:val="0"/>
          <w:sz w:val="24"/>
          <w:szCs w:val="24"/>
        </w:rPr>
      </w:pPr>
      <w:r>
        <w:rPr>
          <w:rFonts w:ascii="宋体" w:hAnsi="宋体" w:cs="宋体" w:hint="eastAsia"/>
          <w:kern w:val="0"/>
          <w:sz w:val="24"/>
          <w:szCs w:val="24"/>
        </w:rPr>
        <w:t>③按照作业合同进行生产经营活动的采矿公司按以下税率征税：</w:t>
      </w:r>
    </w:p>
    <w:p w:rsidR="00FE247D" w:rsidRPr="002F3BBF" w:rsidRDefault="00FE247D" w:rsidP="00FE247D">
      <w:pPr>
        <w:widowControl/>
        <w:spacing w:before="360" w:after="360" w:line="360" w:lineRule="atLeast"/>
        <w:jc w:val="left"/>
        <w:rPr>
          <w:rFonts w:ascii="宋体" w:hAnsi="宋体" w:cs="宋体"/>
          <w:kern w:val="0"/>
          <w:sz w:val="24"/>
          <w:szCs w:val="24"/>
        </w:rPr>
      </w:pPr>
      <w:r w:rsidRPr="002F3BBF">
        <w:rPr>
          <w:rFonts w:ascii="宋体" w:hAnsi="宋体" w:cs="宋体" w:hint="eastAsia"/>
          <w:kern w:val="0"/>
          <w:sz w:val="24"/>
          <w:szCs w:val="24"/>
        </w:rPr>
        <w:t>合同在</w:t>
      </w:r>
      <w:r w:rsidRPr="002F3BBF">
        <w:rPr>
          <w:rFonts w:ascii="宋体" w:hAnsi="宋体" w:cs="宋体"/>
          <w:kern w:val="0"/>
          <w:sz w:val="24"/>
          <w:szCs w:val="24"/>
        </w:rPr>
        <w:t>1985</w:t>
      </w:r>
      <w:r w:rsidRPr="002F3BBF">
        <w:rPr>
          <w:rFonts w:ascii="宋体" w:hAnsi="宋体" w:cs="宋体" w:hint="eastAsia"/>
          <w:kern w:val="0"/>
          <w:sz w:val="24"/>
          <w:szCs w:val="24"/>
        </w:rPr>
        <w:t>年以前生效的公司税率</w:t>
      </w:r>
      <w:r w:rsidRPr="002F3BBF">
        <w:rPr>
          <w:rFonts w:ascii="宋体" w:hAnsi="宋体" w:cs="宋体"/>
          <w:kern w:val="0"/>
          <w:sz w:val="24"/>
          <w:szCs w:val="24"/>
        </w:rPr>
        <w:t>(%)</w:t>
      </w:r>
      <w:r w:rsidRPr="002F3BBF">
        <w:rPr>
          <w:rFonts w:ascii="宋体" w:hAnsi="宋体" w:cs="宋体" w:hint="eastAsia"/>
          <w:kern w:val="0"/>
          <w:sz w:val="24"/>
          <w:szCs w:val="24"/>
        </w:rPr>
        <w:t>表如下：</w:t>
      </w:r>
      <w:r w:rsidRPr="002F3BBF">
        <w:rPr>
          <w:rFonts w:ascii="宋体" w:hAnsi="宋体" w:cs="宋体"/>
          <w:kern w:val="0"/>
          <w:sz w:val="24"/>
          <w:szCs w:val="24"/>
        </w:rPr>
        <w:t xml:space="preserve"> </w:t>
      </w:r>
      <w:r w:rsidRPr="002F3BBF">
        <w:rPr>
          <w:rFonts w:ascii="宋体" w:hAnsi="宋体" w:cs="宋体"/>
          <w:kern w:val="0"/>
          <w:sz w:val="24"/>
          <w:szCs w:val="24"/>
        </w:rPr>
        <w:br/>
      </w:r>
      <w:r>
        <w:rPr>
          <w:rFonts w:ascii="宋体" w:hAnsi="宋体" w:cs="宋体" w:hint="eastAsia"/>
          <w:kern w:val="0"/>
          <w:sz w:val="24"/>
          <w:szCs w:val="24"/>
        </w:rPr>
        <w:t>年</w:t>
      </w:r>
      <w:r w:rsidRPr="002F3BBF">
        <w:rPr>
          <w:rFonts w:ascii="宋体" w:hAnsi="宋体" w:cs="宋体" w:hint="eastAsia"/>
          <w:kern w:val="0"/>
          <w:sz w:val="24"/>
          <w:szCs w:val="24"/>
        </w:rPr>
        <w:t>数</w:t>
      </w:r>
      <w:r>
        <w:rPr>
          <w:rFonts w:ascii="宋体" w:hAnsi="宋体" w:cs="宋体" w:hint="eastAsia"/>
          <w:kern w:val="0"/>
          <w:sz w:val="24"/>
          <w:szCs w:val="24"/>
        </w:rPr>
        <w:t xml:space="preserve">                     </w:t>
      </w:r>
      <w:r w:rsidRPr="002F3BBF">
        <w:rPr>
          <w:rFonts w:ascii="宋体" w:hAnsi="宋体" w:cs="宋体" w:hint="eastAsia"/>
          <w:kern w:val="0"/>
          <w:sz w:val="24"/>
          <w:szCs w:val="24"/>
        </w:rPr>
        <w:t>金矿</w:t>
      </w:r>
      <w:r>
        <w:rPr>
          <w:rFonts w:ascii="宋体" w:hAnsi="宋体" w:cs="宋体" w:hint="eastAsia"/>
          <w:kern w:val="0"/>
          <w:sz w:val="24"/>
          <w:szCs w:val="24"/>
        </w:rPr>
        <w:t xml:space="preserve">      </w:t>
      </w:r>
      <w:r w:rsidRPr="002F3BBF">
        <w:rPr>
          <w:rFonts w:ascii="宋体" w:hAnsi="宋体" w:cs="宋体" w:hint="eastAsia"/>
          <w:kern w:val="0"/>
          <w:sz w:val="24"/>
          <w:szCs w:val="24"/>
        </w:rPr>
        <w:t>煤矿</w:t>
      </w:r>
      <w:r w:rsidRPr="002F3BBF">
        <w:rPr>
          <w:rFonts w:ascii="宋体" w:hAnsi="宋体" w:cs="宋体"/>
          <w:kern w:val="0"/>
          <w:sz w:val="24"/>
          <w:szCs w:val="24"/>
        </w:rPr>
        <w:t xml:space="preserve"> </w:t>
      </w:r>
    </w:p>
    <w:p w:rsidR="00FE247D" w:rsidRPr="002F3BBF" w:rsidRDefault="00FE247D" w:rsidP="00FE247D">
      <w:pPr>
        <w:widowControl/>
        <w:spacing w:before="360" w:after="360" w:line="360" w:lineRule="atLeast"/>
        <w:jc w:val="left"/>
        <w:rPr>
          <w:rFonts w:ascii="宋体" w:hAnsi="宋体" w:cs="宋体"/>
          <w:kern w:val="0"/>
          <w:sz w:val="24"/>
          <w:szCs w:val="24"/>
        </w:rPr>
      </w:pPr>
      <w:r w:rsidRPr="002F3BBF">
        <w:rPr>
          <w:rFonts w:ascii="宋体" w:hAnsi="宋体" w:cs="宋体" w:hint="eastAsia"/>
          <w:kern w:val="0"/>
          <w:sz w:val="24"/>
          <w:szCs w:val="24"/>
        </w:rPr>
        <w:lastRenderedPageBreak/>
        <w:t>开始生产经营的第一个</w:t>
      </w:r>
      <w:r w:rsidRPr="002F3BBF">
        <w:rPr>
          <w:rFonts w:ascii="宋体" w:hAnsi="宋体" w:cs="宋体"/>
          <w:kern w:val="0"/>
          <w:sz w:val="24"/>
          <w:szCs w:val="24"/>
        </w:rPr>
        <w:t>5</w:t>
      </w:r>
      <w:r w:rsidRPr="002F3BBF">
        <w:rPr>
          <w:rFonts w:ascii="宋体" w:hAnsi="宋体" w:cs="宋体" w:hint="eastAsia"/>
          <w:kern w:val="0"/>
          <w:sz w:val="24"/>
          <w:szCs w:val="24"/>
        </w:rPr>
        <w:t>年</w:t>
      </w:r>
      <w:r>
        <w:rPr>
          <w:rFonts w:ascii="宋体" w:hAnsi="宋体" w:cs="宋体" w:hint="eastAsia"/>
          <w:kern w:val="0"/>
          <w:sz w:val="24"/>
          <w:szCs w:val="24"/>
        </w:rPr>
        <w:t xml:space="preserve">  </w:t>
      </w:r>
      <w:r w:rsidRPr="002F3BBF">
        <w:rPr>
          <w:rFonts w:ascii="宋体" w:hAnsi="宋体" w:cs="宋体"/>
          <w:kern w:val="0"/>
          <w:sz w:val="24"/>
          <w:szCs w:val="24"/>
        </w:rPr>
        <w:t>35</w:t>
      </w:r>
      <w:r>
        <w:rPr>
          <w:rFonts w:ascii="宋体" w:hAnsi="宋体" w:cs="宋体" w:hint="eastAsia"/>
          <w:kern w:val="0"/>
          <w:sz w:val="24"/>
          <w:szCs w:val="24"/>
        </w:rPr>
        <w:t xml:space="preserve">       </w:t>
      </w:r>
      <w:r w:rsidRPr="002F3BBF">
        <w:rPr>
          <w:rFonts w:ascii="宋体" w:hAnsi="宋体" w:cs="宋体"/>
          <w:kern w:val="0"/>
          <w:sz w:val="24"/>
          <w:szCs w:val="24"/>
        </w:rPr>
        <w:t xml:space="preserve">35 </w:t>
      </w:r>
    </w:p>
    <w:p w:rsidR="00FE247D" w:rsidRPr="002F3BBF" w:rsidRDefault="00FE247D" w:rsidP="00FE247D">
      <w:pPr>
        <w:widowControl/>
        <w:spacing w:before="360" w:after="360" w:line="360" w:lineRule="atLeast"/>
        <w:jc w:val="left"/>
        <w:rPr>
          <w:rFonts w:ascii="宋体" w:hAnsi="宋体" w:cs="宋体"/>
          <w:kern w:val="0"/>
          <w:sz w:val="24"/>
          <w:szCs w:val="24"/>
        </w:rPr>
      </w:pPr>
      <w:r w:rsidRPr="002F3BBF">
        <w:rPr>
          <w:rFonts w:ascii="宋体" w:hAnsi="宋体" w:cs="宋体" w:hint="eastAsia"/>
          <w:kern w:val="0"/>
          <w:sz w:val="24"/>
          <w:szCs w:val="24"/>
        </w:rPr>
        <w:t>开始生产经营的第二个</w:t>
      </w:r>
      <w:r w:rsidRPr="002F3BBF">
        <w:rPr>
          <w:rFonts w:ascii="宋体" w:hAnsi="宋体" w:cs="宋体"/>
          <w:kern w:val="0"/>
          <w:sz w:val="24"/>
          <w:szCs w:val="24"/>
        </w:rPr>
        <w:t>5</w:t>
      </w:r>
      <w:r>
        <w:rPr>
          <w:rFonts w:ascii="宋体" w:hAnsi="宋体" w:cs="宋体" w:hint="eastAsia"/>
          <w:kern w:val="0"/>
          <w:sz w:val="24"/>
          <w:szCs w:val="24"/>
        </w:rPr>
        <w:t xml:space="preserve">年  </w:t>
      </w:r>
      <w:r w:rsidRPr="002F3BBF">
        <w:rPr>
          <w:rFonts w:ascii="宋体" w:hAnsi="宋体" w:cs="宋体"/>
          <w:kern w:val="0"/>
          <w:sz w:val="24"/>
          <w:szCs w:val="24"/>
        </w:rPr>
        <w:t>40</w:t>
      </w:r>
      <w:r>
        <w:rPr>
          <w:rFonts w:ascii="宋体" w:hAnsi="宋体" w:cs="宋体" w:hint="eastAsia"/>
          <w:kern w:val="0"/>
          <w:sz w:val="24"/>
          <w:szCs w:val="24"/>
        </w:rPr>
        <w:t xml:space="preserve">       </w:t>
      </w:r>
      <w:r w:rsidRPr="002F3BBF">
        <w:rPr>
          <w:rFonts w:ascii="宋体" w:hAnsi="宋体" w:cs="宋体"/>
          <w:kern w:val="0"/>
          <w:sz w:val="24"/>
          <w:szCs w:val="24"/>
        </w:rPr>
        <w:t xml:space="preserve">35 </w:t>
      </w:r>
    </w:p>
    <w:p w:rsidR="00FE247D" w:rsidRPr="002F3BBF" w:rsidRDefault="00FE247D" w:rsidP="00FE247D">
      <w:pPr>
        <w:widowControl/>
        <w:spacing w:before="360" w:after="360" w:line="360" w:lineRule="atLeast"/>
        <w:jc w:val="left"/>
        <w:rPr>
          <w:rFonts w:ascii="宋体" w:hAnsi="宋体" w:cs="宋体"/>
          <w:kern w:val="0"/>
          <w:sz w:val="24"/>
          <w:szCs w:val="24"/>
        </w:rPr>
      </w:pPr>
      <w:r w:rsidRPr="002F3BBF">
        <w:rPr>
          <w:rFonts w:ascii="宋体" w:hAnsi="宋体" w:cs="宋体" w:hint="eastAsia"/>
          <w:kern w:val="0"/>
          <w:sz w:val="24"/>
          <w:szCs w:val="24"/>
        </w:rPr>
        <w:t>此后</w:t>
      </w:r>
      <w:r>
        <w:rPr>
          <w:rFonts w:ascii="宋体" w:hAnsi="宋体" w:cs="宋体" w:hint="eastAsia"/>
          <w:kern w:val="0"/>
          <w:sz w:val="24"/>
          <w:szCs w:val="24"/>
        </w:rPr>
        <w:t xml:space="preserve">                      </w:t>
      </w:r>
      <w:r w:rsidRPr="002F3BBF">
        <w:rPr>
          <w:rFonts w:ascii="宋体" w:hAnsi="宋体" w:cs="宋体"/>
          <w:kern w:val="0"/>
          <w:sz w:val="24"/>
          <w:szCs w:val="24"/>
        </w:rPr>
        <w:t>45</w:t>
      </w:r>
      <w:r>
        <w:rPr>
          <w:rFonts w:ascii="宋体" w:hAnsi="宋体" w:cs="宋体" w:hint="eastAsia"/>
          <w:kern w:val="0"/>
          <w:sz w:val="24"/>
          <w:szCs w:val="24"/>
        </w:rPr>
        <w:t xml:space="preserve">       </w:t>
      </w:r>
      <w:r w:rsidRPr="002F3BBF">
        <w:rPr>
          <w:rFonts w:ascii="宋体" w:hAnsi="宋体" w:cs="宋体"/>
          <w:kern w:val="0"/>
          <w:sz w:val="24"/>
          <w:szCs w:val="24"/>
        </w:rPr>
        <w:t xml:space="preserve">45 </w:t>
      </w:r>
    </w:p>
    <w:p w:rsidR="00FE247D" w:rsidRPr="002F3BBF" w:rsidRDefault="00FE247D" w:rsidP="00FE247D">
      <w:pPr>
        <w:widowControl/>
        <w:spacing w:before="360" w:after="360" w:line="360" w:lineRule="atLeast"/>
        <w:ind w:firstLineChars="200" w:firstLine="480"/>
        <w:jc w:val="left"/>
        <w:rPr>
          <w:rFonts w:ascii="宋体" w:hAnsi="宋体" w:cs="宋体"/>
          <w:kern w:val="0"/>
          <w:sz w:val="24"/>
          <w:szCs w:val="24"/>
        </w:rPr>
      </w:pPr>
      <w:r w:rsidRPr="002F3BBF">
        <w:rPr>
          <w:rFonts w:ascii="宋体" w:hAnsi="宋体" w:cs="宋体" w:hint="eastAsia"/>
          <w:kern w:val="0"/>
          <w:sz w:val="24"/>
          <w:szCs w:val="24"/>
        </w:rPr>
        <w:t>合同在</w:t>
      </w:r>
      <w:r w:rsidRPr="002F3BBF">
        <w:rPr>
          <w:rFonts w:ascii="宋体" w:hAnsi="宋体" w:cs="宋体"/>
          <w:kern w:val="0"/>
          <w:sz w:val="24"/>
          <w:szCs w:val="24"/>
        </w:rPr>
        <w:t>1985</w:t>
      </w:r>
      <w:r w:rsidRPr="002F3BBF">
        <w:rPr>
          <w:rFonts w:ascii="宋体" w:hAnsi="宋体" w:cs="宋体" w:hint="eastAsia"/>
          <w:kern w:val="0"/>
          <w:sz w:val="24"/>
          <w:szCs w:val="24"/>
        </w:rPr>
        <w:t>年以后，</w:t>
      </w:r>
      <w:r w:rsidRPr="002F3BBF">
        <w:rPr>
          <w:rFonts w:ascii="宋体" w:hAnsi="宋体" w:cs="宋体"/>
          <w:kern w:val="0"/>
          <w:sz w:val="24"/>
          <w:szCs w:val="24"/>
        </w:rPr>
        <w:t>1994</w:t>
      </w:r>
      <w:r w:rsidRPr="002F3BBF">
        <w:rPr>
          <w:rFonts w:ascii="宋体" w:hAnsi="宋体" w:cs="宋体" w:hint="eastAsia"/>
          <w:kern w:val="0"/>
          <w:sz w:val="24"/>
          <w:szCs w:val="24"/>
        </w:rPr>
        <w:t>年</w:t>
      </w:r>
      <w:r w:rsidRPr="002F3BBF">
        <w:rPr>
          <w:rFonts w:ascii="宋体" w:hAnsi="宋体" w:cs="宋体"/>
          <w:kern w:val="0"/>
          <w:sz w:val="24"/>
          <w:szCs w:val="24"/>
        </w:rPr>
        <w:t>12</w:t>
      </w:r>
      <w:r w:rsidRPr="002F3BBF">
        <w:rPr>
          <w:rFonts w:ascii="宋体" w:hAnsi="宋体" w:cs="宋体" w:hint="eastAsia"/>
          <w:kern w:val="0"/>
          <w:sz w:val="24"/>
          <w:szCs w:val="24"/>
        </w:rPr>
        <w:t>月</w:t>
      </w:r>
      <w:r w:rsidRPr="002F3BBF">
        <w:rPr>
          <w:rFonts w:ascii="宋体" w:hAnsi="宋体" w:cs="宋体"/>
          <w:kern w:val="0"/>
          <w:sz w:val="24"/>
          <w:szCs w:val="24"/>
        </w:rPr>
        <w:t>31</w:t>
      </w:r>
      <w:r w:rsidRPr="002F3BBF">
        <w:rPr>
          <w:rFonts w:ascii="宋体" w:hAnsi="宋体" w:cs="宋体" w:hint="eastAsia"/>
          <w:kern w:val="0"/>
          <w:sz w:val="24"/>
          <w:szCs w:val="24"/>
        </w:rPr>
        <w:t>日以前生效的公司税率为</w:t>
      </w:r>
      <w:r w:rsidRPr="002F3BBF">
        <w:rPr>
          <w:rFonts w:ascii="宋体" w:hAnsi="宋体" w:cs="宋体"/>
          <w:kern w:val="0"/>
          <w:sz w:val="24"/>
          <w:szCs w:val="24"/>
        </w:rPr>
        <w:t>35%</w:t>
      </w:r>
      <w:r>
        <w:rPr>
          <w:rFonts w:ascii="宋体" w:hAnsi="宋体" w:cs="宋体" w:hint="eastAsia"/>
          <w:kern w:val="0"/>
          <w:sz w:val="24"/>
          <w:szCs w:val="24"/>
        </w:rPr>
        <w:t>；</w:t>
      </w:r>
    </w:p>
    <w:p w:rsidR="00FE247D" w:rsidRPr="002F3BBF" w:rsidRDefault="00FE247D" w:rsidP="00FE247D">
      <w:pPr>
        <w:widowControl/>
        <w:spacing w:before="360" w:after="360" w:line="360" w:lineRule="atLeast"/>
        <w:ind w:firstLineChars="200" w:firstLine="480"/>
        <w:jc w:val="left"/>
        <w:rPr>
          <w:rFonts w:ascii="宋体" w:hAnsi="宋体" w:cs="宋体"/>
          <w:kern w:val="0"/>
          <w:sz w:val="24"/>
          <w:szCs w:val="24"/>
        </w:rPr>
      </w:pPr>
      <w:r w:rsidRPr="002F3BBF">
        <w:rPr>
          <w:rFonts w:ascii="宋体" w:hAnsi="宋体" w:cs="宋体" w:hint="eastAsia"/>
          <w:kern w:val="0"/>
          <w:sz w:val="24"/>
          <w:szCs w:val="24"/>
        </w:rPr>
        <w:t>合同在此后生效的公司税率为</w:t>
      </w:r>
      <w:r w:rsidRPr="002F3BBF">
        <w:rPr>
          <w:rFonts w:ascii="宋体" w:hAnsi="宋体" w:cs="宋体"/>
          <w:kern w:val="0"/>
          <w:sz w:val="24"/>
          <w:szCs w:val="24"/>
        </w:rPr>
        <w:t>30%</w:t>
      </w:r>
      <w:r>
        <w:rPr>
          <w:rFonts w:ascii="宋体" w:hAnsi="宋体" w:cs="宋体" w:hint="eastAsia"/>
          <w:kern w:val="0"/>
          <w:sz w:val="24"/>
          <w:szCs w:val="24"/>
        </w:rPr>
        <w:t>。</w:t>
      </w:r>
    </w:p>
    <w:p w:rsidR="00FE247D" w:rsidRPr="002F3BBF" w:rsidRDefault="00FE247D" w:rsidP="00FE247D">
      <w:pPr>
        <w:widowControl/>
        <w:spacing w:before="360" w:after="360" w:line="360" w:lineRule="atLeast"/>
        <w:ind w:firstLineChars="200" w:firstLine="480"/>
        <w:jc w:val="left"/>
        <w:rPr>
          <w:rFonts w:ascii="宋体" w:hAnsi="宋体" w:cs="宋体"/>
          <w:kern w:val="0"/>
          <w:sz w:val="24"/>
          <w:szCs w:val="24"/>
        </w:rPr>
      </w:pPr>
      <w:r w:rsidRPr="002F3BBF">
        <w:rPr>
          <w:rFonts w:ascii="宋体" w:hAnsi="宋体" w:cs="宋体" w:hint="eastAsia"/>
          <w:kern w:val="0"/>
          <w:sz w:val="24"/>
          <w:szCs w:val="24"/>
        </w:rPr>
        <w:t>资本利得按照一般公司所得税税率征税。但对出售上市股票的收入征收</w:t>
      </w:r>
      <w:r w:rsidRPr="002F3BBF">
        <w:rPr>
          <w:rFonts w:ascii="宋体" w:hAnsi="宋体" w:cs="宋体"/>
          <w:kern w:val="0"/>
          <w:sz w:val="24"/>
          <w:szCs w:val="24"/>
        </w:rPr>
        <w:t>0</w:t>
      </w:r>
      <w:r w:rsidRPr="002F3BBF">
        <w:rPr>
          <w:rFonts w:ascii="宋体" w:hAnsi="宋体" w:cs="宋体" w:hint="eastAsia"/>
          <w:kern w:val="0"/>
          <w:sz w:val="24"/>
          <w:szCs w:val="24"/>
        </w:rPr>
        <w:t>．</w:t>
      </w:r>
      <w:r w:rsidRPr="002F3BBF">
        <w:rPr>
          <w:rFonts w:ascii="宋体" w:hAnsi="宋体" w:cs="宋体"/>
          <w:kern w:val="0"/>
          <w:sz w:val="24"/>
          <w:szCs w:val="24"/>
        </w:rPr>
        <w:t>1%</w:t>
      </w:r>
      <w:r w:rsidRPr="002F3BBF">
        <w:rPr>
          <w:rFonts w:ascii="宋体" w:hAnsi="宋体" w:cs="宋体" w:hint="eastAsia"/>
          <w:kern w:val="0"/>
          <w:sz w:val="24"/>
          <w:szCs w:val="24"/>
        </w:rPr>
        <w:t>的预提税</w:t>
      </w:r>
      <w:r w:rsidRPr="002F3BBF">
        <w:rPr>
          <w:rFonts w:ascii="宋体" w:hAnsi="宋体" w:cs="宋体"/>
          <w:kern w:val="0"/>
          <w:sz w:val="24"/>
          <w:szCs w:val="24"/>
        </w:rPr>
        <w:t>(</w:t>
      </w:r>
      <w:r w:rsidRPr="002F3BBF">
        <w:rPr>
          <w:rFonts w:ascii="宋体" w:hAnsi="宋体" w:cs="宋体" w:hint="eastAsia"/>
          <w:kern w:val="0"/>
          <w:sz w:val="24"/>
          <w:szCs w:val="24"/>
        </w:rPr>
        <w:t>发起股东为</w:t>
      </w:r>
      <w:r w:rsidRPr="002F3BBF">
        <w:rPr>
          <w:rFonts w:ascii="宋体" w:hAnsi="宋体" w:cs="宋体"/>
          <w:kern w:val="0"/>
          <w:sz w:val="24"/>
          <w:szCs w:val="24"/>
        </w:rPr>
        <w:t>5</w:t>
      </w:r>
      <w:r w:rsidRPr="002F3BBF">
        <w:rPr>
          <w:rFonts w:ascii="宋体" w:hAnsi="宋体" w:cs="宋体" w:hint="eastAsia"/>
          <w:kern w:val="0"/>
          <w:sz w:val="24"/>
          <w:szCs w:val="24"/>
        </w:rPr>
        <w:t>．</w:t>
      </w:r>
      <w:r w:rsidRPr="002F3BBF">
        <w:rPr>
          <w:rFonts w:ascii="宋体" w:hAnsi="宋体" w:cs="宋体"/>
          <w:kern w:val="0"/>
          <w:sz w:val="24"/>
          <w:szCs w:val="24"/>
        </w:rPr>
        <w:t>1%)</w:t>
      </w:r>
      <w:r w:rsidRPr="002F3BBF">
        <w:rPr>
          <w:rFonts w:ascii="宋体" w:hAnsi="宋体" w:cs="宋体" w:hint="eastAsia"/>
          <w:kern w:val="0"/>
          <w:sz w:val="24"/>
          <w:szCs w:val="24"/>
        </w:rPr>
        <w:t>。对出售土地和建筑物的收入按出售价格的</w:t>
      </w:r>
      <w:r w:rsidRPr="002F3BBF">
        <w:rPr>
          <w:rFonts w:ascii="宋体" w:hAnsi="宋体" w:cs="宋体"/>
          <w:kern w:val="0"/>
          <w:sz w:val="24"/>
          <w:szCs w:val="24"/>
        </w:rPr>
        <w:t>5%</w:t>
      </w:r>
      <w:r w:rsidRPr="002F3BBF">
        <w:rPr>
          <w:rFonts w:ascii="宋体" w:hAnsi="宋体" w:cs="宋体" w:hint="eastAsia"/>
          <w:kern w:val="0"/>
          <w:sz w:val="24"/>
          <w:szCs w:val="24"/>
        </w:rPr>
        <w:t>征税。对在地方银行定期存款的利息按</w:t>
      </w:r>
      <w:r w:rsidRPr="002F3BBF">
        <w:rPr>
          <w:rFonts w:ascii="宋体" w:hAnsi="宋体" w:cs="宋体"/>
          <w:kern w:val="0"/>
          <w:sz w:val="24"/>
          <w:szCs w:val="24"/>
        </w:rPr>
        <w:t>15%</w:t>
      </w:r>
      <w:r>
        <w:rPr>
          <w:rFonts w:ascii="宋体" w:hAnsi="宋体" w:cs="宋体" w:hint="eastAsia"/>
          <w:kern w:val="0"/>
          <w:sz w:val="24"/>
          <w:szCs w:val="24"/>
        </w:rPr>
        <w:t>的税率征税，并实行源泉扣缴。</w:t>
      </w:r>
    </w:p>
    <w:p w:rsidR="00FE247D" w:rsidRPr="002F3BBF" w:rsidRDefault="00FE247D" w:rsidP="00FE247D">
      <w:pPr>
        <w:widowControl/>
        <w:spacing w:before="360" w:after="360" w:line="360" w:lineRule="atLeast"/>
        <w:ind w:firstLineChars="200" w:firstLine="480"/>
        <w:jc w:val="left"/>
        <w:rPr>
          <w:rFonts w:ascii="宋体" w:hAnsi="宋体" w:cs="宋体"/>
          <w:kern w:val="0"/>
          <w:sz w:val="24"/>
          <w:szCs w:val="24"/>
        </w:rPr>
      </w:pPr>
      <w:r w:rsidRPr="002F3BBF">
        <w:rPr>
          <w:rFonts w:ascii="宋体" w:hAnsi="宋体" w:cs="宋体" w:hint="eastAsia"/>
          <w:kern w:val="0"/>
          <w:sz w:val="24"/>
          <w:szCs w:val="24"/>
        </w:rPr>
        <w:t>外国公司设在印度尼西亚的分支机构和常设机构除按公司所得税税率纳税外，税后所得还要缴纳</w:t>
      </w:r>
      <w:r w:rsidRPr="002F3BBF">
        <w:rPr>
          <w:rFonts w:ascii="宋体" w:hAnsi="宋体" w:cs="宋体"/>
          <w:kern w:val="0"/>
          <w:sz w:val="24"/>
          <w:szCs w:val="24"/>
        </w:rPr>
        <w:t>20%</w:t>
      </w:r>
      <w:r w:rsidRPr="002F3BBF">
        <w:rPr>
          <w:rFonts w:ascii="宋体" w:hAnsi="宋体" w:cs="宋体" w:hint="eastAsia"/>
          <w:kern w:val="0"/>
          <w:sz w:val="24"/>
          <w:szCs w:val="24"/>
        </w:rPr>
        <w:t>的预提税</w:t>
      </w:r>
      <w:r w:rsidRPr="002F3BBF">
        <w:rPr>
          <w:rFonts w:ascii="宋体" w:hAnsi="宋体" w:cs="宋体"/>
          <w:kern w:val="0"/>
          <w:sz w:val="24"/>
          <w:szCs w:val="24"/>
        </w:rPr>
        <w:t>(</w:t>
      </w:r>
      <w:r w:rsidRPr="002F3BBF">
        <w:rPr>
          <w:rFonts w:ascii="宋体" w:hAnsi="宋体" w:cs="宋体" w:hint="eastAsia"/>
          <w:kern w:val="0"/>
          <w:sz w:val="24"/>
          <w:szCs w:val="24"/>
        </w:rPr>
        <w:t>有协定的国家按协定规定的税率纳税</w:t>
      </w:r>
      <w:r w:rsidRPr="002F3BBF">
        <w:rPr>
          <w:rFonts w:ascii="宋体" w:hAnsi="宋体" w:cs="宋体"/>
          <w:kern w:val="0"/>
          <w:sz w:val="24"/>
          <w:szCs w:val="24"/>
        </w:rPr>
        <w:t>)</w:t>
      </w:r>
      <w:r w:rsidRPr="002F3BBF">
        <w:rPr>
          <w:rFonts w:ascii="宋体" w:hAnsi="宋体" w:cs="宋体" w:hint="eastAsia"/>
          <w:kern w:val="0"/>
          <w:sz w:val="24"/>
          <w:szCs w:val="24"/>
        </w:rPr>
        <w:t>，如果税后所得用于在印尼再投资，则可免缴</w:t>
      </w:r>
      <w:r w:rsidRPr="002F3BBF">
        <w:rPr>
          <w:rFonts w:ascii="宋体" w:hAnsi="宋体" w:cs="宋体"/>
          <w:kern w:val="0"/>
          <w:sz w:val="24"/>
          <w:szCs w:val="24"/>
        </w:rPr>
        <w:t>20%</w:t>
      </w:r>
      <w:r w:rsidRPr="002F3BBF">
        <w:rPr>
          <w:rFonts w:ascii="宋体" w:hAnsi="宋体" w:cs="宋体" w:hint="eastAsia"/>
          <w:kern w:val="0"/>
          <w:sz w:val="24"/>
          <w:szCs w:val="24"/>
        </w:rPr>
        <w:t>的预提税。在印度尼西亚没有常设机构的外国公司来源于印尼的所得，仅就规定的几种类型的所得缴纳预提税，税率为</w:t>
      </w:r>
      <w:r w:rsidRPr="002F3BBF">
        <w:rPr>
          <w:rFonts w:ascii="宋体" w:hAnsi="宋体" w:cs="宋体"/>
          <w:kern w:val="0"/>
          <w:sz w:val="24"/>
          <w:szCs w:val="24"/>
        </w:rPr>
        <w:t>20%</w:t>
      </w:r>
      <w:r>
        <w:rPr>
          <w:rFonts w:ascii="宋体" w:hAnsi="宋体" w:cs="宋体" w:hint="eastAsia"/>
          <w:kern w:val="0"/>
          <w:sz w:val="24"/>
          <w:szCs w:val="24"/>
        </w:rPr>
        <w:t>。</w:t>
      </w:r>
    </w:p>
    <w:p w:rsidR="00FE247D" w:rsidRPr="002F3BBF" w:rsidRDefault="00FE247D" w:rsidP="00FE247D">
      <w:pPr>
        <w:widowControl/>
        <w:spacing w:before="360" w:after="360" w:line="360" w:lineRule="atLeast"/>
        <w:ind w:firstLineChars="200" w:firstLine="480"/>
        <w:jc w:val="left"/>
        <w:rPr>
          <w:rFonts w:ascii="宋体" w:hAnsi="宋体" w:cs="宋体"/>
          <w:kern w:val="0"/>
          <w:sz w:val="24"/>
          <w:szCs w:val="24"/>
        </w:rPr>
      </w:pPr>
      <w:r w:rsidRPr="002F3BBF">
        <w:rPr>
          <w:rFonts w:ascii="宋体" w:hAnsi="宋体" w:cs="宋体"/>
          <w:kern w:val="0"/>
          <w:sz w:val="24"/>
          <w:szCs w:val="24"/>
        </w:rPr>
        <w:t>(3)</w:t>
      </w:r>
      <w:r>
        <w:rPr>
          <w:rFonts w:ascii="宋体" w:hAnsi="宋体" w:cs="宋体" w:hint="eastAsia"/>
          <w:kern w:val="0"/>
          <w:sz w:val="24"/>
          <w:szCs w:val="24"/>
        </w:rPr>
        <w:t>应纳税所得额的计算和应纳税额的计算</w:t>
      </w:r>
    </w:p>
    <w:p w:rsidR="00FE247D" w:rsidRPr="002F3BBF" w:rsidRDefault="00FE247D" w:rsidP="00FE247D">
      <w:pPr>
        <w:widowControl/>
        <w:spacing w:before="360" w:after="360" w:line="360" w:lineRule="atLeast"/>
        <w:ind w:firstLineChars="200" w:firstLine="480"/>
        <w:jc w:val="left"/>
        <w:rPr>
          <w:rFonts w:ascii="宋体" w:hAnsi="宋体" w:cs="宋体"/>
          <w:kern w:val="0"/>
          <w:sz w:val="24"/>
          <w:szCs w:val="24"/>
        </w:rPr>
      </w:pPr>
      <w:r>
        <w:rPr>
          <w:rFonts w:ascii="宋体" w:hAnsi="宋体" w:cs="宋体" w:hint="eastAsia"/>
          <w:kern w:val="0"/>
          <w:sz w:val="24"/>
          <w:szCs w:val="24"/>
        </w:rPr>
        <w:t>折旧</w:t>
      </w:r>
    </w:p>
    <w:p w:rsidR="00FE247D" w:rsidRPr="002F3BBF" w:rsidRDefault="00FE247D" w:rsidP="00FE247D">
      <w:pPr>
        <w:widowControl/>
        <w:spacing w:before="360" w:after="360" w:line="360" w:lineRule="atLeast"/>
        <w:ind w:firstLineChars="200" w:firstLine="480"/>
        <w:jc w:val="left"/>
        <w:rPr>
          <w:rFonts w:ascii="宋体" w:hAnsi="宋体" w:cs="宋体"/>
          <w:kern w:val="0"/>
          <w:sz w:val="24"/>
          <w:szCs w:val="24"/>
        </w:rPr>
      </w:pPr>
      <w:r w:rsidRPr="002F3BBF">
        <w:rPr>
          <w:rFonts w:ascii="宋体" w:hAnsi="宋体" w:cs="宋体" w:hint="eastAsia"/>
          <w:kern w:val="0"/>
          <w:sz w:val="24"/>
          <w:szCs w:val="24"/>
        </w:rPr>
        <w:t>除建筑物外固定资产的折旧可以使用直线法和余额递减法。选择一种方法后，必须始终使用这一方法。建筑物只能采用直线折旧法，永久性建筑折旧期限为</w:t>
      </w:r>
      <w:r w:rsidRPr="002F3BBF">
        <w:rPr>
          <w:rFonts w:ascii="宋体" w:hAnsi="宋体" w:cs="宋体"/>
          <w:kern w:val="0"/>
          <w:sz w:val="24"/>
          <w:szCs w:val="24"/>
        </w:rPr>
        <w:t>20</w:t>
      </w:r>
      <w:r w:rsidRPr="002F3BBF">
        <w:rPr>
          <w:rFonts w:ascii="宋体" w:hAnsi="宋体" w:cs="宋体" w:hint="eastAsia"/>
          <w:kern w:val="0"/>
          <w:sz w:val="24"/>
          <w:szCs w:val="24"/>
        </w:rPr>
        <w:t>年，非永久性建筑折旧期限为</w:t>
      </w:r>
      <w:r w:rsidRPr="002F3BBF">
        <w:rPr>
          <w:rFonts w:ascii="宋体" w:hAnsi="宋体" w:cs="宋体"/>
          <w:kern w:val="0"/>
          <w:sz w:val="24"/>
          <w:szCs w:val="24"/>
        </w:rPr>
        <w:t>10</w:t>
      </w:r>
      <w:r>
        <w:rPr>
          <w:rFonts w:ascii="宋体" w:hAnsi="宋体" w:cs="宋体" w:hint="eastAsia"/>
          <w:kern w:val="0"/>
          <w:sz w:val="24"/>
          <w:szCs w:val="24"/>
        </w:rPr>
        <w:t>年。</w:t>
      </w:r>
    </w:p>
    <w:p w:rsidR="00FE247D" w:rsidRDefault="00FE247D" w:rsidP="00FE247D">
      <w:pPr>
        <w:widowControl/>
        <w:spacing w:before="360" w:after="360" w:line="360" w:lineRule="atLeast"/>
        <w:ind w:firstLineChars="200" w:firstLine="480"/>
        <w:jc w:val="left"/>
        <w:rPr>
          <w:rFonts w:ascii="宋体" w:hAnsi="宋体" w:cs="宋体"/>
          <w:kern w:val="0"/>
          <w:sz w:val="24"/>
          <w:szCs w:val="24"/>
        </w:rPr>
      </w:pPr>
      <w:r>
        <w:rPr>
          <w:rFonts w:ascii="宋体" w:hAnsi="宋体" w:cs="宋体" w:hint="eastAsia"/>
          <w:kern w:val="0"/>
          <w:sz w:val="24"/>
          <w:szCs w:val="24"/>
        </w:rPr>
        <w:t>股息</w:t>
      </w:r>
    </w:p>
    <w:p w:rsidR="00FE247D" w:rsidRPr="002F3BBF" w:rsidRDefault="00FE247D" w:rsidP="00FE247D">
      <w:pPr>
        <w:widowControl/>
        <w:spacing w:before="360" w:after="360" w:line="360" w:lineRule="atLeast"/>
        <w:ind w:firstLineChars="200" w:firstLine="480"/>
        <w:jc w:val="left"/>
        <w:rPr>
          <w:rFonts w:ascii="宋体" w:hAnsi="宋体" w:cs="宋体"/>
          <w:kern w:val="0"/>
          <w:sz w:val="24"/>
          <w:szCs w:val="24"/>
        </w:rPr>
      </w:pPr>
      <w:r w:rsidRPr="002F3BBF">
        <w:rPr>
          <w:rFonts w:ascii="宋体" w:hAnsi="宋体" w:cs="宋体" w:hint="eastAsia"/>
          <w:kern w:val="0"/>
          <w:sz w:val="24"/>
          <w:szCs w:val="24"/>
        </w:rPr>
        <w:t>居民</w:t>
      </w:r>
      <w:r>
        <w:rPr>
          <w:rFonts w:ascii="宋体" w:hAnsi="宋体" w:cs="宋体" w:hint="eastAsia"/>
          <w:kern w:val="0"/>
          <w:sz w:val="24"/>
          <w:szCs w:val="24"/>
        </w:rPr>
        <w:t>公司之间取得的股息免税。其他公司之间的股息按一般公司所得纳税。</w:t>
      </w:r>
      <w:r w:rsidRPr="002F3BBF">
        <w:rPr>
          <w:rFonts w:ascii="宋体" w:hAnsi="宋体" w:cs="宋体"/>
          <w:kern w:val="0"/>
          <w:sz w:val="24"/>
          <w:szCs w:val="24"/>
        </w:rPr>
        <w:t xml:space="preserve"> </w:t>
      </w:r>
    </w:p>
    <w:p w:rsidR="00FE247D" w:rsidRPr="002F3BBF" w:rsidRDefault="00FE247D" w:rsidP="00FE247D">
      <w:pPr>
        <w:widowControl/>
        <w:spacing w:before="360" w:after="360" w:line="360" w:lineRule="atLeast"/>
        <w:ind w:firstLineChars="200" w:firstLine="480"/>
        <w:jc w:val="left"/>
        <w:rPr>
          <w:rFonts w:ascii="宋体" w:hAnsi="宋体" w:cs="宋体"/>
          <w:kern w:val="0"/>
          <w:sz w:val="24"/>
          <w:szCs w:val="24"/>
        </w:rPr>
      </w:pPr>
      <w:r>
        <w:rPr>
          <w:rFonts w:ascii="宋体" w:hAnsi="宋体" w:cs="宋体" w:hint="eastAsia"/>
          <w:kern w:val="0"/>
          <w:sz w:val="24"/>
          <w:szCs w:val="24"/>
        </w:rPr>
        <w:t>亏损结转</w:t>
      </w:r>
    </w:p>
    <w:p w:rsidR="00FE247D" w:rsidRPr="002F3BBF" w:rsidRDefault="00FE247D" w:rsidP="00FE247D">
      <w:pPr>
        <w:widowControl/>
        <w:spacing w:before="360" w:after="360" w:line="360" w:lineRule="atLeast"/>
        <w:ind w:firstLineChars="200" w:firstLine="480"/>
        <w:jc w:val="left"/>
        <w:rPr>
          <w:rFonts w:ascii="宋体" w:hAnsi="宋体" w:cs="宋体"/>
          <w:kern w:val="0"/>
          <w:sz w:val="24"/>
          <w:szCs w:val="24"/>
        </w:rPr>
      </w:pPr>
      <w:r w:rsidRPr="002F3BBF">
        <w:rPr>
          <w:rFonts w:ascii="宋体" w:hAnsi="宋体" w:cs="宋体" w:hint="eastAsia"/>
          <w:kern w:val="0"/>
          <w:sz w:val="24"/>
          <w:szCs w:val="24"/>
        </w:rPr>
        <w:t>亏损一般可以向以后年度结转</w:t>
      </w:r>
      <w:r w:rsidRPr="002F3BBF">
        <w:rPr>
          <w:rFonts w:ascii="宋体" w:hAnsi="宋体" w:cs="宋体"/>
          <w:kern w:val="0"/>
          <w:sz w:val="24"/>
          <w:szCs w:val="24"/>
        </w:rPr>
        <w:t>5</w:t>
      </w:r>
      <w:r w:rsidRPr="002F3BBF">
        <w:rPr>
          <w:rFonts w:ascii="宋体" w:hAnsi="宋体" w:cs="宋体" w:hint="eastAsia"/>
          <w:kern w:val="0"/>
          <w:sz w:val="24"/>
          <w:szCs w:val="24"/>
        </w:rPr>
        <w:t>年，有些农业和采矿公司可以结转</w:t>
      </w:r>
      <w:r w:rsidRPr="002F3BBF">
        <w:rPr>
          <w:rFonts w:ascii="宋体" w:hAnsi="宋体" w:cs="宋体"/>
          <w:kern w:val="0"/>
          <w:sz w:val="24"/>
          <w:szCs w:val="24"/>
        </w:rPr>
        <w:t>8</w:t>
      </w:r>
      <w:r w:rsidRPr="002F3BBF">
        <w:rPr>
          <w:rFonts w:ascii="宋体" w:hAnsi="宋体" w:cs="宋体" w:hint="eastAsia"/>
          <w:kern w:val="0"/>
          <w:sz w:val="24"/>
          <w:szCs w:val="24"/>
        </w:rPr>
        <w:t>年。有些经营项目和位于偏远地区的公司，亏损可以向以后年度结转</w:t>
      </w:r>
      <w:r w:rsidRPr="002F3BBF">
        <w:rPr>
          <w:rFonts w:ascii="宋体" w:hAnsi="宋体" w:cs="宋体"/>
          <w:kern w:val="0"/>
          <w:sz w:val="24"/>
          <w:szCs w:val="24"/>
        </w:rPr>
        <w:t>10</w:t>
      </w:r>
      <w:r>
        <w:rPr>
          <w:rFonts w:ascii="宋体" w:hAnsi="宋体" w:cs="宋体" w:hint="eastAsia"/>
          <w:kern w:val="0"/>
          <w:sz w:val="24"/>
          <w:szCs w:val="24"/>
        </w:rPr>
        <w:t>年。亏损不能向以前年度结转。</w:t>
      </w:r>
    </w:p>
    <w:p w:rsidR="00FE247D" w:rsidRPr="002F3BBF" w:rsidRDefault="00FE247D" w:rsidP="00FE247D">
      <w:pPr>
        <w:widowControl/>
        <w:spacing w:before="360" w:after="360" w:line="360" w:lineRule="atLeast"/>
        <w:ind w:firstLineChars="200" w:firstLine="480"/>
        <w:jc w:val="left"/>
        <w:rPr>
          <w:rFonts w:ascii="宋体" w:hAnsi="宋体" w:cs="宋体"/>
          <w:kern w:val="0"/>
          <w:sz w:val="24"/>
          <w:szCs w:val="24"/>
        </w:rPr>
      </w:pPr>
      <w:r>
        <w:rPr>
          <w:rFonts w:ascii="宋体" w:hAnsi="宋体" w:cs="宋体" w:hint="eastAsia"/>
          <w:kern w:val="0"/>
          <w:sz w:val="24"/>
          <w:szCs w:val="24"/>
        </w:rPr>
        <w:lastRenderedPageBreak/>
        <w:t>关联实体交易</w:t>
      </w:r>
    </w:p>
    <w:p w:rsidR="00FE247D" w:rsidRPr="002F3BBF" w:rsidRDefault="00FE247D" w:rsidP="00FE247D">
      <w:pPr>
        <w:widowControl/>
        <w:spacing w:before="360" w:after="360" w:line="360" w:lineRule="atLeast"/>
        <w:ind w:firstLineChars="200" w:firstLine="480"/>
        <w:jc w:val="left"/>
        <w:rPr>
          <w:rFonts w:ascii="宋体" w:hAnsi="宋体" w:cs="宋体"/>
          <w:kern w:val="0"/>
          <w:sz w:val="24"/>
          <w:szCs w:val="24"/>
        </w:rPr>
      </w:pPr>
      <w:r w:rsidRPr="002F3BBF">
        <w:rPr>
          <w:rFonts w:ascii="宋体" w:hAnsi="宋体" w:cs="宋体" w:hint="eastAsia"/>
          <w:kern w:val="0"/>
          <w:sz w:val="24"/>
          <w:szCs w:val="24"/>
        </w:rPr>
        <w:t>关联实体的交易应遵循公平独立原则，如果税务当局认为关联实体没有按照公平独立原则进行交易，就要对其所得进行调整。关联实体主要是指，一纳税实体对另一纳税实体直接或间接拥有</w:t>
      </w:r>
      <w:r w:rsidRPr="002F3BBF">
        <w:rPr>
          <w:rFonts w:ascii="宋体" w:hAnsi="宋体" w:cs="宋体"/>
          <w:kern w:val="0"/>
          <w:sz w:val="24"/>
          <w:szCs w:val="24"/>
        </w:rPr>
        <w:t>25%</w:t>
      </w:r>
      <w:r>
        <w:rPr>
          <w:rFonts w:ascii="宋体" w:hAnsi="宋体" w:cs="宋体" w:hint="eastAsia"/>
          <w:kern w:val="0"/>
          <w:sz w:val="24"/>
          <w:szCs w:val="24"/>
        </w:rPr>
        <w:t>以上的所有权。</w:t>
      </w:r>
    </w:p>
    <w:p w:rsidR="00FE247D" w:rsidRPr="002F3BBF" w:rsidRDefault="00FE247D" w:rsidP="00FE247D">
      <w:pPr>
        <w:widowControl/>
        <w:spacing w:before="360" w:after="360" w:line="360" w:lineRule="atLeast"/>
        <w:ind w:firstLineChars="200" w:firstLine="480"/>
        <w:jc w:val="left"/>
        <w:rPr>
          <w:rFonts w:ascii="宋体" w:hAnsi="宋体" w:cs="宋体"/>
          <w:kern w:val="0"/>
          <w:sz w:val="24"/>
          <w:szCs w:val="24"/>
        </w:rPr>
      </w:pPr>
      <w:r>
        <w:rPr>
          <w:rFonts w:ascii="宋体" w:hAnsi="宋体" w:cs="宋体" w:hint="eastAsia"/>
          <w:kern w:val="0"/>
          <w:sz w:val="24"/>
          <w:szCs w:val="24"/>
        </w:rPr>
        <w:t>资本利得</w:t>
      </w:r>
    </w:p>
    <w:p w:rsidR="00FE247D" w:rsidRPr="002F3BBF" w:rsidRDefault="00FE247D" w:rsidP="00FE247D">
      <w:pPr>
        <w:widowControl/>
        <w:spacing w:before="360" w:after="360" w:line="360" w:lineRule="atLeast"/>
        <w:ind w:firstLineChars="200" w:firstLine="480"/>
        <w:jc w:val="left"/>
        <w:rPr>
          <w:rFonts w:ascii="宋体" w:hAnsi="宋体" w:cs="宋体"/>
          <w:kern w:val="0"/>
          <w:sz w:val="24"/>
          <w:szCs w:val="24"/>
        </w:rPr>
      </w:pPr>
      <w:r w:rsidRPr="002F3BBF">
        <w:rPr>
          <w:rFonts w:ascii="宋体" w:hAnsi="宋体" w:cs="宋体" w:hint="eastAsia"/>
          <w:kern w:val="0"/>
          <w:sz w:val="24"/>
          <w:szCs w:val="24"/>
        </w:rPr>
        <w:t>资本利得</w:t>
      </w:r>
      <w:r>
        <w:rPr>
          <w:rFonts w:ascii="宋体" w:hAnsi="宋体" w:cs="宋体" w:hint="eastAsia"/>
          <w:kern w:val="0"/>
          <w:sz w:val="24"/>
          <w:szCs w:val="24"/>
        </w:rPr>
        <w:t>是指资产的销售价格和账面净值之间的差额。资本损失作为费用处理。</w:t>
      </w:r>
    </w:p>
    <w:p w:rsidR="00FE247D" w:rsidRPr="002F3BBF" w:rsidRDefault="00FE247D" w:rsidP="00FE247D">
      <w:pPr>
        <w:widowControl/>
        <w:spacing w:before="360" w:after="360" w:line="360" w:lineRule="atLeast"/>
        <w:ind w:firstLineChars="200" w:firstLine="480"/>
        <w:jc w:val="left"/>
        <w:rPr>
          <w:rFonts w:ascii="宋体" w:hAnsi="宋体" w:cs="宋体"/>
          <w:kern w:val="0"/>
          <w:sz w:val="24"/>
          <w:szCs w:val="24"/>
        </w:rPr>
      </w:pPr>
      <w:r>
        <w:rPr>
          <w:rFonts w:ascii="宋体" w:hAnsi="宋体" w:cs="宋体" w:hint="eastAsia"/>
          <w:kern w:val="0"/>
          <w:sz w:val="24"/>
          <w:szCs w:val="24"/>
        </w:rPr>
        <w:t>税款的缴纳</w:t>
      </w:r>
    </w:p>
    <w:p w:rsidR="00FE247D" w:rsidRPr="002F3BBF" w:rsidRDefault="00FE247D" w:rsidP="00FE247D">
      <w:pPr>
        <w:widowControl/>
        <w:spacing w:before="360" w:after="360" w:line="360" w:lineRule="atLeast"/>
        <w:ind w:firstLineChars="200" w:firstLine="480"/>
        <w:jc w:val="left"/>
        <w:rPr>
          <w:rFonts w:ascii="宋体" w:hAnsi="宋体" w:cs="宋体"/>
          <w:kern w:val="0"/>
          <w:sz w:val="24"/>
          <w:szCs w:val="24"/>
        </w:rPr>
      </w:pPr>
      <w:r w:rsidRPr="002F3BBF">
        <w:rPr>
          <w:rFonts w:ascii="宋体" w:hAnsi="宋体" w:cs="宋体" w:hint="eastAsia"/>
          <w:kern w:val="0"/>
          <w:sz w:val="24"/>
          <w:szCs w:val="24"/>
        </w:rPr>
        <w:t>公司所得税税款按月预缴。预缴额是上年公司缴纳的全部公司税额减去第三方代扣代缴的数额除以</w:t>
      </w:r>
      <w:r w:rsidRPr="002F3BBF">
        <w:rPr>
          <w:rFonts w:ascii="宋体" w:hAnsi="宋体" w:cs="宋体"/>
          <w:kern w:val="0"/>
          <w:sz w:val="24"/>
          <w:szCs w:val="24"/>
        </w:rPr>
        <w:t>12</w:t>
      </w:r>
      <w:r w:rsidRPr="002F3BBF">
        <w:rPr>
          <w:rFonts w:ascii="宋体" w:hAnsi="宋体" w:cs="宋体" w:hint="eastAsia"/>
          <w:kern w:val="0"/>
          <w:sz w:val="24"/>
          <w:szCs w:val="24"/>
        </w:rPr>
        <w:t>。支付给公司的股息、利息、租金、特许权使用费和服务费要求代扣公司所得税。年终应缴与全年预缴税款的差额必须在公司向税务当局提交公司税申报表之前缴清。公司的所得税申报表必须在公司的资产负债表日之后</w:t>
      </w:r>
      <w:r w:rsidRPr="002F3BBF">
        <w:rPr>
          <w:rFonts w:ascii="宋体" w:hAnsi="宋体" w:cs="宋体"/>
          <w:kern w:val="0"/>
          <w:sz w:val="24"/>
          <w:szCs w:val="24"/>
        </w:rPr>
        <w:t>3</w:t>
      </w:r>
      <w:r w:rsidRPr="002F3BBF">
        <w:rPr>
          <w:rFonts w:ascii="宋体" w:hAnsi="宋体" w:cs="宋体" w:hint="eastAsia"/>
          <w:kern w:val="0"/>
          <w:sz w:val="24"/>
          <w:szCs w:val="24"/>
        </w:rPr>
        <w:t>个月内提交税务当局。滞纳税款要处以罚金，罚金按每月</w:t>
      </w:r>
      <w:r w:rsidRPr="002F3BBF">
        <w:rPr>
          <w:rFonts w:ascii="宋体" w:hAnsi="宋体" w:cs="宋体"/>
          <w:kern w:val="0"/>
          <w:sz w:val="24"/>
          <w:szCs w:val="24"/>
        </w:rPr>
        <w:t>2%</w:t>
      </w:r>
      <w:r w:rsidRPr="002F3BBF">
        <w:rPr>
          <w:rFonts w:ascii="宋体" w:hAnsi="宋体" w:cs="宋体" w:hint="eastAsia"/>
          <w:kern w:val="0"/>
          <w:sz w:val="24"/>
          <w:szCs w:val="24"/>
        </w:rPr>
        <w:t>计算，最高不超过滞纳税款的</w:t>
      </w:r>
      <w:r w:rsidRPr="002F3BBF">
        <w:rPr>
          <w:rFonts w:ascii="宋体" w:hAnsi="宋体" w:cs="宋体"/>
          <w:kern w:val="0"/>
          <w:sz w:val="24"/>
          <w:szCs w:val="24"/>
        </w:rPr>
        <w:t>48%</w:t>
      </w:r>
      <w:r>
        <w:rPr>
          <w:rFonts w:ascii="宋体" w:hAnsi="宋体" w:cs="宋体" w:hint="eastAsia"/>
          <w:kern w:val="0"/>
          <w:sz w:val="24"/>
          <w:szCs w:val="24"/>
        </w:rPr>
        <w:t>。如果被认为是偷税则罚金更高。</w:t>
      </w:r>
    </w:p>
    <w:p w:rsidR="00FE247D" w:rsidRPr="002F3BBF" w:rsidRDefault="00FE247D" w:rsidP="00FE247D">
      <w:pPr>
        <w:widowControl/>
        <w:spacing w:before="360" w:after="360" w:line="360" w:lineRule="atLeast"/>
        <w:ind w:firstLineChars="200" w:firstLine="480"/>
        <w:jc w:val="left"/>
        <w:rPr>
          <w:rFonts w:ascii="宋体" w:hAnsi="宋体" w:cs="宋体"/>
          <w:kern w:val="0"/>
          <w:sz w:val="24"/>
          <w:szCs w:val="24"/>
        </w:rPr>
      </w:pPr>
      <w:r w:rsidRPr="002F3BBF">
        <w:rPr>
          <w:rFonts w:ascii="宋体" w:hAnsi="宋体" w:cs="宋体"/>
          <w:kern w:val="0"/>
          <w:sz w:val="24"/>
          <w:szCs w:val="24"/>
        </w:rPr>
        <w:t>2</w:t>
      </w:r>
      <w:r>
        <w:rPr>
          <w:rFonts w:ascii="宋体" w:hAnsi="宋体" w:cs="宋体" w:hint="eastAsia"/>
          <w:kern w:val="0"/>
          <w:sz w:val="24"/>
          <w:szCs w:val="24"/>
        </w:rPr>
        <w:t>．个人所得税</w:t>
      </w:r>
    </w:p>
    <w:p w:rsidR="00FE247D" w:rsidRPr="002F3BBF" w:rsidRDefault="00FE247D" w:rsidP="00FE247D">
      <w:pPr>
        <w:widowControl/>
        <w:spacing w:before="360" w:after="360" w:line="360" w:lineRule="atLeast"/>
        <w:ind w:firstLineChars="200" w:firstLine="480"/>
        <w:jc w:val="left"/>
        <w:rPr>
          <w:rFonts w:ascii="宋体" w:hAnsi="宋体" w:cs="宋体"/>
          <w:kern w:val="0"/>
          <w:sz w:val="24"/>
          <w:szCs w:val="24"/>
        </w:rPr>
      </w:pPr>
      <w:r w:rsidRPr="002F3BBF">
        <w:rPr>
          <w:rFonts w:ascii="宋体" w:hAnsi="宋体" w:cs="宋体"/>
          <w:kern w:val="0"/>
          <w:sz w:val="24"/>
          <w:szCs w:val="24"/>
        </w:rPr>
        <w:t>(1)</w:t>
      </w:r>
      <w:r>
        <w:rPr>
          <w:rFonts w:ascii="宋体" w:hAnsi="宋体" w:cs="宋体" w:hint="eastAsia"/>
          <w:kern w:val="0"/>
          <w:sz w:val="24"/>
          <w:szCs w:val="24"/>
        </w:rPr>
        <w:t>纳税人</w:t>
      </w:r>
    </w:p>
    <w:p w:rsidR="00FE247D" w:rsidRPr="002F3BBF" w:rsidRDefault="00FE247D" w:rsidP="00FE247D">
      <w:pPr>
        <w:widowControl/>
        <w:spacing w:before="360" w:after="360" w:line="360" w:lineRule="atLeast"/>
        <w:ind w:firstLineChars="200" w:firstLine="480"/>
        <w:jc w:val="left"/>
        <w:rPr>
          <w:rFonts w:ascii="宋体" w:hAnsi="宋体" w:cs="宋体"/>
          <w:kern w:val="0"/>
          <w:sz w:val="24"/>
          <w:szCs w:val="24"/>
        </w:rPr>
      </w:pPr>
      <w:r w:rsidRPr="002F3BBF">
        <w:rPr>
          <w:rFonts w:ascii="宋体" w:hAnsi="宋体" w:cs="宋体" w:hint="eastAsia"/>
          <w:kern w:val="0"/>
          <w:sz w:val="24"/>
          <w:szCs w:val="24"/>
        </w:rPr>
        <w:t>印度尼西亚个人所得税的纳税人为居民和非居民个人。个人在</w:t>
      </w:r>
      <w:r w:rsidRPr="002F3BBF">
        <w:rPr>
          <w:rFonts w:ascii="宋体" w:hAnsi="宋体" w:cs="宋体"/>
          <w:kern w:val="0"/>
          <w:sz w:val="24"/>
          <w:szCs w:val="24"/>
        </w:rPr>
        <w:t>12</w:t>
      </w:r>
      <w:r w:rsidRPr="002F3BBF">
        <w:rPr>
          <w:rFonts w:ascii="宋体" w:hAnsi="宋体" w:cs="宋体" w:hint="eastAsia"/>
          <w:kern w:val="0"/>
          <w:sz w:val="24"/>
          <w:szCs w:val="24"/>
        </w:rPr>
        <w:t>个月中居住在印尼的时间超过</w:t>
      </w:r>
      <w:r w:rsidRPr="002F3BBF">
        <w:rPr>
          <w:rFonts w:ascii="宋体" w:hAnsi="宋体" w:cs="宋体"/>
          <w:kern w:val="0"/>
          <w:sz w:val="24"/>
          <w:szCs w:val="24"/>
        </w:rPr>
        <w:t>183</w:t>
      </w:r>
      <w:r>
        <w:rPr>
          <w:rFonts w:ascii="宋体" w:hAnsi="宋体" w:cs="宋体" w:hint="eastAsia"/>
          <w:kern w:val="0"/>
          <w:sz w:val="24"/>
          <w:szCs w:val="24"/>
        </w:rPr>
        <w:t>天，则被视为印尼居民。</w:t>
      </w:r>
    </w:p>
    <w:p w:rsidR="00FE247D" w:rsidRPr="002F3BBF" w:rsidRDefault="00FE247D" w:rsidP="00FE247D">
      <w:pPr>
        <w:widowControl/>
        <w:spacing w:before="360" w:after="360" w:line="360" w:lineRule="atLeast"/>
        <w:ind w:firstLineChars="200" w:firstLine="480"/>
        <w:jc w:val="left"/>
        <w:rPr>
          <w:rFonts w:ascii="宋体" w:hAnsi="宋体" w:cs="宋体"/>
          <w:kern w:val="0"/>
          <w:sz w:val="24"/>
          <w:szCs w:val="24"/>
        </w:rPr>
      </w:pPr>
      <w:r w:rsidRPr="002F3BBF">
        <w:rPr>
          <w:rFonts w:ascii="宋体" w:hAnsi="宋体" w:cs="宋体"/>
          <w:kern w:val="0"/>
          <w:sz w:val="24"/>
          <w:szCs w:val="24"/>
        </w:rPr>
        <w:t>(2)</w:t>
      </w:r>
      <w:r>
        <w:rPr>
          <w:rFonts w:ascii="宋体" w:hAnsi="宋体" w:cs="宋体" w:hint="eastAsia"/>
          <w:kern w:val="0"/>
          <w:sz w:val="24"/>
          <w:szCs w:val="24"/>
        </w:rPr>
        <w:t>课税对象、税率</w:t>
      </w:r>
    </w:p>
    <w:p w:rsidR="00FE247D" w:rsidRPr="002F3BBF" w:rsidRDefault="00FE247D" w:rsidP="00FE247D">
      <w:pPr>
        <w:widowControl/>
        <w:spacing w:before="360" w:after="360" w:line="360" w:lineRule="atLeast"/>
        <w:ind w:firstLineChars="200" w:firstLine="480"/>
        <w:jc w:val="left"/>
        <w:rPr>
          <w:rFonts w:ascii="宋体" w:hAnsi="宋体" w:cs="宋体"/>
          <w:kern w:val="0"/>
          <w:sz w:val="24"/>
          <w:szCs w:val="24"/>
        </w:rPr>
      </w:pPr>
      <w:r w:rsidRPr="002F3BBF">
        <w:rPr>
          <w:rFonts w:ascii="宋体" w:hAnsi="宋体" w:cs="宋体" w:hint="eastAsia"/>
          <w:kern w:val="0"/>
          <w:sz w:val="24"/>
          <w:szCs w:val="24"/>
        </w:rPr>
        <w:t>居民个人就</w:t>
      </w:r>
      <w:r>
        <w:rPr>
          <w:rFonts w:ascii="宋体" w:hAnsi="宋体" w:cs="宋体" w:hint="eastAsia"/>
          <w:kern w:val="0"/>
          <w:sz w:val="24"/>
          <w:szCs w:val="24"/>
        </w:rPr>
        <w:t>其来源于全世界的所得纳税，非居民个人就其来源于印尼的所得纳税。</w:t>
      </w:r>
    </w:p>
    <w:p w:rsidR="00FE247D" w:rsidRPr="002F3BBF" w:rsidRDefault="00FE247D" w:rsidP="00FE247D">
      <w:pPr>
        <w:widowControl/>
        <w:spacing w:before="360" w:after="360" w:line="360" w:lineRule="atLeast"/>
        <w:ind w:firstLineChars="200" w:firstLine="480"/>
        <w:jc w:val="left"/>
        <w:rPr>
          <w:rFonts w:ascii="宋体" w:hAnsi="宋体" w:cs="宋体"/>
          <w:kern w:val="0"/>
          <w:sz w:val="24"/>
          <w:szCs w:val="24"/>
        </w:rPr>
      </w:pPr>
      <w:r w:rsidRPr="002F3BBF">
        <w:rPr>
          <w:rFonts w:ascii="宋体" w:hAnsi="宋体" w:cs="宋体" w:hint="eastAsia"/>
          <w:kern w:val="0"/>
          <w:sz w:val="24"/>
          <w:szCs w:val="24"/>
        </w:rPr>
        <w:t>个人在一个纳税期内的应纳税所得按照与公司税相同的税率征税。配偶双方除工薪以外的所得一般要合并纳税，并提交联合纳税申报表。非居民个人按</w:t>
      </w:r>
      <w:r w:rsidRPr="002F3BBF">
        <w:rPr>
          <w:rFonts w:ascii="宋体" w:hAnsi="宋体" w:cs="宋体"/>
          <w:kern w:val="0"/>
          <w:sz w:val="24"/>
          <w:szCs w:val="24"/>
        </w:rPr>
        <w:t>20%</w:t>
      </w:r>
      <w:r>
        <w:rPr>
          <w:rFonts w:ascii="宋体" w:hAnsi="宋体" w:cs="宋体" w:hint="eastAsia"/>
          <w:kern w:val="0"/>
          <w:sz w:val="24"/>
          <w:szCs w:val="24"/>
        </w:rPr>
        <w:t>的税率征税。</w:t>
      </w:r>
    </w:p>
    <w:p w:rsidR="00FE247D" w:rsidRPr="002F3BBF" w:rsidRDefault="00FE247D" w:rsidP="00FE247D">
      <w:pPr>
        <w:widowControl/>
        <w:spacing w:before="360" w:after="360" w:line="360" w:lineRule="atLeast"/>
        <w:ind w:firstLineChars="200" w:firstLine="480"/>
        <w:jc w:val="left"/>
        <w:rPr>
          <w:rFonts w:ascii="宋体" w:hAnsi="宋体" w:cs="宋体"/>
          <w:kern w:val="0"/>
          <w:sz w:val="24"/>
          <w:szCs w:val="24"/>
        </w:rPr>
      </w:pPr>
      <w:r w:rsidRPr="002F3BBF">
        <w:rPr>
          <w:rFonts w:ascii="宋体" w:hAnsi="宋体" w:cs="宋体" w:hint="eastAsia"/>
          <w:kern w:val="0"/>
          <w:sz w:val="24"/>
          <w:szCs w:val="24"/>
        </w:rPr>
        <w:t>以下项目可以扣除：职业培训费用，按全年工薪收入的</w:t>
      </w:r>
      <w:r w:rsidRPr="002F3BBF">
        <w:rPr>
          <w:rFonts w:ascii="宋体" w:hAnsi="宋体" w:cs="宋体"/>
          <w:kern w:val="0"/>
          <w:sz w:val="24"/>
          <w:szCs w:val="24"/>
        </w:rPr>
        <w:t>5%</w:t>
      </w:r>
      <w:r w:rsidRPr="002F3BBF">
        <w:rPr>
          <w:rFonts w:ascii="宋体" w:hAnsi="宋体" w:cs="宋体" w:hint="eastAsia"/>
          <w:kern w:val="0"/>
          <w:sz w:val="24"/>
          <w:szCs w:val="24"/>
        </w:rPr>
        <w:t>扣除，但最高不得超过</w:t>
      </w:r>
      <w:r w:rsidRPr="002F3BBF">
        <w:rPr>
          <w:rFonts w:ascii="宋体" w:hAnsi="宋体" w:cs="宋体"/>
          <w:kern w:val="0"/>
          <w:sz w:val="24"/>
          <w:szCs w:val="24"/>
        </w:rPr>
        <w:t>64</w:t>
      </w:r>
      <w:r w:rsidRPr="002F3BBF">
        <w:rPr>
          <w:rFonts w:ascii="宋体" w:hAnsi="宋体" w:cs="宋体" w:hint="eastAsia"/>
          <w:kern w:val="0"/>
          <w:sz w:val="24"/>
          <w:szCs w:val="24"/>
        </w:rPr>
        <w:t>．</w:t>
      </w:r>
      <w:r w:rsidRPr="002F3BBF">
        <w:rPr>
          <w:rFonts w:ascii="宋体" w:hAnsi="宋体" w:cs="宋体"/>
          <w:kern w:val="0"/>
          <w:sz w:val="24"/>
          <w:szCs w:val="24"/>
        </w:rPr>
        <w:t>8</w:t>
      </w:r>
      <w:r>
        <w:rPr>
          <w:rFonts w:ascii="宋体" w:hAnsi="宋体" w:cs="宋体" w:hint="eastAsia"/>
          <w:kern w:val="0"/>
          <w:sz w:val="24"/>
          <w:szCs w:val="24"/>
        </w:rPr>
        <w:t>万印尼盾；缴纳给政府批准的退休和养老基金款项。</w:t>
      </w:r>
    </w:p>
    <w:p w:rsidR="00FE247D" w:rsidRPr="002F3BBF" w:rsidRDefault="00FE247D" w:rsidP="00FE247D">
      <w:pPr>
        <w:widowControl/>
        <w:spacing w:before="360" w:after="360" w:line="360" w:lineRule="atLeast"/>
        <w:ind w:firstLineChars="200" w:firstLine="480"/>
        <w:jc w:val="left"/>
        <w:rPr>
          <w:rFonts w:ascii="宋体" w:hAnsi="宋体" w:cs="宋体"/>
          <w:kern w:val="0"/>
          <w:sz w:val="24"/>
          <w:szCs w:val="24"/>
        </w:rPr>
      </w:pPr>
      <w:r w:rsidRPr="002F3BBF">
        <w:rPr>
          <w:rFonts w:ascii="宋体" w:hAnsi="宋体" w:cs="宋体" w:hint="eastAsia"/>
          <w:kern w:val="0"/>
          <w:sz w:val="24"/>
          <w:szCs w:val="24"/>
        </w:rPr>
        <w:lastRenderedPageBreak/>
        <w:t>每个纳税人每年的免税额为</w:t>
      </w:r>
      <w:r w:rsidRPr="002F3BBF">
        <w:rPr>
          <w:rFonts w:ascii="宋体" w:hAnsi="宋体" w:cs="宋体"/>
          <w:kern w:val="0"/>
          <w:sz w:val="24"/>
          <w:szCs w:val="24"/>
        </w:rPr>
        <w:t>172</w:t>
      </w:r>
      <w:r w:rsidRPr="002F3BBF">
        <w:rPr>
          <w:rFonts w:ascii="宋体" w:hAnsi="宋体" w:cs="宋体" w:hint="eastAsia"/>
          <w:kern w:val="0"/>
          <w:sz w:val="24"/>
          <w:szCs w:val="24"/>
        </w:rPr>
        <w:t>．</w:t>
      </w:r>
      <w:r w:rsidRPr="002F3BBF">
        <w:rPr>
          <w:rFonts w:ascii="宋体" w:hAnsi="宋体" w:cs="宋体"/>
          <w:kern w:val="0"/>
          <w:sz w:val="24"/>
          <w:szCs w:val="24"/>
        </w:rPr>
        <w:t>8</w:t>
      </w:r>
      <w:r w:rsidRPr="002F3BBF">
        <w:rPr>
          <w:rFonts w:ascii="宋体" w:hAnsi="宋体" w:cs="宋体" w:hint="eastAsia"/>
          <w:kern w:val="0"/>
          <w:sz w:val="24"/>
          <w:szCs w:val="24"/>
        </w:rPr>
        <w:t>万印尼盾，配偶的免税额为</w:t>
      </w:r>
      <w:r w:rsidRPr="002F3BBF">
        <w:rPr>
          <w:rFonts w:ascii="宋体" w:hAnsi="宋体" w:cs="宋体"/>
          <w:kern w:val="0"/>
          <w:sz w:val="24"/>
          <w:szCs w:val="24"/>
        </w:rPr>
        <w:t>86</w:t>
      </w:r>
      <w:r w:rsidRPr="002F3BBF">
        <w:rPr>
          <w:rFonts w:ascii="宋体" w:hAnsi="宋体" w:cs="宋体" w:hint="eastAsia"/>
          <w:kern w:val="0"/>
          <w:sz w:val="24"/>
          <w:szCs w:val="24"/>
        </w:rPr>
        <w:t>．</w:t>
      </w:r>
      <w:r w:rsidRPr="002F3BBF">
        <w:rPr>
          <w:rFonts w:ascii="宋体" w:hAnsi="宋体" w:cs="宋体"/>
          <w:kern w:val="0"/>
          <w:sz w:val="24"/>
          <w:szCs w:val="24"/>
        </w:rPr>
        <w:t>4</w:t>
      </w:r>
      <w:r w:rsidRPr="002F3BBF">
        <w:rPr>
          <w:rFonts w:ascii="宋体" w:hAnsi="宋体" w:cs="宋体" w:hint="eastAsia"/>
          <w:kern w:val="0"/>
          <w:sz w:val="24"/>
          <w:szCs w:val="24"/>
        </w:rPr>
        <w:t>万印尼盾，每个被扶养人的免税额为</w:t>
      </w:r>
      <w:r w:rsidRPr="002F3BBF">
        <w:rPr>
          <w:rFonts w:ascii="宋体" w:hAnsi="宋体" w:cs="宋体"/>
          <w:kern w:val="0"/>
          <w:sz w:val="24"/>
          <w:szCs w:val="24"/>
        </w:rPr>
        <w:t>86</w:t>
      </w:r>
      <w:r w:rsidRPr="002F3BBF">
        <w:rPr>
          <w:rFonts w:ascii="宋体" w:hAnsi="宋体" w:cs="宋体" w:hint="eastAsia"/>
          <w:kern w:val="0"/>
          <w:sz w:val="24"/>
          <w:szCs w:val="24"/>
        </w:rPr>
        <w:t>．</w:t>
      </w:r>
      <w:r w:rsidRPr="002F3BBF">
        <w:rPr>
          <w:rFonts w:ascii="宋体" w:hAnsi="宋体" w:cs="宋体"/>
          <w:kern w:val="0"/>
          <w:sz w:val="24"/>
          <w:szCs w:val="24"/>
        </w:rPr>
        <w:t>4</w:t>
      </w:r>
      <w:r w:rsidRPr="002F3BBF">
        <w:rPr>
          <w:rFonts w:ascii="宋体" w:hAnsi="宋体" w:cs="宋体" w:hint="eastAsia"/>
          <w:kern w:val="0"/>
          <w:sz w:val="24"/>
          <w:szCs w:val="24"/>
        </w:rPr>
        <w:t>万印尼盾，但享受此待遇的被抚养人不得超过</w:t>
      </w:r>
      <w:r w:rsidRPr="002F3BBF">
        <w:rPr>
          <w:rFonts w:ascii="宋体" w:hAnsi="宋体" w:cs="宋体"/>
          <w:kern w:val="0"/>
          <w:sz w:val="24"/>
          <w:szCs w:val="24"/>
        </w:rPr>
        <w:t>3</w:t>
      </w:r>
      <w:r>
        <w:rPr>
          <w:rFonts w:ascii="宋体" w:hAnsi="宋体" w:cs="宋体" w:hint="eastAsia"/>
          <w:kern w:val="0"/>
          <w:sz w:val="24"/>
          <w:szCs w:val="24"/>
        </w:rPr>
        <w:t>个。</w:t>
      </w:r>
    </w:p>
    <w:p w:rsidR="00FE247D" w:rsidRPr="002F3BBF" w:rsidRDefault="00FE247D" w:rsidP="00FE247D">
      <w:pPr>
        <w:widowControl/>
        <w:spacing w:before="360" w:after="360" w:line="360" w:lineRule="atLeast"/>
        <w:ind w:firstLineChars="200" w:firstLine="480"/>
        <w:jc w:val="left"/>
        <w:rPr>
          <w:rFonts w:ascii="宋体" w:hAnsi="宋体" w:cs="宋体"/>
          <w:kern w:val="0"/>
          <w:sz w:val="24"/>
          <w:szCs w:val="24"/>
        </w:rPr>
      </w:pPr>
      <w:r w:rsidRPr="002F3BBF">
        <w:rPr>
          <w:rFonts w:ascii="宋体" w:hAnsi="宋体" w:cs="宋体" w:hint="eastAsia"/>
          <w:kern w:val="0"/>
          <w:sz w:val="24"/>
          <w:szCs w:val="24"/>
        </w:rPr>
        <w:t>一次性获得的所得，如抚恤金、奖金、退伍金等，按</w:t>
      </w:r>
      <w:r w:rsidRPr="002F3BBF">
        <w:rPr>
          <w:rFonts w:ascii="宋体" w:hAnsi="宋体" w:cs="宋体"/>
          <w:kern w:val="0"/>
          <w:sz w:val="24"/>
          <w:szCs w:val="24"/>
        </w:rPr>
        <w:t>15%</w:t>
      </w:r>
      <w:r>
        <w:rPr>
          <w:rFonts w:ascii="宋体" w:hAnsi="宋体" w:cs="宋体" w:hint="eastAsia"/>
          <w:kern w:val="0"/>
          <w:sz w:val="24"/>
          <w:szCs w:val="24"/>
        </w:rPr>
        <w:t>的税率扣税。</w:t>
      </w:r>
    </w:p>
    <w:p w:rsidR="00FE247D" w:rsidRPr="002F3BBF" w:rsidRDefault="00FE247D" w:rsidP="00FE247D">
      <w:pPr>
        <w:widowControl/>
        <w:spacing w:before="360" w:after="360" w:line="360" w:lineRule="atLeast"/>
        <w:ind w:firstLineChars="200" w:firstLine="480"/>
        <w:jc w:val="left"/>
        <w:rPr>
          <w:rFonts w:ascii="宋体" w:hAnsi="宋体" w:cs="宋体"/>
          <w:kern w:val="0"/>
          <w:sz w:val="24"/>
          <w:szCs w:val="24"/>
        </w:rPr>
      </w:pPr>
      <w:r w:rsidRPr="002F3BBF">
        <w:rPr>
          <w:rFonts w:ascii="宋体" w:hAnsi="宋体" w:cs="宋体" w:hint="eastAsia"/>
          <w:kern w:val="0"/>
          <w:sz w:val="24"/>
          <w:szCs w:val="24"/>
        </w:rPr>
        <w:t>资本利得一般按普通所得征税。但出售土地和建筑物按售价的</w:t>
      </w:r>
      <w:r w:rsidRPr="002F3BBF">
        <w:rPr>
          <w:rFonts w:ascii="宋体" w:hAnsi="宋体" w:cs="宋体"/>
          <w:kern w:val="0"/>
          <w:sz w:val="24"/>
          <w:szCs w:val="24"/>
        </w:rPr>
        <w:t>5%</w:t>
      </w:r>
      <w:r w:rsidRPr="002F3BBF">
        <w:rPr>
          <w:rFonts w:ascii="宋体" w:hAnsi="宋体" w:cs="宋体" w:hint="eastAsia"/>
          <w:kern w:val="0"/>
          <w:sz w:val="24"/>
          <w:szCs w:val="24"/>
        </w:rPr>
        <w:t>征税。在印尼的证券公司出售的股票按</w:t>
      </w:r>
      <w:r w:rsidRPr="002F3BBF">
        <w:rPr>
          <w:rFonts w:ascii="宋体" w:hAnsi="宋体" w:cs="宋体"/>
          <w:kern w:val="0"/>
          <w:sz w:val="24"/>
          <w:szCs w:val="24"/>
        </w:rPr>
        <w:t>0</w:t>
      </w:r>
      <w:r w:rsidRPr="002F3BBF">
        <w:rPr>
          <w:rFonts w:ascii="宋体" w:hAnsi="宋体" w:cs="宋体" w:hint="eastAsia"/>
          <w:kern w:val="0"/>
          <w:sz w:val="24"/>
          <w:szCs w:val="24"/>
        </w:rPr>
        <w:t>．</w:t>
      </w:r>
      <w:r w:rsidRPr="002F3BBF">
        <w:rPr>
          <w:rFonts w:ascii="宋体" w:hAnsi="宋体" w:cs="宋体"/>
          <w:kern w:val="0"/>
          <w:sz w:val="24"/>
          <w:szCs w:val="24"/>
        </w:rPr>
        <w:t>1%</w:t>
      </w:r>
      <w:r w:rsidRPr="002F3BBF">
        <w:rPr>
          <w:rFonts w:ascii="宋体" w:hAnsi="宋体" w:cs="宋体" w:hint="eastAsia"/>
          <w:kern w:val="0"/>
          <w:sz w:val="24"/>
          <w:szCs w:val="24"/>
        </w:rPr>
        <w:t>的税率征税，发起股税率为</w:t>
      </w:r>
      <w:r w:rsidRPr="002F3BBF">
        <w:rPr>
          <w:rFonts w:ascii="宋体" w:hAnsi="宋体" w:cs="宋体"/>
          <w:kern w:val="0"/>
          <w:sz w:val="24"/>
          <w:szCs w:val="24"/>
        </w:rPr>
        <w:t>5</w:t>
      </w:r>
      <w:r w:rsidRPr="002F3BBF">
        <w:rPr>
          <w:rFonts w:ascii="宋体" w:hAnsi="宋体" w:cs="宋体" w:hint="eastAsia"/>
          <w:kern w:val="0"/>
          <w:sz w:val="24"/>
          <w:szCs w:val="24"/>
        </w:rPr>
        <w:t>．</w:t>
      </w:r>
      <w:r w:rsidRPr="002F3BBF">
        <w:rPr>
          <w:rFonts w:ascii="宋体" w:hAnsi="宋体" w:cs="宋体"/>
          <w:kern w:val="0"/>
          <w:sz w:val="24"/>
          <w:szCs w:val="24"/>
        </w:rPr>
        <w:t>1%</w:t>
      </w:r>
      <w:r>
        <w:rPr>
          <w:rFonts w:ascii="宋体" w:hAnsi="宋体" w:cs="宋体" w:hint="eastAsia"/>
          <w:kern w:val="0"/>
          <w:sz w:val="24"/>
          <w:szCs w:val="24"/>
        </w:rPr>
        <w:t>。</w:t>
      </w:r>
    </w:p>
    <w:p w:rsidR="00FE247D" w:rsidRPr="002F3BBF" w:rsidRDefault="00FE247D" w:rsidP="00FE247D">
      <w:pPr>
        <w:widowControl/>
        <w:spacing w:before="360" w:after="360" w:line="360" w:lineRule="atLeast"/>
        <w:ind w:firstLineChars="200" w:firstLine="480"/>
        <w:jc w:val="left"/>
        <w:rPr>
          <w:rFonts w:ascii="宋体" w:hAnsi="宋体" w:cs="宋体"/>
          <w:kern w:val="0"/>
          <w:sz w:val="24"/>
          <w:szCs w:val="24"/>
        </w:rPr>
      </w:pPr>
      <w:r w:rsidRPr="002F3BBF">
        <w:rPr>
          <w:rFonts w:ascii="宋体" w:hAnsi="宋体" w:cs="宋体"/>
          <w:kern w:val="0"/>
          <w:sz w:val="24"/>
          <w:szCs w:val="24"/>
        </w:rPr>
        <w:t>3</w:t>
      </w:r>
      <w:r>
        <w:rPr>
          <w:rFonts w:ascii="宋体" w:hAnsi="宋体" w:cs="宋体" w:hint="eastAsia"/>
          <w:kern w:val="0"/>
          <w:sz w:val="24"/>
          <w:szCs w:val="24"/>
        </w:rPr>
        <w:t>．其他主要税种</w:t>
      </w:r>
    </w:p>
    <w:p w:rsidR="00FE247D" w:rsidRPr="002F3BBF" w:rsidRDefault="00FE247D" w:rsidP="00FE247D">
      <w:pPr>
        <w:widowControl/>
        <w:spacing w:before="360" w:after="360" w:line="360" w:lineRule="atLeast"/>
        <w:ind w:firstLineChars="200" w:firstLine="480"/>
        <w:jc w:val="left"/>
        <w:rPr>
          <w:rFonts w:ascii="宋体" w:hAnsi="宋体" w:cs="宋体"/>
          <w:kern w:val="0"/>
          <w:sz w:val="24"/>
          <w:szCs w:val="24"/>
        </w:rPr>
      </w:pPr>
      <w:r w:rsidRPr="002F3BBF">
        <w:rPr>
          <w:rFonts w:ascii="宋体" w:hAnsi="宋体" w:cs="宋体"/>
          <w:kern w:val="0"/>
          <w:sz w:val="24"/>
          <w:szCs w:val="24"/>
        </w:rPr>
        <w:t>(1)</w:t>
      </w:r>
      <w:r>
        <w:rPr>
          <w:rFonts w:ascii="宋体" w:hAnsi="宋体" w:cs="宋体" w:hint="eastAsia"/>
          <w:kern w:val="0"/>
          <w:sz w:val="24"/>
          <w:szCs w:val="24"/>
        </w:rPr>
        <w:t>增值税</w:t>
      </w:r>
    </w:p>
    <w:p w:rsidR="00FE247D" w:rsidRPr="002F3BBF" w:rsidRDefault="00FE247D" w:rsidP="00FE247D">
      <w:pPr>
        <w:widowControl/>
        <w:spacing w:before="360" w:after="360" w:line="360" w:lineRule="atLeast"/>
        <w:ind w:firstLineChars="200" w:firstLine="480"/>
        <w:jc w:val="left"/>
        <w:rPr>
          <w:rFonts w:ascii="宋体" w:hAnsi="宋体" w:cs="宋体"/>
          <w:kern w:val="0"/>
          <w:sz w:val="24"/>
          <w:szCs w:val="24"/>
        </w:rPr>
      </w:pPr>
      <w:r w:rsidRPr="002F3BBF">
        <w:rPr>
          <w:rFonts w:ascii="宋体" w:hAnsi="宋体" w:cs="宋体" w:hint="eastAsia"/>
          <w:kern w:val="0"/>
          <w:sz w:val="24"/>
          <w:szCs w:val="24"/>
        </w:rPr>
        <w:t>出口商品的税率为零，其他商品和劳务为</w:t>
      </w:r>
      <w:r w:rsidRPr="002F3BBF">
        <w:rPr>
          <w:rFonts w:ascii="宋体" w:hAnsi="宋体" w:cs="宋体"/>
          <w:kern w:val="0"/>
          <w:sz w:val="24"/>
          <w:szCs w:val="24"/>
        </w:rPr>
        <w:t>10%</w:t>
      </w:r>
      <w:r>
        <w:rPr>
          <w:rFonts w:ascii="宋体" w:hAnsi="宋体" w:cs="宋体" w:hint="eastAsia"/>
          <w:kern w:val="0"/>
          <w:sz w:val="24"/>
          <w:szCs w:val="24"/>
        </w:rPr>
        <w:t>。</w:t>
      </w:r>
    </w:p>
    <w:p w:rsidR="00FE247D" w:rsidRPr="002F3BBF" w:rsidRDefault="00FE247D" w:rsidP="00FE247D">
      <w:pPr>
        <w:widowControl/>
        <w:spacing w:before="360" w:after="360" w:line="360" w:lineRule="atLeast"/>
        <w:ind w:firstLineChars="200" w:firstLine="480"/>
        <w:jc w:val="left"/>
        <w:rPr>
          <w:rFonts w:ascii="宋体" w:hAnsi="宋体" w:cs="宋体"/>
          <w:kern w:val="0"/>
          <w:sz w:val="24"/>
          <w:szCs w:val="24"/>
        </w:rPr>
      </w:pPr>
      <w:r w:rsidRPr="002F3BBF">
        <w:rPr>
          <w:rFonts w:ascii="宋体" w:hAnsi="宋体" w:cs="宋体" w:hint="eastAsia"/>
          <w:kern w:val="0"/>
          <w:sz w:val="24"/>
          <w:szCs w:val="24"/>
        </w:rPr>
        <w:t>下列项目的进项税额不能抵扣：不是以直接销售为目的购进的商品，在登记为缴纳增值税的企业之前购买的商品，购置的某些车辆，购买商品所开的增值税发票不完整，免增值税的商品和劳务，简化的增值税发票中注明的增值税纳税额，纳税通知书中</w:t>
      </w:r>
      <w:r>
        <w:rPr>
          <w:rFonts w:ascii="宋体" w:hAnsi="宋体" w:cs="宋体" w:hint="eastAsia"/>
          <w:kern w:val="0"/>
          <w:sz w:val="24"/>
          <w:szCs w:val="24"/>
        </w:rPr>
        <w:t>注明的增值税额，税务审计发现的增值税申报表中未注明的增值税额。</w:t>
      </w:r>
    </w:p>
    <w:p w:rsidR="00FE247D" w:rsidRPr="002F3BBF" w:rsidRDefault="00FE247D" w:rsidP="00FE247D">
      <w:pPr>
        <w:widowControl/>
        <w:spacing w:before="360" w:after="360" w:line="360" w:lineRule="atLeast"/>
        <w:ind w:firstLineChars="200" w:firstLine="480"/>
        <w:jc w:val="left"/>
        <w:rPr>
          <w:rFonts w:ascii="宋体" w:hAnsi="宋体" w:cs="宋体"/>
          <w:kern w:val="0"/>
          <w:sz w:val="24"/>
          <w:szCs w:val="24"/>
        </w:rPr>
      </w:pPr>
      <w:r w:rsidRPr="002F3BBF">
        <w:rPr>
          <w:rFonts w:ascii="宋体" w:hAnsi="宋体" w:cs="宋体" w:hint="eastAsia"/>
          <w:kern w:val="0"/>
          <w:sz w:val="24"/>
          <w:szCs w:val="24"/>
        </w:rPr>
        <w:t>免征增值税的项目主要有：经加工的商品</w:t>
      </w:r>
      <w:r w:rsidRPr="002F3BBF">
        <w:rPr>
          <w:rFonts w:ascii="宋体" w:hAnsi="宋体" w:cs="宋体"/>
          <w:kern w:val="0"/>
          <w:sz w:val="24"/>
          <w:szCs w:val="24"/>
        </w:rPr>
        <w:t>(</w:t>
      </w:r>
      <w:r w:rsidRPr="002F3BBF">
        <w:rPr>
          <w:rFonts w:ascii="宋体" w:hAnsi="宋体" w:cs="宋体" w:hint="eastAsia"/>
          <w:kern w:val="0"/>
          <w:sz w:val="24"/>
          <w:szCs w:val="24"/>
        </w:rPr>
        <w:t>如农产品等</w:t>
      </w:r>
      <w:r w:rsidRPr="002F3BBF">
        <w:rPr>
          <w:rFonts w:ascii="宋体" w:hAnsi="宋体" w:cs="宋体"/>
          <w:kern w:val="0"/>
          <w:sz w:val="24"/>
          <w:szCs w:val="24"/>
        </w:rPr>
        <w:t>)</w:t>
      </w:r>
      <w:r w:rsidRPr="002F3BBF">
        <w:rPr>
          <w:rFonts w:ascii="宋体" w:hAnsi="宋体" w:cs="宋体" w:hint="eastAsia"/>
          <w:kern w:val="0"/>
          <w:sz w:val="24"/>
          <w:szCs w:val="24"/>
        </w:rPr>
        <w:t>，金融、保险、租赁和证券业务，社会、健康、宗教和教育服务等，公共交通、邮电服务、电台和电视广播等，旅馆和饭店业，提供劳动力，电力、自来水。</w:t>
      </w:r>
      <w:r w:rsidRPr="002F3BBF">
        <w:rPr>
          <w:rFonts w:ascii="宋体" w:hAnsi="宋体" w:cs="宋体"/>
          <w:kern w:val="0"/>
          <w:sz w:val="24"/>
          <w:szCs w:val="24"/>
        </w:rPr>
        <w:t xml:space="preserve"> </w:t>
      </w:r>
    </w:p>
    <w:p w:rsidR="00FE247D" w:rsidRPr="002F3BBF" w:rsidRDefault="00FE247D" w:rsidP="00FE247D">
      <w:pPr>
        <w:widowControl/>
        <w:spacing w:before="360" w:after="360" w:line="360" w:lineRule="atLeast"/>
        <w:ind w:firstLineChars="200" w:firstLine="480"/>
        <w:jc w:val="left"/>
        <w:rPr>
          <w:rFonts w:ascii="宋体" w:hAnsi="宋体" w:cs="宋体"/>
          <w:kern w:val="0"/>
          <w:sz w:val="24"/>
          <w:szCs w:val="24"/>
        </w:rPr>
      </w:pPr>
      <w:r w:rsidRPr="002F3BBF">
        <w:rPr>
          <w:rFonts w:ascii="宋体" w:hAnsi="宋体" w:cs="宋体" w:hint="eastAsia"/>
          <w:kern w:val="0"/>
          <w:sz w:val="24"/>
          <w:szCs w:val="24"/>
        </w:rPr>
        <w:t>主要优惠项目有：进口用于动力和地热工程的设备，购买用于出口的商品，进口用于救援和采矿的物资，临时进口用于石油和天然气工业的设备，石油和地热开采公司在开始生产之前的钻探成本。</w:t>
      </w:r>
      <w:r w:rsidRPr="002F3BBF">
        <w:rPr>
          <w:rFonts w:ascii="宋体" w:hAnsi="宋体" w:cs="宋体"/>
          <w:kern w:val="0"/>
          <w:sz w:val="24"/>
          <w:szCs w:val="24"/>
        </w:rPr>
        <w:t xml:space="preserve"> </w:t>
      </w:r>
    </w:p>
    <w:p w:rsidR="00FE247D" w:rsidRPr="002F3BBF" w:rsidRDefault="00FE247D" w:rsidP="00FE247D">
      <w:pPr>
        <w:widowControl/>
        <w:spacing w:before="360" w:after="360" w:line="360" w:lineRule="atLeast"/>
        <w:ind w:firstLineChars="200" w:firstLine="480"/>
        <w:jc w:val="left"/>
        <w:rPr>
          <w:rFonts w:ascii="宋体" w:hAnsi="宋体" w:cs="宋体"/>
          <w:kern w:val="0"/>
          <w:sz w:val="24"/>
          <w:szCs w:val="24"/>
        </w:rPr>
      </w:pPr>
      <w:r w:rsidRPr="002F3BBF">
        <w:rPr>
          <w:rFonts w:ascii="宋体" w:hAnsi="宋体" w:cs="宋体"/>
          <w:kern w:val="0"/>
          <w:sz w:val="24"/>
          <w:szCs w:val="24"/>
        </w:rPr>
        <w:t>(2)</w:t>
      </w:r>
      <w:r>
        <w:rPr>
          <w:rFonts w:ascii="宋体" w:hAnsi="宋体" w:cs="宋体" w:hint="eastAsia"/>
          <w:kern w:val="0"/>
          <w:sz w:val="24"/>
          <w:szCs w:val="24"/>
        </w:rPr>
        <w:t>奢侈品销售税</w:t>
      </w:r>
    </w:p>
    <w:p w:rsidR="00FE247D" w:rsidRPr="002F3BBF" w:rsidRDefault="00FE247D" w:rsidP="00FE247D">
      <w:pPr>
        <w:widowControl/>
        <w:spacing w:before="360" w:after="360" w:line="360" w:lineRule="atLeast"/>
        <w:ind w:firstLineChars="200" w:firstLine="480"/>
        <w:jc w:val="left"/>
        <w:rPr>
          <w:rFonts w:ascii="宋体" w:hAnsi="宋体" w:cs="宋体"/>
          <w:kern w:val="0"/>
          <w:sz w:val="24"/>
          <w:szCs w:val="24"/>
        </w:rPr>
      </w:pPr>
      <w:r w:rsidRPr="002F3BBF">
        <w:rPr>
          <w:rFonts w:ascii="宋体" w:hAnsi="宋体" w:cs="宋体" w:hint="eastAsia"/>
          <w:kern w:val="0"/>
          <w:sz w:val="24"/>
          <w:szCs w:val="24"/>
        </w:rPr>
        <w:t>这种税主要是对某些进口或国内生产的奢侈品征收的。根据政府确定的奢侈品的类型，税率分别为</w:t>
      </w:r>
      <w:r w:rsidRPr="002F3BBF">
        <w:rPr>
          <w:rFonts w:ascii="宋体" w:hAnsi="宋体" w:cs="宋体"/>
          <w:kern w:val="0"/>
          <w:sz w:val="24"/>
          <w:szCs w:val="24"/>
        </w:rPr>
        <w:t>10%</w:t>
      </w:r>
      <w:r w:rsidRPr="002F3BBF">
        <w:rPr>
          <w:rFonts w:ascii="宋体" w:hAnsi="宋体" w:cs="宋体" w:hint="eastAsia"/>
          <w:kern w:val="0"/>
          <w:sz w:val="24"/>
          <w:szCs w:val="24"/>
        </w:rPr>
        <w:t>、</w:t>
      </w:r>
      <w:r w:rsidRPr="002F3BBF">
        <w:rPr>
          <w:rFonts w:ascii="宋体" w:hAnsi="宋体" w:cs="宋体"/>
          <w:kern w:val="0"/>
          <w:sz w:val="24"/>
          <w:szCs w:val="24"/>
        </w:rPr>
        <w:t>20%</w:t>
      </w:r>
      <w:r w:rsidRPr="002F3BBF">
        <w:rPr>
          <w:rFonts w:ascii="宋体" w:hAnsi="宋体" w:cs="宋体" w:hint="eastAsia"/>
          <w:kern w:val="0"/>
          <w:sz w:val="24"/>
          <w:szCs w:val="24"/>
        </w:rPr>
        <w:t>、</w:t>
      </w:r>
      <w:r w:rsidRPr="002F3BBF">
        <w:rPr>
          <w:rFonts w:ascii="宋体" w:hAnsi="宋体" w:cs="宋体"/>
          <w:kern w:val="0"/>
          <w:sz w:val="24"/>
          <w:szCs w:val="24"/>
        </w:rPr>
        <w:t>35%</w:t>
      </w:r>
      <w:r>
        <w:rPr>
          <w:rFonts w:ascii="宋体" w:hAnsi="宋体" w:cs="宋体" w:hint="eastAsia"/>
          <w:kern w:val="0"/>
          <w:sz w:val="24"/>
          <w:szCs w:val="24"/>
        </w:rPr>
        <w:t>。出口奢侈品税率为零。</w:t>
      </w:r>
    </w:p>
    <w:p w:rsidR="00FE247D" w:rsidRPr="002F3BBF" w:rsidRDefault="00FE247D" w:rsidP="00FE247D">
      <w:pPr>
        <w:widowControl/>
        <w:spacing w:before="360" w:after="360" w:line="360" w:lineRule="atLeast"/>
        <w:ind w:firstLineChars="200" w:firstLine="480"/>
        <w:jc w:val="left"/>
        <w:rPr>
          <w:rFonts w:ascii="宋体" w:hAnsi="宋体" w:cs="宋体"/>
          <w:kern w:val="0"/>
          <w:sz w:val="24"/>
          <w:szCs w:val="24"/>
        </w:rPr>
      </w:pPr>
      <w:r w:rsidRPr="002F3BBF">
        <w:rPr>
          <w:rFonts w:ascii="宋体" w:hAnsi="宋体" w:cs="宋体"/>
          <w:kern w:val="0"/>
          <w:sz w:val="24"/>
          <w:szCs w:val="24"/>
        </w:rPr>
        <w:t>(3)</w:t>
      </w:r>
      <w:r>
        <w:rPr>
          <w:rFonts w:ascii="宋体" w:hAnsi="宋体" w:cs="宋体" w:hint="eastAsia"/>
          <w:kern w:val="0"/>
          <w:sz w:val="24"/>
          <w:szCs w:val="24"/>
        </w:rPr>
        <w:t>土地和建筑物税</w:t>
      </w:r>
    </w:p>
    <w:p w:rsidR="00FE247D" w:rsidRPr="002F3BBF" w:rsidRDefault="00FE247D" w:rsidP="00FE247D">
      <w:pPr>
        <w:widowControl/>
        <w:spacing w:before="360" w:after="360" w:line="360" w:lineRule="atLeast"/>
        <w:ind w:firstLineChars="200" w:firstLine="480"/>
        <w:jc w:val="left"/>
        <w:rPr>
          <w:rFonts w:ascii="宋体" w:hAnsi="宋体" w:cs="宋体"/>
          <w:kern w:val="0"/>
          <w:sz w:val="24"/>
          <w:szCs w:val="24"/>
        </w:rPr>
      </w:pPr>
      <w:r w:rsidRPr="002F3BBF">
        <w:rPr>
          <w:rFonts w:ascii="宋体" w:hAnsi="宋体" w:cs="宋体" w:hint="eastAsia"/>
          <w:kern w:val="0"/>
          <w:sz w:val="24"/>
          <w:szCs w:val="24"/>
        </w:rPr>
        <w:t>这种税按照土地和建筑物的市场价格征收，税率为</w:t>
      </w:r>
      <w:r w:rsidRPr="002F3BBF">
        <w:rPr>
          <w:rFonts w:ascii="宋体" w:hAnsi="宋体" w:cs="宋体"/>
          <w:kern w:val="0"/>
          <w:sz w:val="24"/>
          <w:szCs w:val="24"/>
        </w:rPr>
        <w:t>5%</w:t>
      </w:r>
      <w:r>
        <w:rPr>
          <w:rFonts w:ascii="宋体" w:hAnsi="宋体" w:cs="宋体" w:hint="eastAsia"/>
          <w:kern w:val="0"/>
          <w:sz w:val="24"/>
          <w:szCs w:val="24"/>
        </w:rPr>
        <w:t>。</w:t>
      </w:r>
    </w:p>
    <w:p w:rsidR="00FE247D" w:rsidRPr="002F3BBF" w:rsidRDefault="00FE247D" w:rsidP="00FE247D">
      <w:pPr>
        <w:widowControl/>
        <w:spacing w:before="360" w:after="360" w:line="360" w:lineRule="atLeast"/>
        <w:ind w:firstLineChars="200" w:firstLine="480"/>
        <w:jc w:val="left"/>
        <w:rPr>
          <w:rFonts w:ascii="宋体" w:hAnsi="宋体" w:cs="宋体"/>
          <w:kern w:val="0"/>
          <w:sz w:val="24"/>
          <w:szCs w:val="24"/>
        </w:rPr>
      </w:pPr>
      <w:r w:rsidRPr="002F3BBF">
        <w:rPr>
          <w:rFonts w:ascii="宋体" w:hAnsi="宋体" w:cs="宋体"/>
          <w:kern w:val="0"/>
          <w:sz w:val="24"/>
          <w:szCs w:val="24"/>
        </w:rPr>
        <w:lastRenderedPageBreak/>
        <w:t>(4)</w:t>
      </w:r>
      <w:r>
        <w:rPr>
          <w:rFonts w:ascii="宋体" w:hAnsi="宋体" w:cs="宋体" w:hint="eastAsia"/>
          <w:kern w:val="0"/>
          <w:sz w:val="24"/>
          <w:szCs w:val="24"/>
        </w:rPr>
        <w:t>印花税</w:t>
      </w:r>
    </w:p>
    <w:p w:rsidR="00FE247D" w:rsidRPr="002F3BBF" w:rsidRDefault="00FE247D" w:rsidP="00FE247D">
      <w:pPr>
        <w:widowControl/>
        <w:spacing w:before="360" w:after="360" w:line="360" w:lineRule="atLeast"/>
        <w:ind w:firstLineChars="200" w:firstLine="480"/>
        <w:jc w:val="left"/>
        <w:rPr>
          <w:rFonts w:ascii="宋体" w:hAnsi="宋体" w:cs="宋体"/>
          <w:kern w:val="0"/>
          <w:sz w:val="24"/>
          <w:szCs w:val="24"/>
        </w:rPr>
      </w:pPr>
      <w:r w:rsidRPr="002F3BBF">
        <w:rPr>
          <w:rFonts w:ascii="宋体" w:hAnsi="宋体" w:cs="宋体" w:hint="eastAsia"/>
          <w:kern w:val="0"/>
          <w:sz w:val="24"/>
          <w:szCs w:val="24"/>
        </w:rPr>
        <w:t>印花税对特定的商事凭证征税，税率分为两档，即</w:t>
      </w:r>
      <w:r w:rsidRPr="002F3BBF">
        <w:rPr>
          <w:rFonts w:ascii="宋体" w:hAnsi="宋体" w:cs="宋体"/>
          <w:kern w:val="0"/>
          <w:sz w:val="24"/>
          <w:szCs w:val="24"/>
        </w:rPr>
        <w:t>1000</w:t>
      </w:r>
      <w:r w:rsidRPr="002F3BBF">
        <w:rPr>
          <w:rFonts w:ascii="宋体" w:hAnsi="宋体" w:cs="宋体" w:hint="eastAsia"/>
          <w:kern w:val="0"/>
          <w:sz w:val="24"/>
          <w:szCs w:val="24"/>
        </w:rPr>
        <w:t>印尼盾和</w:t>
      </w:r>
      <w:r w:rsidRPr="002F3BBF">
        <w:rPr>
          <w:rFonts w:ascii="宋体" w:hAnsi="宋体" w:cs="宋体"/>
          <w:kern w:val="0"/>
          <w:sz w:val="24"/>
          <w:szCs w:val="24"/>
        </w:rPr>
        <w:t>2000</w:t>
      </w:r>
      <w:r w:rsidRPr="002F3BBF">
        <w:rPr>
          <w:rFonts w:ascii="宋体" w:hAnsi="宋体" w:cs="宋体" w:hint="eastAsia"/>
          <w:kern w:val="0"/>
          <w:sz w:val="24"/>
          <w:szCs w:val="24"/>
        </w:rPr>
        <w:t>印尼</w:t>
      </w:r>
      <w:r>
        <w:rPr>
          <w:rFonts w:ascii="宋体" w:hAnsi="宋体" w:cs="宋体" w:hint="eastAsia"/>
          <w:kern w:val="0"/>
          <w:sz w:val="24"/>
          <w:szCs w:val="24"/>
        </w:rPr>
        <w:t>盾，商事凭证包括收据、合同、委托书等。</w:t>
      </w:r>
    </w:p>
    <w:p w:rsidR="00FE247D" w:rsidRPr="002F3BBF" w:rsidRDefault="00FE247D" w:rsidP="00FE247D">
      <w:pPr>
        <w:widowControl/>
        <w:spacing w:before="360" w:after="360" w:line="360" w:lineRule="atLeast"/>
        <w:ind w:firstLineChars="200" w:firstLine="480"/>
        <w:jc w:val="left"/>
        <w:rPr>
          <w:rFonts w:ascii="宋体" w:hAnsi="宋体" w:cs="宋体"/>
          <w:kern w:val="0"/>
          <w:sz w:val="24"/>
          <w:szCs w:val="24"/>
        </w:rPr>
      </w:pPr>
      <w:r w:rsidRPr="002F3BBF">
        <w:rPr>
          <w:rFonts w:ascii="宋体" w:hAnsi="宋体" w:cs="宋体"/>
          <w:kern w:val="0"/>
          <w:sz w:val="24"/>
          <w:szCs w:val="24"/>
        </w:rPr>
        <w:t>(5)</w:t>
      </w:r>
      <w:r>
        <w:rPr>
          <w:rFonts w:ascii="宋体" w:hAnsi="宋体" w:cs="宋体" w:hint="eastAsia"/>
          <w:kern w:val="0"/>
          <w:sz w:val="24"/>
          <w:szCs w:val="24"/>
        </w:rPr>
        <w:t>离境税</w:t>
      </w:r>
    </w:p>
    <w:p w:rsidR="00FE247D" w:rsidRPr="002F3BBF" w:rsidRDefault="00FE247D" w:rsidP="00FE247D">
      <w:pPr>
        <w:widowControl/>
        <w:spacing w:before="360" w:after="360" w:line="360" w:lineRule="atLeast"/>
        <w:ind w:firstLineChars="200" w:firstLine="480"/>
        <w:jc w:val="left"/>
        <w:rPr>
          <w:rFonts w:ascii="宋体" w:hAnsi="宋体" w:cs="宋体"/>
          <w:kern w:val="0"/>
          <w:sz w:val="24"/>
          <w:szCs w:val="24"/>
        </w:rPr>
      </w:pPr>
      <w:r w:rsidRPr="002F3BBF">
        <w:rPr>
          <w:rFonts w:ascii="宋体" w:hAnsi="宋体" w:cs="宋体" w:hint="eastAsia"/>
          <w:kern w:val="0"/>
          <w:sz w:val="24"/>
          <w:szCs w:val="24"/>
        </w:rPr>
        <w:t>居民离开印尼要缴纳这种税。乘飞机税额为</w:t>
      </w:r>
      <w:r w:rsidRPr="002F3BBF">
        <w:rPr>
          <w:rFonts w:ascii="宋体" w:hAnsi="宋体" w:cs="宋体"/>
          <w:kern w:val="0"/>
          <w:sz w:val="24"/>
          <w:szCs w:val="24"/>
        </w:rPr>
        <w:t>25</w:t>
      </w:r>
      <w:r w:rsidRPr="002F3BBF">
        <w:rPr>
          <w:rFonts w:ascii="宋体" w:hAnsi="宋体" w:cs="宋体" w:hint="eastAsia"/>
          <w:kern w:val="0"/>
          <w:sz w:val="24"/>
          <w:szCs w:val="24"/>
        </w:rPr>
        <w:t>万印尼盾，如果是雇主代为缴纳，则这笔税款就作为预缴的公司税。乘船税额为</w:t>
      </w:r>
      <w:r w:rsidRPr="002F3BBF">
        <w:rPr>
          <w:rFonts w:ascii="宋体" w:hAnsi="宋体" w:cs="宋体"/>
          <w:kern w:val="0"/>
          <w:sz w:val="24"/>
          <w:szCs w:val="24"/>
        </w:rPr>
        <w:t>10</w:t>
      </w:r>
      <w:r>
        <w:rPr>
          <w:rFonts w:ascii="宋体" w:hAnsi="宋体" w:cs="宋体" w:hint="eastAsia"/>
          <w:kern w:val="0"/>
          <w:sz w:val="24"/>
          <w:szCs w:val="24"/>
        </w:rPr>
        <w:t>万印尼盾。</w:t>
      </w:r>
    </w:p>
    <w:p w:rsidR="00FE247D" w:rsidRPr="002F3BBF" w:rsidRDefault="00FE247D" w:rsidP="00FE247D">
      <w:pPr>
        <w:widowControl/>
        <w:spacing w:before="360" w:after="360" w:line="360" w:lineRule="atLeast"/>
        <w:ind w:firstLineChars="200" w:firstLine="480"/>
        <w:jc w:val="left"/>
        <w:rPr>
          <w:rFonts w:ascii="宋体" w:hAnsi="宋体" w:cs="宋体"/>
          <w:kern w:val="0"/>
          <w:sz w:val="24"/>
          <w:szCs w:val="24"/>
        </w:rPr>
      </w:pPr>
      <w:r w:rsidRPr="002F3BBF">
        <w:rPr>
          <w:rFonts w:ascii="宋体" w:hAnsi="宋体" w:cs="宋体"/>
          <w:kern w:val="0"/>
          <w:sz w:val="24"/>
          <w:szCs w:val="24"/>
        </w:rPr>
        <w:t>(6)</w:t>
      </w:r>
      <w:r>
        <w:rPr>
          <w:rFonts w:ascii="宋体" w:hAnsi="宋体" w:cs="宋体" w:hint="eastAsia"/>
          <w:kern w:val="0"/>
          <w:sz w:val="24"/>
          <w:szCs w:val="24"/>
        </w:rPr>
        <w:t xml:space="preserve">货物税 </w:t>
      </w:r>
    </w:p>
    <w:p w:rsidR="00FE247D" w:rsidRPr="002F3BBF" w:rsidRDefault="00FE247D" w:rsidP="00FE247D">
      <w:pPr>
        <w:widowControl/>
        <w:spacing w:before="360" w:after="360" w:line="360" w:lineRule="atLeast"/>
        <w:ind w:firstLineChars="200" w:firstLine="480"/>
        <w:jc w:val="left"/>
        <w:rPr>
          <w:rFonts w:ascii="宋体" w:hAnsi="宋体" w:cs="宋体"/>
          <w:kern w:val="0"/>
          <w:sz w:val="24"/>
          <w:szCs w:val="24"/>
        </w:rPr>
      </w:pPr>
      <w:r>
        <w:rPr>
          <w:rFonts w:ascii="宋体" w:hAnsi="宋体" w:cs="宋体" w:hint="eastAsia"/>
          <w:kern w:val="0"/>
          <w:sz w:val="24"/>
          <w:szCs w:val="24"/>
        </w:rPr>
        <w:t>货物税的征税对象为特定产品，如卷烟、雪茄烟、烈性酒等。</w:t>
      </w:r>
    </w:p>
    <w:p w:rsidR="00FE247D" w:rsidRPr="002F3BBF" w:rsidRDefault="00FE247D" w:rsidP="00FE247D">
      <w:pPr>
        <w:widowControl/>
        <w:spacing w:before="360" w:after="360" w:line="360" w:lineRule="atLeast"/>
        <w:ind w:firstLineChars="200" w:firstLine="480"/>
        <w:jc w:val="left"/>
        <w:rPr>
          <w:rFonts w:ascii="宋体" w:hAnsi="宋体" w:cs="宋体"/>
          <w:kern w:val="0"/>
          <w:sz w:val="24"/>
          <w:szCs w:val="24"/>
        </w:rPr>
      </w:pPr>
      <w:r w:rsidRPr="002F3BBF">
        <w:rPr>
          <w:rFonts w:ascii="宋体" w:hAnsi="宋体" w:cs="宋体" w:hint="eastAsia"/>
          <w:kern w:val="0"/>
          <w:sz w:val="24"/>
          <w:szCs w:val="24"/>
        </w:rPr>
        <w:t>地方政府开征的税种包括：娱乐税、电台和电视税、道路税、狗税、机动车税、自行车税、广告税、外国人税和发展税</w:t>
      </w:r>
      <w:r w:rsidRPr="002F3BBF">
        <w:rPr>
          <w:rFonts w:ascii="宋体" w:hAnsi="宋体" w:cs="宋体"/>
          <w:kern w:val="0"/>
          <w:sz w:val="24"/>
          <w:szCs w:val="24"/>
        </w:rPr>
        <w:t>(</w:t>
      </w:r>
      <w:r w:rsidRPr="002F3BBF">
        <w:rPr>
          <w:rFonts w:ascii="宋体" w:hAnsi="宋体" w:cs="宋体" w:hint="eastAsia"/>
          <w:kern w:val="0"/>
          <w:sz w:val="24"/>
          <w:szCs w:val="24"/>
        </w:rPr>
        <w:t>对餐饮业和旅馆业征收</w:t>
      </w:r>
      <w:r w:rsidRPr="002F3BBF">
        <w:rPr>
          <w:rFonts w:ascii="宋体" w:hAnsi="宋体" w:cs="宋体"/>
          <w:kern w:val="0"/>
          <w:sz w:val="24"/>
          <w:szCs w:val="24"/>
        </w:rPr>
        <w:t>)</w:t>
      </w:r>
      <w:r>
        <w:rPr>
          <w:rFonts w:ascii="宋体" w:hAnsi="宋体" w:cs="宋体" w:hint="eastAsia"/>
          <w:kern w:val="0"/>
          <w:sz w:val="24"/>
          <w:szCs w:val="24"/>
        </w:rPr>
        <w:t>等。</w:t>
      </w:r>
    </w:p>
    <w:p w:rsidR="00FE247D" w:rsidRDefault="00FE247D" w:rsidP="00FE247D">
      <w:pPr>
        <w:widowControl/>
        <w:spacing w:before="360" w:after="360" w:line="360" w:lineRule="atLeast"/>
        <w:ind w:left="1" w:firstLineChars="200" w:firstLine="480"/>
        <w:jc w:val="left"/>
        <w:rPr>
          <w:rFonts w:ascii="宋体" w:hAnsi="宋体" w:cs="宋体"/>
          <w:kern w:val="0"/>
          <w:sz w:val="24"/>
          <w:szCs w:val="24"/>
        </w:rPr>
      </w:pPr>
      <w:r>
        <w:rPr>
          <w:rFonts w:ascii="宋体" w:hAnsi="宋体" w:cs="宋体" w:hint="eastAsia"/>
          <w:kern w:val="0"/>
          <w:sz w:val="24"/>
          <w:szCs w:val="24"/>
        </w:rPr>
        <w:t>三、</w:t>
      </w:r>
      <w:r w:rsidRPr="002F3BBF">
        <w:rPr>
          <w:rFonts w:ascii="宋体" w:hAnsi="宋体" w:cs="宋体" w:hint="eastAsia"/>
          <w:kern w:val="0"/>
          <w:sz w:val="24"/>
          <w:szCs w:val="24"/>
        </w:rPr>
        <w:t>主要税收优惠</w:t>
      </w:r>
    </w:p>
    <w:p w:rsidR="00FE247D" w:rsidRPr="002F3BBF" w:rsidRDefault="00FE247D" w:rsidP="00FE247D">
      <w:pPr>
        <w:widowControl/>
        <w:spacing w:before="360" w:after="360" w:line="360" w:lineRule="atLeast"/>
        <w:ind w:left="1" w:firstLineChars="200" w:firstLine="480"/>
        <w:jc w:val="left"/>
        <w:rPr>
          <w:rFonts w:ascii="宋体" w:cs="宋体"/>
          <w:kern w:val="0"/>
          <w:sz w:val="24"/>
          <w:szCs w:val="24"/>
        </w:rPr>
      </w:pPr>
      <w:r w:rsidRPr="002F3BBF">
        <w:rPr>
          <w:rFonts w:ascii="宋体" w:hAnsi="宋体" w:cs="宋体" w:hint="eastAsia"/>
          <w:kern w:val="0"/>
          <w:sz w:val="24"/>
          <w:szCs w:val="24"/>
        </w:rPr>
        <w:t>印尼政府对东部的一些省份和一些产业给予税收优惠，主要有：亏损结转的年限扩大到</w:t>
      </w:r>
      <w:r w:rsidRPr="002F3BBF">
        <w:rPr>
          <w:rFonts w:ascii="宋体" w:hAnsi="宋体" w:cs="宋体"/>
          <w:kern w:val="0"/>
          <w:sz w:val="24"/>
          <w:szCs w:val="24"/>
        </w:rPr>
        <w:t>10</w:t>
      </w:r>
      <w:r w:rsidRPr="002F3BBF">
        <w:rPr>
          <w:rFonts w:ascii="宋体" w:hAnsi="宋体" w:cs="宋体" w:hint="eastAsia"/>
          <w:kern w:val="0"/>
          <w:sz w:val="24"/>
          <w:szCs w:val="24"/>
        </w:rPr>
        <w:t>年；允许加速折旧；降低股息税负。另外，对资本品、原材料及特定投资项目给予减免关税的优惠。</w:t>
      </w:r>
    </w:p>
    <w:p w:rsidR="00FE247D" w:rsidRPr="002F3BBF" w:rsidRDefault="00FE247D" w:rsidP="00FE247D">
      <w:pPr>
        <w:widowControl/>
        <w:spacing w:before="360" w:after="360" w:line="360" w:lineRule="atLeast"/>
        <w:ind w:firstLineChars="200" w:firstLine="480"/>
        <w:rPr>
          <w:rFonts w:ascii="宋体" w:cs="Arial"/>
          <w:sz w:val="24"/>
          <w:szCs w:val="24"/>
        </w:rPr>
      </w:pPr>
      <w:r>
        <w:rPr>
          <w:rFonts w:ascii="宋体" w:hAnsi="宋体" w:cs="宋体" w:hint="eastAsia"/>
          <w:kern w:val="0"/>
          <w:sz w:val="24"/>
          <w:szCs w:val="24"/>
        </w:rPr>
        <w:t>四</w:t>
      </w:r>
      <w:r w:rsidRPr="002F3BBF">
        <w:rPr>
          <w:rFonts w:ascii="宋体" w:hAnsi="宋体" w:cs="宋体" w:hint="eastAsia"/>
          <w:kern w:val="0"/>
          <w:sz w:val="24"/>
          <w:szCs w:val="24"/>
        </w:rPr>
        <w:t>、</w:t>
      </w:r>
      <w:r w:rsidRPr="002F3BBF">
        <w:rPr>
          <w:rFonts w:ascii="宋体" w:hAnsi="宋体" w:cs="Arial" w:hint="eastAsia"/>
          <w:sz w:val="24"/>
          <w:szCs w:val="24"/>
        </w:rPr>
        <w:t>印度尼西亚内外资企业的优惠政策</w:t>
      </w:r>
    </w:p>
    <w:p w:rsidR="00FE247D" w:rsidRPr="002F3BBF" w:rsidRDefault="00FE247D" w:rsidP="00FE247D">
      <w:pPr>
        <w:widowControl/>
        <w:spacing w:before="360" w:after="360" w:line="360" w:lineRule="atLeast"/>
        <w:ind w:firstLineChars="200" w:firstLine="480"/>
        <w:jc w:val="left"/>
        <w:rPr>
          <w:rFonts w:ascii="宋体" w:cs="Arial"/>
          <w:color w:val="000000"/>
          <w:kern w:val="0"/>
          <w:sz w:val="24"/>
          <w:szCs w:val="24"/>
        </w:rPr>
      </w:pPr>
      <w:r w:rsidRPr="002F3BBF">
        <w:rPr>
          <w:rFonts w:ascii="宋体" w:hAnsi="宋体" w:cs="Arial"/>
          <w:color w:val="000000"/>
          <w:kern w:val="0"/>
          <w:sz w:val="24"/>
          <w:szCs w:val="24"/>
        </w:rPr>
        <w:t>1</w:t>
      </w:r>
      <w:r w:rsidRPr="002F3BBF">
        <w:rPr>
          <w:rFonts w:ascii="宋体" w:hAnsi="宋体" w:cs="Arial" w:hint="eastAsia"/>
          <w:color w:val="000000"/>
          <w:kern w:val="0"/>
          <w:sz w:val="24"/>
          <w:szCs w:val="24"/>
        </w:rPr>
        <w:t>．进口税务</w:t>
      </w:r>
    </w:p>
    <w:p w:rsidR="00FE247D" w:rsidRPr="002F3BBF" w:rsidRDefault="00FE247D" w:rsidP="00FE247D">
      <w:pPr>
        <w:widowControl/>
        <w:spacing w:before="360" w:after="360" w:line="360" w:lineRule="atLeast"/>
        <w:ind w:firstLineChars="200" w:firstLine="480"/>
        <w:jc w:val="left"/>
        <w:rPr>
          <w:rFonts w:ascii="宋体" w:cs="Arial"/>
          <w:color w:val="000000"/>
          <w:kern w:val="0"/>
          <w:sz w:val="24"/>
          <w:szCs w:val="24"/>
        </w:rPr>
      </w:pPr>
      <w:r w:rsidRPr="002F3BBF">
        <w:rPr>
          <w:rFonts w:ascii="宋体" w:hAnsi="宋体" w:cs="Arial" w:hint="eastAsia"/>
          <w:color w:val="000000"/>
          <w:kern w:val="0"/>
          <w:sz w:val="24"/>
          <w:szCs w:val="24"/>
        </w:rPr>
        <w:t>所有由印尼投资协调委员会（印尼负责投资的机构），包括现有的外资企业和内资企业，如果以多于已安装生产能力的</w:t>
      </w:r>
      <w:r w:rsidRPr="002F3BBF">
        <w:rPr>
          <w:rFonts w:ascii="宋体" w:hAnsi="宋体" w:cs="Arial"/>
          <w:color w:val="000000"/>
          <w:kern w:val="0"/>
          <w:sz w:val="24"/>
          <w:szCs w:val="24"/>
        </w:rPr>
        <w:t>30%</w:t>
      </w:r>
      <w:r w:rsidRPr="002F3BBF">
        <w:rPr>
          <w:rFonts w:ascii="宋体" w:hAnsi="宋体" w:cs="Arial" w:hint="eastAsia"/>
          <w:color w:val="000000"/>
          <w:kern w:val="0"/>
          <w:sz w:val="24"/>
          <w:szCs w:val="24"/>
        </w:rPr>
        <w:t>的规模扩展其项目来生产类似产品或增加其产品种类，印尼政府将会准予进口关税的减免和征收优惠。</w:t>
      </w:r>
    </w:p>
    <w:p w:rsidR="00FE247D" w:rsidRPr="002F3BBF" w:rsidRDefault="00FE247D" w:rsidP="00FE247D">
      <w:pPr>
        <w:widowControl/>
        <w:spacing w:before="360" w:after="360" w:line="360" w:lineRule="atLeast"/>
        <w:ind w:firstLineChars="200" w:firstLine="480"/>
        <w:jc w:val="left"/>
        <w:rPr>
          <w:rFonts w:ascii="宋体" w:cs="Arial"/>
          <w:color w:val="000000"/>
          <w:kern w:val="0"/>
          <w:sz w:val="24"/>
          <w:szCs w:val="24"/>
        </w:rPr>
      </w:pPr>
      <w:r w:rsidRPr="002F3BBF">
        <w:rPr>
          <w:rFonts w:ascii="宋体" w:hAnsi="宋体" w:cs="Arial" w:hint="eastAsia"/>
          <w:color w:val="000000"/>
          <w:kern w:val="0"/>
          <w:sz w:val="24"/>
          <w:szCs w:val="24"/>
        </w:rPr>
        <w:t>（</w:t>
      </w:r>
      <w:r w:rsidRPr="002F3BBF">
        <w:rPr>
          <w:rFonts w:ascii="宋体" w:hAnsi="宋体" w:cs="Arial"/>
          <w:color w:val="000000"/>
          <w:kern w:val="0"/>
          <w:sz w:val="24"/>
          <w:szCs w:val="24"/>
        </w:rPr>
        <w:t>1</w:t>
      </w:r>
      <w:r w:rsidRPr="002F3BBF">
        <w:rPr>
          <w:rFonts w:ascii="宋体" w:hAnsi="宋体" w:cs="Arial" w:hint="eastAsia"/>
          <w:color w:val="000000"/>
          <w:kern w:val="0"/>
          <w:sz w:val="24"/>
          <w:szCs w:val="24"/>
        </w:rPr>
        <w:t>）对以下情况，进口税可减至</w:t>
      </w:r>
      <w:r w:rsidRPr="002F3BBF">
        <w:rPr>
          <w:rFonts w:ascii="宋体" w:hAnsi="宋体" w:cs="Arial"/>
          <w:color w:val="000000"/>
          <w:kern w:val="0"/>
          <w:sz w:val="24"/>
          <w:szCs w:val="24"/>
        </w:rPr>
        <w:t>5%</w:t>
      </w:r>
      <w:r w:rsidRPr="002F3BBF">
        <w:rPr>
          <w:rFonts w:ascii="宋体" w:hAnsi="宋体" w:cs="Arial" w:hint="eastAsia"/>
          <w:color w:val="000000"/>
          <w:kern w:val="0"/>
          <w:sz w:val="24"/>
          <w:szCs w:val="24"/>
        </w:rPr>
        <w:t>，</w:t>
      </w:r>
      <w:r w:rsidRPr="002F3BBF">
        <w:rPr>
          <w:rFonts w:ascii="宋体" w:hAnsi="宋体" w:cs="Arial"/>
          <w:color w:val="000000"/>
          <w:kern w:val="0"/>
          <w:sz w:val="24"/>
          <w:szCs w:val="24"/>
        </w:rPr>
        <w:t xml:space="preserve"> </w:t>
      </w:r>
      <w:r w:rsidRPr="002F3BBF">
        <w:rPr>
          <w:rFonts w:ascii="宋体" w:hAnsi="宋体" w:cs="Arial" w:hint="eastAsia"/>
          <w:color w:val="000000"/>
          <w:kern w:val="0"/>
          <w:sz w:val="24"/>
          <w:szCs w:val="24"/>
        </w:rPr>
        <w:t>对于进口税价目（</w:t>
      </w:r>
      <w:r w:rsidRPr="002F3BBF">
        <w:rPr>
          <w:rFonts w:ascii="宋体" w:hAnsi="宋体" w:cs="Arial"/>
          <w:color w:val="000000"/>
          <w:kern w:val="0"/>
          <w:sz w:val="24"/>
          <w:szCs w:val="24"/>
        </w:rPr>
        <w:t>BTBMT</w:t>
      </w:r>
      <w:r w:rsidRPr="002F3BBF">
        <w:rPr>
          <w:rFonts w:ascii="宋体" w:hAnsi="宋体" w:cs="Arial" w:hint="eastAsia"/>
          <w:color w:val="000000"/>
          <w:kern w:val="0"/>
          <w:sz w:val="24"/>
          <w:szCs w:val="24"/>
        </w:rPr>
        <w:t>）中的进口税为</w:t>
      </w:r>
      <w:r w:rsidRPr="002F3BBF">
        <w:rPr>
          <w:rFonts w:ascii="宋体" w:hAnsi="宋体" w:cs="Arial"/>
          <w:color w:val="000000"/>
          <w:kern w:val="0"/>
          <w:sz w:val="24"/>
          <w:szCs w:val="24"/>
        </w:rPr>
        <w:t>5%</w:t>
      </w:r>
      <w:r w:rsidRPr="002F3BBF">
        <w:rPr>
          <w:rFonts w:ascii="宋体" w:hAnsi="宋体" w:cs="Arial" w:hint="eastAsia"/>
          <w:color w:val="000000"/>
          <w:kern w:val="0"/>
          <w:sz w:val="24"/>
          <w:szCs w:val="24"/>
        </w:rPr>
        <w:t>以下的货物，则按进口税目表的规定征收。</w:t>
      </w:r>
    </w:p>
    <w:p w:rsidR="00FE247D" w:rsidRPr="002F3BBF" w:rsidRDefault="00FE247D" w:rsidP="00FE247D">
      <w:pPr>
        <w:widowControl/>
        <w:spacing w:before="360" w:after="360" w:line="360" w:lineRule="atLeast"/>
        <w:ind w:firstLineChars="200" w:firstLine="480"/>
        <w:jc w:val="left"/>
        <w:rPr>
          <w:rFonts w:ascii="宋体" w:cs="Arial"/>
          <w:color w:val="000000"/>
          <w:kern w:val="0"/>
          <w:sz w:val="24"/>
          <w:szCs w:val="24"/>
        </w:rPr>
      </w:pPr>
      <w:r w:rsidRPr="002F3BBF">
        <w:rPr>
          <w:rFonts w:ascii="宋体" w:hAnsi="宋体" w:cs="Arial" w:hint="eastAsia"/>
          <w:color w:val="000000"/>
          <w:kern w:val="0"/>
          <w:sz w:val="24"/>
          <w:szCs w:val="24"/>
        </w:rPr>
        <w:t>进口生产所需的资本货物如机械、仪器、零件、附件等，进口期限为</w:t>
      </w:r>
      <w:r w:rsidRPr="002F3BBF">
        <w:rPr>
          <w:rFonts w:ascii="宋体" w:hAnsi="宋体" w:cs="Arial"/>
          <w:color w:val="000000"/>
          <w:kern w:val="0"/>
          <w:sz w:val="24"/>
          <w:szCs w:val="24"/>
        </w:rPr>
        <w:t>2</w:t>
      </w:r>
      <w:r w:rsidRPr="002F3BBF">
        <w:rPr>
          <w:rFonts w:ascii="宋体" w:hAnsi="宋体" w:cs="Arial" w:hint="eastAsia"/>
          <w:color w:val="000000"/>
          <w:kern w:val="0"/>
          <w:sz w:val="24"/>
          <w:szCs w:val="24"/>
        </w:rPr>
        <w:t>年，自同意减免税同意书签发日起算。</w:t>
      </w:r>
    </w:p>
    <w:p w:rsidR="00FE247D" w:rsidRPr="002F3BBF" w:rsidRDefault="00FE247D" w:rsidP="00FE247D">
      <w:pPr>
        <w:widowControl/>
        <w:spacing w:before="360" w:after="360" w:line="360" w:lineRule="atLeast"/>
        <w:ind w:firstLineChars="200" w:firstLine="480"/>
        <w:jc w:val="left"/>
        <w:rPr>
          <w:rFonts w:ascii="宋体" w:cs="Arial"/>
          <w:color w:val="000000"/>
          <w:kern w:val="0"/>
          <w:sz w:val="24"/>
          <w:szCs w:val="24"/>
        </w:rPr>
      </w:pPr>
      <w:r w:rsidRPr="002F3BBF">
        <w:rPr>
          <w:rFonts w:ascii="宋体" w:hAnsi="宋体" w:cs="Arial" w:hint="eastAsia"/>
          <w:color w:val="000000"/>
          <w:kern w:val="0"/>
          <w:sz w:val="24"/>
          <w:szCs w:val="24"/>
        </w:rPr>
        <w:t>进口生产期限为</w:t>
      </w:r>
      <w:r w:rsidRPr="002F3BBF">
        <w:rPr>
          <w:rFonts w:ascii="宋体" w:hAnsi="宋体" w:cs="Arial"/>
          <w:color w:val="000000"/>
          <w:kern w:val="0"/>
          <w:sz w:val="24"/>
          <w:szCs w:val="24"/>
        </w:rPr>
        <w:t>2</w:t>
      </w:r>
      <w:r w:rsidRPr="002F3BBF">
        <w:rPr>
          <w:rFonts w:ascii="宋体" w:hAnsi="宋体" w:cs="Arial" w:hint="eastAsia"/>
          <w:color w:val="000000"/>
          <w:kern w:val="0"/>
          <w:sz w:val="24"/>
          <w:szCs w:val="24"/>
        </w:rPr>
        <w:t>年的产品所需的原材料和配件。</w:t>
      </w:r>
    </w:p>
    <w:p w:rsidR="00FE247D" w:rsidRPr="002F3BBF" w:rsidRDefault="00FE247D" w:rsidP="00FE247D">
      <w:pPr>
        <w:widowControl/>
        <w:spacing w:before="360" w:after="360" w:line="360" w:lineRule="atLeast"/>
        <w:ind w:firstLineChars="200" w:firstLine="480"/>
        <w:jc w:val="left"/>
        <w:rPr>
          <w:rFonts w:ascii="宋体" w:cs="Arial"/>
          <w:color w:val="000000"/>
          <w:kern w:val="0"/>
          <w:sz w:val="24"/>
          <w:szCs w:val="24"/>
        </w:rPr>
      </w:pPr>
      <w:r w:rsidRPr="002F3BBF">
        <w:rPr>
          <w:rFonts w:ascii="宋体" w:hAnsi="宋体" w:cs="Arial" w:hint="eastAsia"/>
          <w:color w:val="000000"/>
          <w:kern w:val="0"/>
          <w:sz w:val="24"/>
          <w:szCs w:val="24"/>
        </w:rPr>
        <w:lastRenderedPageBreak/>
        <w:t>对于已经享受优惠政策而进口上述物品的企业，如还有需要的物品要进口，可从</w:t>
      </w:r>
      <w:r w:rsidRPr="002F3BBF">
        <w:rPr>
          <w:rFonts w:ascii="宋体" w:hAnsi="宋体" w:cs="Arial"/>
          <w:color w:val="000000"/>
          <w:kern w:val="0"/>
          <w:sz w:val="24"/>
          <w:szCs w:val="24"/>
        </w:rPr>
        <w:t>2002</w:t>
      </w:r>
      <w:r w:rsidRPr="002F3BBF">
        <w:rPr>
          <w:rFonts w:ascii="宋体" w:hAnsi="宋体" w:cs="Arial" w:hint="eastAsia"/>
          <w:color w:val="000000"/>
          <w:kern w:val="0"/>
          <w:sz w:val="24"/>
          <w:szCs w:val="24"/>
        </w:rPr>
        <w:t>年</w:t>
      </w:r>
      <w:r w:rsidRPr="002F3BBF">
        <w:rPr>
          <w:rFonts w:ascii="宋体" w:hAnsi="宋体" w:cs="Arial"/>
          <w:color w:val="000000"/>
          <w:kern w:val="0"/>
          <w:sz w:val="24"/>
          <w:szCs w:val="24"/>
        </w:rPr>
        <w:t>10</w:t>
      </w:r>
      <w:r w:rsidRPr="002F3BBF">
        <w:rPr>
          <w:rFonts w:ascii="宋体" w:hAnsi="宋体" w:cs="Arial" w:hint="eastAsia"/>
          <w:color w:val="000000"/>
          <w:kern w:val="0"/>
          <w:sz w:val="24"/>
          <w:szCs w:val="24"/>
        </w:rPr>
        <w:t>月</w:t>
      </w:r>
      <w:r w:rsidRPr="002F3BBF">
        <w:rPr>
          <w:rFonts w:ascii="宋体" w:hAnsi="宋体" w:cs="Arial"/>
          <w:color w:val="000000"/>
          <w:kern w:val="0"/>
          <w:sz w:val="24"/>
          <w:szCs w:val="24"/>
        </w:rPr>
        <w:t>30</w:t>
      </w:r>
      <w:r w:rsidRPr="002F3BBF">
        <w:rPr>
          <w:rFonts w:ascii="宋体" w:hAnsi="宋体" w:cs="Arial" w:hint="eastAsia"/>
          <w:color w:val="000000"/>
          <w:kern w:val="0"/>
          <w:sz w:val="24"/>
          <w:szCs w:val="24"/>
        </w:rPr>
        <w:t>日起再延长一年。</w:t>
      </w:r>
    </w:p>
    <w:p w:rsidR="00FE247D" w:rsidRPr="002F3BBF" w:rsidRDefault="00FE247D" w:rsidP="00FE247D">
      <w:pPr>
        <w:widowControl/>
        <w:spacing w:before="360" w:after="360" w:line="360" w:lineRule="atLeast"/>
        <w:ind w:firstLineChars="200" w:firstLine="480"/>
        <w:jc w:val="left"/>
        <w:rPr>
          <w:rFonts w:ascii="宋体" w:cs="Arial"/>
          <w:color w:val="000000"/>
          <w:kern w:val="0"/>
          <w:sz w:val="24"/>
          <w:szCs w:val="24"/>
        </w:rPr>
      </w:pPr>
      <w:r w:rsidRPr="002F3BBF">
        <w:rPr>
          <w:rFonts w:ascii="宋体" w:hAnsi="宋体" w:cs="Arial" w:hint="eastAsia"/>
          <w:color w:val="000000"/>
          <w:kern w:val="0"/>
          <w:sz w:val="24"/>
          <w:szCs w:val="24"/>
        </w:rPr>
        <w:t>免征首次在印尼进行的船舶注册契约或证明的有权转让费。</w:t>
      </w:r>
    </w:p>
    <w:p w:rsidR="00FE247D" w:rsidRDefault="00FE247D" w:rsidP="00FE247D">
      <w:pPr>
        <w:widowControl/>
        <w:spacing w:before="360" w:after="360" w:line="360" w:lineRule="atLeast"/>
        <w:ind w:firstLineChars="200" w:firstLine="480"/>
        <w:jc w:val="left"/>
        <w:rPr>
          <w:rFonts w:ascii="宋体" w:cs="Arial"/>
          <w:color w:val="000000"/>
          <w:kern w:val="0"/>
          <w:sz w:val="24"/>
          <w:szCs w:val="24"/>
        </w:rPr>
      </w:pPr>
      <w:r w:rsidRPr="002F3BBF">
        <w:rPr>
          <w:rFonts w:ascii="宋体" w:hAnsi="宋体" w:cs="Arial"/>
          <w:color w:val="000000"/>
          <w:kern w:val="0"/>
          <w:sz w:val="24"/>
          <w:szCs w:val="24"/>
        </w:rPr>
        <w:t>2</w:t>
      </w:r>
      <w:r w:rsidRPr="002F3BBF">
        <w:rPr>
          <w:rFonts w:ascii="宋体" w:hAnsi="宋体" w:cs="Arial" w:hint="eastAsia"/>
          <w:color w:val="000000"/>
          <w:kern w:val="0"/>
          <w:sz w:val="24"/>
          <w:szCs w:val="24"/>
        </w:rPr>
        <w:t>．税收</w:t>
      </w:r>
    </w:p>
    <w:p w:rsidR="00FE247D" w:rsidRPr="002F3BBF" w:rsidRDefault="00FE247D" w:rsidP="00FE247D">
      <w:pPr>
        <w:widowControl/>
        <w:spacing w:before="360" w:after="360" w:line="360" w:lineRule="atLeast"/>
        <w:ind w:firstLineChars="200" w:firstLine="480"/>
        <w:jc w:val="left"/>
        <w:rPr>
          <w:rFonts w:ascii="宋体" w:cs="Arial"/>
          <w:color w:val="000000"/>
          <w:kern w:val="0"/>
          <w:sz w:val="24"/>
          <w:szCs w:val="24"/>
        </w:rPr>
      </w:pPr>
      <w:r w:rsidRPr="002F3BBF">
        <w:rPr>
          <w:rFonts w:ascii="宋体" w:hAnsi="宋体" w:cs="Arial"/>
          <w:color w:val="000000"/>
          <w:kern w:val="0"/>
          <w:sz w:val="24"/>
          <w:szCs w:val="24"/>
        </w:rPr>
        <w:t xml:space="preserve"> </w:t>
      </w:r>
      <w:r w:rsidRPr="002F3BBF">
        <w:rPr>
          <w:rFonts w:ascii="宋体" w:hAnsi="宋体" w:cs="Arial" w:hint="eastAsia"/>
          <w:color w:val="000000"/>
          <w:kern w:val="0"/>
          <w:sz w:val="24"/>
          <w:szCs w:val="24"/>
        </w:rPr>
        <w:t>政府给予特定项目或领域的国内外投资者如下优惠：</w:t>
      </w:r>
    </w:p>
    <w:p w:rsidR="00FE247D" w:rsidRPr="002F3BBF" w:rsidRDefault="00FE247D" w:rsidP="00FE247D">
      <w:pPr>
        <w:widowControl/>
        <w:spacing w:before="360" w:after="360" w:line="360" w:lineRule="atLeast"/>
        <w:ind w:firstLineChars="200" w:firstLine="480"/>
        <w:jc w:val="left"/>
        <w:rPr>
          <w:rFonts w:ascii="宋体" w:cs="Arial"/>
          <w:color w:val="000000"/>
          <w:kern w:val="0"/>
          <w:sz w:val="24"/>
          <w:szCs w:val="24"/>
        </w:rPr>
      </w:pPr>
      <w:r w:rsidRPr="002F3BBF">
        <w:rPr>
          <w:rFonts w:ascii="宋体" w:hAnsi="宋体" w:cs="Arial" w:hint="eastAsia"/>
          <w:color w:val="000000"/>
          <w:kern w:val="0"/>
          <w:sz w:val="24"/>
          <w:szCs w:val="24"/>
        </w:rPr>
        <w:t>将投资税减轻至</w:t>
      </w:r>
      <w:r w:rsidRPr="002F3BBF">
        <w:rPr>
          <w:rFonts w:ascii="宋体" w:hAnsi="宋体" w:cs="Arial"/>
          <w:color w:val="000000"/>
          <w:kern w:val="0"/>
          <w:sz w:val="24"/>
          <w:szCs w:val="24"/>
        </w:rPr>
        <w:t xml:space="preserve">30% </w:t>
      </w:r>
      <w:r w:rsidRPr="002F3BBF">
        <w:rPr>
          <w:rFonts w:ascii="宋体" w:hAnsi="宋体" w:cs="Arial" w:hint="eastAsia"/>
          <w:color w:val="000000"/>
          <w:kern w:val="0"/>
          <w:sz w:val="24"/>
          <w:szCs w:val="24"/>
        </w:rPr>
        <w:t>。</w:t>
      </w:r>
    </w:p>
    <w:p w:rsidR="00FE247D" w:rsidRPr="002F3BBF" w:rsidRDefault="00FE247D" w:rsidP="00FE247D">
      <w:pPr>
        <w:widowControl/>
        <w:spacing w:before="360" w:after="360" w:line="360" w:lineRule="atLeast"/>
        <w:ind w:firstLineChars="150" w:firstLine="360"/>
        <w:jc w:val="left"/>
        <w:rPr>
          <w:rFonts w:ascii="宋体" w:cs="Arial"/>
          <w:color w:val="000000"/>
          <w:kern w:val="0"/>
          <w:sz w:val="24"/>
          <w:szCs w:val="24"/>
        </w:rPr>
      </w:pPr>
      <w:r w:rsidRPr="002F3BBF">
        <w:rPr>
          <w:rFonts w:ascii="宋体" w:hAnsi="宋体" w:cs="Arial"/>
          <w:color w:val="000000"/>
          <w:kern w:val="0"/>
          <w:sz w:val="24"/>
          <w:szCs w:val="24"/>
        </w:rPr>
        <w:t xml:space="preserve"> </w:t>
      </w:r>
      <w:r w:rsidRPr="002F3BBF">
        <w:rPr>
          <w:rFonts w:ascii="宋体" w:hAnsi="宋体" w:cs="Arial" w:hint="eastAsia"/>
          <w:color w:val="000000"/>
          <w:kern w:val="0"/>
          <w:sz w:val="24"/>
          <w:szCs w:val="24"/>
        </w:rPr>
        <w:t>加速折旧和摊提。</w:t>
      </w:r>
    </w:p>
    <w:p w:rsidR="00FE247D" w:rsidRPr="002F3BBF" w:rsidRDefault="00FE247D" w:rsidP="00FE247D">
      <w:pPr>
        <w:widowControl/>
        <w:spacing w:before="360" w:after="360" w:line="360" w:lineRule="atLeast"/>
        <w:ind w:firstLineChars="200" w:firstLine="480"/>
        <w:jc w:val="left"/>
        <w:rPr>
          <w:rFonts w:ascii="宋体" w:cs="Arial"/>
          <w:color w:val="000000"/>
          <w:kern w:val="0"/>
          <w:sz w:val="24"/>
          <w:szCs w:val="24"/>
        </w:rPr>
      </w:pPr>
      <w:r w:rsidRPr="002F3BBF">
        <w:rPr>
          <w:rFonts w:ascii="宋体" w:hAnsi="宋体" w:cs="Arial" w:hint="eastAsia"/>
          <w:color w:val="000000"/>
          <w:kern w:val="0"/>
          <w:sz w:val="24"/>
          <w:szCs w:val="24"/>
        </w:rPr>
        <w:t>亏损结转可长达</w:t>
      </w:r>
      <w:r w:rsidRPr="002F3BBF">
        <w:rPr>
          <w:rFonts w:ascii="宋体" w:hAnsi="宋体" w:cs="Arial"/>
          <w:color w:val="000000"/>
          <w:kern w:val="0"/>
          <w:sz w:val="24"/>
          <w:szCs w:val="24"/>
        </w:rPr>
        <w:t>10</w:t>
      </w:r>
      <w:r w:rsidRPr="002F3BBF">
        <w:rPr>
          <w:rFonts w:ascii="宋体" w:hAnsi="宋体" w:cs="Arial" w:hint="eastAsia"/>
          <w:color w:val="000000"/>
          <w:kern w:val="0"/>
          <w:sz w:val="24"/>
          <w:szCs w:val="24"/>
        </w:rPr>
        <w:t>年。</w:t>
      </w:r>
    </w:p>
    <w:p w:rsidR="00FE247D" w:rsidRPr="002F3BBF" w:rsidRDefault="00FE247D" w:rsidP="00FE247D">
      <w:pPr>
        <w:widowControl/>
        <w:spacing w:before="360" w:after="360" w:line="360" w:lineRule="atLeast"/>
        <w:ind w:firstLineChars="200" w:firstLine="480"/>
        <w:jc w:val="left"/>
        <w:rPr>
          <w:rFonts w:ascii="宋体" w:cs="Arial"/>
          <w:color w:val="000000"/>
          <w:kern w:val="0"/>
          <w:sz w:val="24"/>
          <w:szCs w:val="24"/>
        </w:rPr>
      </w:pPr>
      <w:r w:rsidRPr="002F3BBF">
        <w:rPr>
          <w:rFonts w:ascii="宋体" w:hAnsi="宋体" w:cs="Arial" w:hint="eastAsia"/>
          <w:color w:val="000000"/>
          <w:kern w:val="0"/>
          <w:sz w:val="24"/>
          <w:szCs w:val="24"/>
        </w:rPr>
        <w:t>关于红利的</w:t>
      </w:r>
      <w:r w:rsidRPr="002F3BBF">
        <w:rPr>
          <w:rFonts w:ascii="宋体" w:hAnsi="宋体" w:cs="Arial"/>
          <w:color w:val="000000"/>
          <w:kern w:val="0"/>
          <w:sz w:val="24"/>
          <w:szCs w:val="24"/>
        </w:rPr>
        <w:t>10%</w:t>
      </w:r>
      <w:r w:rsidRPr="002F3BBF">
        <w:rPr>
          <w:rFonts w:ascii="宋体" w:hAnsi="宋体" w:cs="Arial" w:hint="eastAsia"/>
          <w:color w:val="000000"/>
          <w:kern w:val="0"/>
          <w:sz w:val="24"/>
          <w:szCs w:val="24"/>
        </w:rPr>
        <w:t>的所的税，若双方在税务协议上取得一致，则还可再降低。</w:t>
      </w:r>
    </w:p>
    <w:p w:rsidR="00FE247D" w:rsidRPr="002F3BBF" w:rsidRDefault="00FE247D" w:rsidP="00FE247D">
      <w:pPr>
        <w:widowControl/>
        <w:spacing w:before="360" w:after="360" w:line="360" w:lineRule="atLeast"/>
        <w:ind w:leftChars="228" w:left="479"/>
        <w:jc w:val="left"/>
        <w:rPr>
          <w:rFonts w:ascii="宋体" w:cs="Arial"/>
          <w:color w:val="000000"/>
          <w:kern w:val="0"/>
          <w:sz w:val="24"/>
          <w:szCs w:val="24"/>
        </w:rPr>
      </w:pPr>
      <w:r w:rsidRPr="002F3BBF">
        <w:rPr>
          <w:rFonts w:ascii="宋体" w:hAnsi="宋体" w:cs="Arial"/>
          <w:color w:val="000000"/>
          <w:kern w:val="0"/>
          <w:sz w:val="24"/>
          <w:szCs w:val="24"/>
        </w:rPr>
        <w:t>3</w:t>
      </w:r>
      <w:r w:rsidRPr="002F3BBF">
        <w:rPr>
          <w:rFonts w:ascii="宋体" w:hAnsi="宋体" w:cs="Arial" w:hint="eastAsia"/>
          <w:color w:val="000000"/>
          <w:kern w:val="0"/>
          <w:sz w:val="24"/>
          <w:szCs w:val="24"/>
        </w:rPr>
        <w:t>．产品出口</w:t>
      </w:r>
      <w:r w:rsidRPr="002F3BBF">
        <w:rPr>
          <w:rFonts w:ascii="宋体" w:cs="Arial"/>
          <w:color w:val="000000"/>
          <w:kern w:val="0"/>
          <w:sz w:val="24"/>
          <w:szCs w:val="24"/>
        </w:rPr>
        <w:br/>
      </w:r>
      <w:r w:rsidRPr="002F3BBF">
        <w:rPr>
          <w:rFonts w:ascii="宋体" w:hAnsi="宋体" w:cs="Arial" w:hint="eastAsia"/>
          <w:color w:val="000000"/>
          <w:kern w:val="0"/>
          <w:sz w:val="24"/>
          <w:szCs w:val="24"/>
        </w:rPr>
        <w:t>对用于生产出口产品而进口的货物可退进口税。</w:t>
      </w:r>
    </w:p>
    <w:p w:rsidR="00FE247D" w:rsidRPr="002F3BBF" w:rsidRDefault="00FE247D" w:rsidP="00FE247D">
      <w:pPr>
        <w:widowControl/>
        <w:spacing w:before="360" w:after="360" w:line="360" w:lineRule="atLeast"/>
        <w:ind w:firstLineChars="200" w:firstLine="480"/>
        <w:jc w:val="left"/>
        <w:rPr>
          <w:rFonts w:ascii="宋体" w:cs="Arial"/>
          <w:color w:val="000000"/>
          <w:kern w:val="0"/>
          <w:sz w:val="24"/>
          <w:szCs w:val="24"/>
        </w:rPr>
      </w:pPr>
      <w:r w:rsidRPr="002F3BBF">
        <w:rPr>
          <w:rFonts w:ascii="宋体" w:hAnsi="宋体" w:cs="Arial" w:hint="eastAsia"/>
          <w:color w:val="000000"/>
          <w:kern w:val="0"/>
          <w:sz w:val="24"/>
          <w:szCs w:val="24"/>
        </w:rPr>
        <w:t>对于在国内购买用于生产出口产品的物资免增价税和奢侈品税。</w:t>
      </w:r>
    </w:p>
    <w:p w:rsidR="00FE247D" w:rsidRPr="002F3BBF" w:rsidRDefault="00FE247D" w:rsidP="00FE247D">
      <w:pPr>
        <w:widowControl/>
        <w:spacing w:before="360" w:after="360" w:line="360" w:lineRule="atLeast"/>
        <w:ind w:firstLineChars="200" w:firstLine="480"/>
        <w:jc w:val="left"/>
        <w:rPr>
          <w:rFonts w:ascii="宋体" w:cs="Arial"/>
          <w:color w:val="000000"/>
          <w:kern w:val="0"/>
          <w:sz w:val="24"/>
          <w:szCs w:val="24"/>
        </w:rPr>
      </w:pPr>
      <w:r w:rsidRPr="002F3BBF">
        <w:rPr>
          <w:rFonts w:ascii="宋体" w:hAnsi="宋体" w:cs="Arial" w:hint="eastAsia"/>
          <w:color w:val="000000"/>
          <w:kern w:val="0"/>
          <w:sz w:val="24"/>
          <w:szCs w:val="24"/>
        </w:rPr>
        <w:t>企业可自由选择在国内或国外购买生产所需要的原料。</w:t>
      </w:r>
    </w:p>
    <w:p w:rsidR="00FE247D" w:rsidRPr="002F3BBF" w:rsidRDefault="00FE247D" w:rsidP="00FE247D">
      <w:pPr>
        <w:widowControl/>
        <w:spacing w:before="360" w:after="360" w:line="360" w:lineRule="atLeast"/>
        <w:ind w:firstLineChars="200" w:firstLine="480"/>
        <w:jc w:val="left"/>
        <w:rPr>
          <w:rFonts w:ascii="宋体" w:cs="Arial"/>
          <w:color w:val="000000"/>
          <w:kern w:val="0"/>
          <w:sz w:val="24"/>
          <w:szCs w:val="24"/>
        </w:rPr>
      </w:pPr>
      <w:r w:rsidRPr="002F3BBF">
        <w:rPr>
          <w:rFonts w:ascii="宋体" w:hAnsi="宋体" w:cs="Arial"/>
          <w:color w:val="000000"/>
          <w:kern w:val="0"/>
          <w:sz w:val="24"/>
          <w:szCs w:val="24"/>
        </w:rPr>
        <w:t>4</w:t>
      </w:r>
      <w:r w:rsidRPr="002F3BBF">
        <w:rPr>
          <w:rFonts w:ascii="宋体" w:hAnsi="宋体" w:cs="Arial" w:hint="eastAsia"/>
          <w:color w:val="000000"/>
          <w:kern w:val="0"/>
          <w:sz w:val="24"/>
          <w:szCs w:val="24"/>
        </w:rPr>
        <w:t>．保税区</w:t>
      </w:r>
    </w:p>
    <w:p w:rsidR="00FE247D" w:rsidRPr="002F3BBF" w:rsidRDefault="00FE247D" w:rsidP="00FE247D">
      <w:pPr>
        <w:widowControl/>
        <w:spacing w:before="360" w:after="360" w:line="360" w:lineRule="atLeast"/>
        <w:ind w:firstLineChars="200" w:firstLine="480"/>
        <w:jc w:val="left"/>
        <w:rPr>
          <w:rFonts w:ascii="宋体" w:cs="Arial"/>
          <w:color w:val="000000"/>
          <w:kern w:val="0"/>
          <w:sz w:val="24"/>
          <w:szCs w:val="24"/>
        </w:rPr>
      </w:pPr>
      <w:r w:rsidRPr="002F3BBF">
        <w:rPr>
          <w:rFonts w:ascii="宋体" w:hAnsi="宋体" w:cs="Arial" w:hint="eastAsia"/>
          <w:color w:val="000000"/>
          <w:kern w:val="0"/>
          <w:sz w:val="24"/>
          <w:szCs w:val="24"/>
        </w:rPr>
        <w:t>对于在保税区内设立的企业，有以下优惠措施：</w:t>
      </w:r>
    </w:p>
    <w:p w:rsidR="00FE247D" w:rsidRPr="002F3BBF" w:rsidRDefault="00FE247D" w:rsidP="00FE247D">
      <w:pPr>
        <w:widowControl/>
        <w:spacing w:before="360" w:after="360" w:line="360" w:lineRule="atLeast"/>
        <w:ind w:firstLineChars="200" w:firstLine="480"/>
        <w:jc w:val="left"/>
        <w:rPr>
          <w:rFonts w:ascii="宋体" w:cs="Arial"/>
          <w:color w:val="000000"/>
          <w:kern w:val="0"/>
          <w:sz w:val="24"/>
          <w:szCs w:val="24"/>
        </w:rPr>
      </w:pPr>
      <w:r w:rsidRPr="002F3BBF">
        <w:rPr>
          <w:rFonts w:ascii="宋体" w:hAnsi="宋体" w:cs="Arial" w:hint="eastAsia"/>
          <w:color w:val="000000"/>
          <w:kern w:val="0"/>
          <w:sz w:val="24"/>
          <w:szCs w:val="24"/>
        </w:rPr>
        <w:t>对于进口生产过程中所需要的资本货物、设备以及原料可免进口税、所得税以及奢侈品的增值税。</w:t>
      </w:r>
    </w:p>
    <w:p w:rsidR="00FE247D" w:rsidRPr="002F3BBF" w:rsidRDefault="00FE247D" w:rsidP="00FE247D">
      <w:pPr>
        <w:widowControl/>
        <w:spacing w:before="360" w:after="360" w:line="360" w:lineRule="atLeast"/>
        <w:ind w:firstLineChars="200" w:firstLine="480"/>
        <w:jc w:val="left"/>
        <w:rPr>
          <w:rFonts w:ascii="宋体" w:cs="Arial"/>
          <w:color w:val="000000"/>
          <w:kern w:val="0"/>
          <w:sz w:val="24"/>
          <w:szCs w:val="24"/>
        </w:rPr>
      </w:pPr>
      <w:r w:rsidRPr="002F3BBF">
        <w:rPr>
          <w:rFonts w:ascii="宋体" w:hAnsi="宋体" w:cs="Arial" w:hint="eastAsia"/>
          <w:color w:val="000000"/>
          <w:kern w:val="0"/>
          <w:sz w:val="24"/>
          <w:szCs w:val="24"/>
        </w:rPr>
        <w:t>允许企业将</w:t>
      </w:r>
      <w:r w:rsidRPr="002F3BBF">
        <w:rPr>
          <w:rFonts w:ascii="宋体" w:hAnsi="宋体" w:cs="Arial"/>
          <w:color w:val="000000"/>
          <w:kern w:val="0"/>
          <w:sz w:val="24"/>
          <w:szCs w:val="24"/>
        </w:rPr>
        <w:t>50%</w:t>
      </w:r>
      <w:r w:rsidRPr="002F3BBF">
        <w:rPr>
          <w:rFonts w:ascii="宋体" w:hAnsi="宋体" w:cs="Arial" w:hint="eastAsia"/>
          <w:color w:val="000000"/>
          <w:kern w:val="0"/>
          <w:sz w:val="24"/>
          <w:szCs w:val="24"/>
        </w:rPr>
        <w:t>的最终出口产品通过正常的进口手续转移到国内市场，若是非最终出口产品，可</w:t>
      </w:r>
      <w:r w:rsidRPr="002F3BBF">
        <w:rPr>
          <w:rFonts w:ascii="宋体" w:hAnsi="宋体" w:cs="Arial"/>
          <w:color w:val="000000"/>
          <w:kern w:val="0"/>
          <w:sz w:val="24"/>
          <w:szCs w:val="24"/>
        </w:rPr>
        <w:t>100%</w:t>
      </w:r>
      <w:r w:rsidRPr="002F3BBF">
        <w:rPr>
          <w:rFonts w:ascii="宋体" w:hAnsi="宋体" w:cs="Arial" w:hint="eastAsia"/>
          <w:color w:val="000000"/>
          <w:kern w:val="0"/>
          <w:sz w:val="24"/>
          <w:szCs w:val="24"/>
        </w:rPr>
        <w:t>转移到国内市场。</w:t>
      </w:r>
    </w:p>
    <w:p w:rsidR="00FE247D" w:rsidRPr="002F3BBF" w:rsidRDefault="00FE247D" w:rsidP="00FE247D">
      <w:pPr>
        <w:widowControl/>
        <w:spacing w:before="360" w:after="360" w:line="360" w:lineRule="atLeast"/>
        <w:ind w:firstLineChars="200" w:firstLine="480"/>
        <w:jc w:val="left"/>
        <w:rPr>
          <w:rFonts w:ascii="宋体" w:cs="Arial"/>
          <w:color w:val="000000"/>
          <w:kern w:val="0"/>
          <w:sz w:val="24"/>
          <w:szCs w:val="24"/>
        </w:rPr>
      </w:pPr>
      <w:r w:rsidRPr="002F3BBF">
        <w:rPr>
          <w:rFonts w:ascii="宋体" w:hAnsi="宋体" w:cs="Arial" w:hint="eastAsia"/>
          <w:color w:val="000000"/>
          <w:kern w:val="0"/>
          <w:sz w:val="24"/>
          <w:szCs w:val="24"/>
        </w:rPr>
        <w:t>允许将一些边角料或废料销入印尼关境内，，但含有生产所用材料的量不超过</w:t>
      </w:r>
      <w:r w:rsidRPr="002F3BBF">
        <w:rPr>
          <w:rFonts w:ascii="宋体" w:hAnsi="宋体" w:cs="Arial"/>
          <w:color w:val="000000"/>
          <w:kern w:val="0"/>
          <w:sz w:val="24"/>
          <w:szCs w:val="24"/>
        </w:rPr>
        <w:t xml:space="preserve">5% </w:t>
      </w:r>
      <w:r w:rsidRPr="002F3BBF">
        <w:rPr>
          <w:rFonts w:ascii="宋体" w:hAnsi="宋体" w:cs="Arial" w:hint="eastAsia"/>
          <w:color w:val="000000"/>
          <w:kern w:val="0"/>
          <w:sz w:val="24"/>
          <w:szCs w:val="24"/>
        </w:rPr>
        <w:t>。</w:t>
      </w:r>
    </w:p>
    <w:p w:rsidR="00FE247D" w:rsidRPr="002F3BBF" w:rsidRDefault="00FE247D" w:rsidP="00FE247D">
      <w:pPr>
        <w:widowControl/>
        <w:spacing w:before="360" w:after="360" w:line="360" w:lineRule="atLeast"/>
        <w:ind w:firstLineChars="200" w:firstLine="480"/>
        <w:jc w:val="left"/>
        <w:rPr>
          <w:rFonts w:ascii="宋体" w:cs="Arial"/>
          <w:color w:val="000000"/>
          <w:kern w:val="0"/>
          <w:sz w:val="24"/>
          <w:szCs w:val="24"/>
        </w:rPr>
      </w:pPr>
      <w:r w:rsidRPr="002F3BBF">
        <w:rPr>
          <w:rFonts w:ascii="宋体" w:hAnsi="宋体" w:cs="Arial" w:hint="eastAsia"/>
          <w:color w:val="000000"/>
          <w:kern w:val="0"/>
          <w:sz w:val="24"/>
          <w:szCs w:val="24"/>
        </w:rPr>
        <w:lastRenderedPageBreak/>
        <w:t>允许这些企业将自己的机器设备出借给保税区以外的或无出口加工地位分包商进行深加工，期限不超过</w:t>
      </w:r>
      <w:r w:rsidRPr="002F3BBF">
        <w:rPr>
          <w:rFonts w:ascii="宋体" w:hAnsi="宋体" w:cs="Arial"/>
          <w:color w:val="000000"/>
          <w:kern w:val="0"/>
          <w:sz w:val="24"/>
          <w:szCs w:val="24"/>
        </w:rPr>
        <w:t>2</w:t>
      </w:r>
      <w:r w:rsidRPr="002F3BBF">
        <w:rPr>
          <w:rFonts w:ascii="宋体" w:hAnsi="宋体" w:cs="Arial" w:hint="eastAsia"/>
          <w:color w:val="000000"/>
          <w:kern w:val="0"/>
          <w:sz w:val="24"/>
          <w:szCs w:val="24"/>
        </w:rPr>
        <w:t>年。</w:t>
      </w:r>
    </w:p>
    <w:p w:rsidR="00FE247D" w:rsidRPr="002F3BBF" w:rsidRDefault="00FE247D" w:rsidP="00FE247D">
      <w:pPr>
        <w:widowControl/>
        <w:spacing w:before="360" w:after="360" w:line="360" w:lineRule="atLeast"/>
        <w:ind w:firstLineChars="200" w:firstLine="480"/>
        <w:jc w:val="left"/>
        <w:rPr>
          <w:rFonts w:ascii="宋体" w:cs="Arial"/>
          <w:color w:val="000000"/>
          <w:kern w:val="0"/>
          <w:sz w:val="24"/>
          <w:szCs w:val="24"/>
        </w:rPr>
      </w:pPr>
      <w:r w:rsidRPr="002F3BBF">
        <w:rPr>
          <w:rFonts w:ascii="宋体" w:hAnsi="宋体" w:cs="Arial" w:hint="eastAsia"/>
          <w:color w:val="000000"/>
          <w:kern w:val="0"/>
          <w:sz w:val="24"/>
          <w:szCs w:val="24"/>
        </w:rPr>
        <w:t>如果这些企业将其产品从保税区或出口加工转口区交到这些区域以外的分包商或是这些区域内的其他公司进行深加工，则对其免征增值税和奢侈品销售税。</w:t>
      </w:r>
    </w:p>
    <w:p w:rsidR="00FE247D" w:rsidRPr="002F3BBF" w:rsidRDefault="00FE247D" w:rsidP="00FE247D">
      <w:pPr>
        <w:widowControl/>
        <w:spacing w:before="360" w:after="360" w:line="360" w:lineRule="atLeast"/>
        <w:ind w:firstLineChars="200" w:firstLine="480"/>
        <w:jc w:val="left"/>
        <w:rPr>
          <w:rFonts w:ascii="宋体" w:cs="Arial"/>
          <w:color w:val="000000"/>
          <w:kern w:val="0"/>
          <w:sz w:val="24"/>
          <w:szCs w:val="24"/>
        </w:rPr>
      </w:pPr>
      <w:r w:rsidRPr="002F3BBF">
        <w:rPr>
          <w:rFonts w:ascii="宋体" w:hAnsi="宋体" w:cs="Arial"/>
          <w:color w:val="000000"/>
          <w:kern w:val="0"/>
          <w:sz w:val="24"/>
          <w:szCs w:val="24"/>
        </w:rPr>
        <w:t>5</w:t>
      </w:r>
      <w:r w:rsidRPr="002F3BBF">
        <w:rPr>
          <w:rFonts w:ascii="宋体" w:hAnsi="宋体" w:cs="Arial" w:hint="eastAsia"/>
          <w:color w:val="000000"/>
          <w:kern w:val="0"/>
          <w:sz w:val="24"/>
          <w:szCs w:val="24"/>
        </w:rPr>
        <w:t>．</w:t>
      </w:r>
      <w:r w:rsidRPr="002F3BBF">
        <w:rPr>
          <w:rFonts w:ascii="宋体" w:hAnsi="宋体" w:cs="Arial"/>
          <w:color w:val="000000"/>
          <w:kern w:val="0"/>
          <w:sz w:val="24"/>
          <w:szCs w:val="24"/>
        </w:rPr>
        <w:t xml:space="preserve"> </w:t>
      </w:r>
      <w:r w:rsidRPr="002F3BBF">
        <w:rPr>
          <w:rFonts w:ascii="宋体" w:hAnsi="宋体" w:cs="Arial" w:hint="eastAsia"/>
          <w:color w:val="000000"/>
          <w:kern w:val="0"/>
          <w:sz w:val="24"/>
          <w:szCs w:val="24"/>
        </w:rPr>
        <w:t>综合经济发展区（</w:t>
      </w:r>
      <w:r w:rsidRPr="002F3BBF">
        <w:rPr>
          <w:rFonts w:ascii="宋体" w:hAnsi="宋体" w:cs="Arial"/>
          <w:color w:val="000000"/>
          <w:kern w:val="0"/>
          <w:sz w:val="24"/>
          <w:szCs w:val="24"/>
        </w:rPr>
        <w:t>KAPET</w:t>
      </w:r>
      <w:r w:rsidRPr="002F3BBF">
        <w:rPr>
          <w:rFonts w:ascii="宋体" w:hAnsi="宋体" w:cs="Arial" w:hint="eastAsia"/>
          <w:color w:val="000000"/>
          <w:kern w:val="0"/>
          <w:sz w:val="24"/>
          <w:szCs w:val="24"/>
        </w:rPr>
        <w:t>）</w:t>
      </w:r>
    </w:p>
    <w:p w:rsidR="00FE247D" w:rsidRPr="002F3BBF" w:rsidRDefault="00FE247D" w:rsidP="00FE247D">
      <w:pPr>
        <w:widowControl/>
        <w:spacing w:before="360" w:after="360" w:line="360" w:lineRule="atLeast"/>
        <w:ind w:firstLineChars="200" w:firstLine="480"/>
        <w:jc w:val="left"/>
        <w:rPr>
          <w:rFonts w:ascii="宋体" w:cs="Arial"/>
          <w:color w:val="000000"/>
          <w:kern w:val="0"/>
          <w:sz w:val="24"/>
          <w:szCs w:val="24"/>
        </w:rPr>
      </w:pPr>
      <w:r w:rsidRPr="002F3BBF">
        <w:rPr>
          <w:rFonts w:ascii="宋体" w:hAnsi="宋体" w:cs="Arial" w:hint="eastAsia"/>
          <w:color w:val="000000"/>
          <w:kern w:val="0"/>
          <w:sz w:val="24"/>
          <w:szCs w:val="24"/>
        </w:rPr>
        <w:t>为发展某些区域的经济建设，如印尼东部地区或者偏远地区，印尼政府已开辟几个综合经济发展区，在这些区域的投资者，可获以下优惠措施：</w:t>
      </w:r>
    </w:p>
    <w:p w:rsidR="00FE247D" w:rsidRPr="002F3BBF" w:rsidRDefault="00FE247D" w:rsidP="00FE247D">
      <w:pPr>
        <w:widowControl/>
        <w:spacing w:before="360" w:after="360" w:line="360" w:lineRule="atLeast"/>
        <w:ind w:firstLineChars="200" w:firstLine="480"/>
        <w:jc w:val="left"/>
        <w:rPr>
          <w:rFonts w:ascii="宋体" w:cs="Arial"/>
          <w:color w:val="000000"/>
          <w:kern w:val="0"/>
          <w:sz w:val="24"/>
          <w:szCs w:val="24"/>
        </w:rPr>
      </w:pPr>
      <w:r w:rsidRPr="002F3BBF">
        <w:rPr>
          <w:rFonts w:ascii="宋体" w:hAnsi="宋体" w:cs="Arial" w:hint="eastAsia"/>
          <w:color w:val="000000"/>
          <w:kern w:val="0"/>
          <w:sz w:val="24"/>
          <w:szCs w:val="24"/>
        </w:rPr>
        <w:t>给予</w:t>
      </w:r>
      <w:r w:rsidRPr="002F3BBF">
        <w:rPr>
          <w:rFonts w:ascii="宋体" w:hAnsi="宋体" w:cs="Arial"/>
          <w:color w:val="000000"/>
          <w:kern w:val="0"/>
          <w:sz w:val="24"/>
          <w:szCs w:val="24"/>
        </w:rPr>
        <w:t>30%</w:t>
      </w:r>
      <w:r w:rsidRPr="002F3BBF">
        <w:rPr>
          <w:rFonts w:ascii="宋体" w:hAnsi="宋体" w:cs="Arial" w:hint="eastAsia"/>
          <w:color w:val="000000"/>
          <w:kern w:val="0"/>
          <w:sz w:val="24"/>
          <w:szCs w:val="24"/>
        </w:rPr>
        <w:t>的投资补助。</w:t>
      </w:r>
    </w:p>
    <w:p w:rsidR="00FE247D" w:rsidRPr="002F3BBF" w:rsidRDefault="00FE247D" w:rsidP="00FE247D">
      <w:pPr>
        <w:widowControl/>
        <w:spacing w:before="360" w:after="360" w:line="360" w:lineRule="atLeast"/>
        <w:ind w:firstLineChars="200" w:firstLine="480"/>
        <w:jc w:val="left"/>
        <w:rPr>
          <w:rFonts w:ascii="宋体" w:cs="Arial"/>
          <w:color w:val="000000"/>
          <w:kern w:val="0"/>
          <w:sz w:val="24"/>
          <w:szCs w:val="24"/>
        </w:rPr>
      </w:pPr>
      <w:r w:rsidRPr="002F3BBF">
        <w:rPr>
          <w:rFonts w:ascii="宋体" w:hAnsi="宋体" w:cs="Arial" w:hint="eastAsia"/>
          <w:color w:val="000000"/>
          <w:kern w:val="0"/>
          <w:sz w:val="24"/>
          <w:szCs w:val="24"/>
        </w:rPr>
        <w:t>加速折旧和摊提。</w:t>
      </w:r>
    </w:p>
    <w:p w:rsidR="00FE247D" w:rsidRPr="002F3BBF" w:rsidRDefault="00FE247D" w:rsidP="00FE247D">
      <w:pPr>
        <w:widowControl/>
        <w:spacing w:before="360" w:after="360" w:line="360" w:lineRule="atLeast"/>
        <w:ind w:firstLineChars="200" w:firstLine="480"/>
        <w:jc w:val="left"/>
        <w:rPr>
          <w:rFonts w:ascii="宋体" w:cs="Arial"/>
          <w:color w:val="000000"/>
          <w:kern w:val="0"/>
          <w:sz w:val="24"/>
          <w:szCs w:val="24"/>
        </w:rPr>
      </w:pPr>
      <w:r w:rsidRPr="002F3BBF">
        <w:rPr>
          <w:rFonts w:ascii="宋体" w:hAnsi="宋体" w:cs="Arial" w:hint="eastAsia"/>
          <w:color w:val="000000"/>
          <w:kern w:val="0"/>
          <w:sz w:val="24"/>
          <w:szCs w:val="24"/>
        </w:rPr>
        <w:t>亏损结转可延长</w:t>
      </w:r>
      <w:r w:rsidRPr="002F3BBF">
        <w:rPr>
          <w:rFonts w:ascii="宋体" w:hAnsi="宋体" w:cs="Arial"/>
          <w:color w:val="000000"/>
          <w:kern w:val="0"/>
          <w:sz w:val="24"/>
          <w:szCs w:val="24"/>
        </w:rPr>
        <w:t>10</w:t>
      </w:r>
      <w:r w:rsidRPr="002F3BBF">
        <w:rPr>
          <w:rFonts w:ascii="宋体" w:hAnsi="宋体" w:cs="Arial" w:hint="eastAsia"/>
          <w:color w:val="000000"/>
          <w:kern w:val="0"/>
          <w:sz w:val="24"/>
          <w:szCs w:val="24"/>
        </w:rPr>
        <w:t>年。</w:t>
      </w:r>
    </w:p>
    <w:p w:rsidR="00FE247D" w:rsidRPr="00B15D20" w:rsidRDefault="00FE247D" w:rsidP="00FE247D">
      <w:pPr>
        <w:widowControl/>
        <w:spacing w:before="360" w:after="360" w:line="360" w:lineRule="atLeast"/>
        <w:ind w:firstLineChars="200" w:firstLine="480"/>
        <w:jc w:val="left"/>
        <w:rPr>
          <w:rFonts w:ascii="宋体" w:cs="Arial"/>
          <w:color w:val="000000"/>
          <w:kern w:val="0"/>
          <w:sz w:val="24"/>
          <w:szCs w:val="24"/>
        </w:rPr>
      </w:pPr>
      <w:r w:rsidRPr="002F3BBF">
        <w:rPr>
          <w:rFonts w:ascii="宋体" w:hAnsi="宋体" w:cs="Arial" w:hint="eastAsia"/>
          <w:color w:val="000000"/>
          <w:kern w:val="0"/>
          <w:sz w:val="24"/>
          <w:szCs w:val="24"/>
        </w:rPr>
        <w:t>降低股息税。</w:t>
      </w:r>
    </w:p>
    <w:p w:rsidR="00FE247D" w:rsidRDefault="00FE247D" w:rsidP="00A718CD">
      <w:pPr>
        <w:rPr>
          <w:rFonts w:hint="eastAsia"/>
          <w:b/>
          <w:sz w:val="32"/>
          <w:szCs w:val="32"/>
        </w:rPr>
      </w:pPr>
    </w:p>
    <w:p w:rsidR="00365DC3" w:rsidRPr="006C3CA3" w:rsidRDefault="00365DC3" w:rsidP="00365DC3">
      <w:pPr>
        <w:widowControl/>
        <w:spacing w:before="100" w:beforeAutospacing="1" w:after="100" w:afterAutospacing="1" w:line="420" w:lineRule="atLeast"/>
        <w:jc w:val="center"/>
        <w:rPr>
          <w:rFonts w:ascii="宋体" w:eastAsia="宋体" w:hAnsi="宋体" w:cs="宋体"/>
          <w:color w:val="393939"/>
          <w:kern w:val="0"/>
          <w:sz w:val="30"/>
          <w:szCs w:val="30"/>
        </w:rPr>
      </w:pPr>
      <w:r w:rsidRPr="006C3CA3">
        <w:rPr>
          <w:rFonts w:hint="eastAsia"/>
          <w:b/>
          <w:bCs/>
          <w:color w:val="393939"/>
          <w:sz w:val="30"/>
          <w:szCs w:val="30"/>
        </w:rPr>
        <w:t>第二节</w:t>
      </w:r>
      <w:r w:rsidRPr="006C3CA3">
        <w:rPr>
          <w:rFonts w:hint="eastAsia"/>
          <w:b/>
          <w:bCs/>
          <w:color w:val="393939"/>
          <w:sz w:val="30"/>
          <w:szCs w:val="30"/>
        </w:rPr>
        <w:t xml:space="preserve">  </w:t>
      </w:r>
      <w:r w:rsidRPr="006C3CA3">
        <w:rPr>
          <w:rFonts w:hint="eastAsia"/>
          <w:b/>
          <w:bCs/>
          <w:color w:val="393939"/>
          <w:sz w:val="30"/>
          <w:szCs w:val="30"/>
        </w:rPr>
        <w:t>马来西亚税制介绍</w:t>
      </w:r>
    </w:p>
    <w:p w:rsidR="00365DC3" w:rsidRPr="0067192D" w:rsidRDefault="00365DC3" w:rsidP="00365DC3">
      <w:pPr>
        <w:widowControl/>
        <w:spacing w:before="100" w:beforeAutospacing="1" w:after="100" w:afterAutospacing="1" w:line="420" w:lineRule="atLeast"/>
        <w:ind w:firstLineChars="200" w:firstLine="480"/>
        <w:jc w:val="left"/>
        <w:rPr>
          <w:rFonts w:ascii="宋体" w:eastAsia="宋体" w:hAnsi="宋体" w:cs="宋体"/>
          <w:color w:val="393939"/>
          <w:kern w:val="0"/>
          <w:sz w:val="24"/>
          <w:szCs w:val="24"/>
        </w:rPr>
      </w:pPr>
      <w:r w:rsidRPr="0067192D">
        <w:rPr>
          <w:rFonts w:ascii="宋体" w:eastAsia="宋体" w:hAnsi="宋体" w:cs="宋体" w:hint="eastAsia"/>
          <w:color w:val="393939"/>
          <w:kern w:val="0"/>
          <w:sz w:val="24"/>
          <w:szCs w:val="24"/>
        </w:rPr>
        <w:t>马来西亚属于中等收入国家，实行中央政府一级征税制度，税收立法权和征收权均集中在中央政府，即马来西亚联邦政府财政部统一管理税务制度，负责制定、实施及管理该国税收政策，其下属内陆税收局和皇家关税局负责具体管理和实施。马来西亚的税制结构以所得税为主体，现行的直接税主要包括公司所得税、个人所得税、石油所得税，其中以公司所得税收入最多；间接税主要包括消费税、销售税、服务税和关税等，其中消费税的收入最多，马来西亚没有开征增值税。马来西亚的货币单位为林吉特（RM）。</w:t>
      </w:r>
    </w:p>
    <w:p w:rsidR="00365DC3" w:rsidRPr="0067192D" w:rsidRDefault="00365DC3" w:rsidP="00365DC3">
      <w:pPr>
        <w:widowControl/>
        <w:spacing w:before="100" w:beforeAutospacing="1" w:after="100" w:afterAutospacing="1" w:line="420" w:lineRule="atLeast"/>
        <w:ind w:firstLineChars="200" w:firstLine="480"/>
        <w:jc w:val="left"/>
        <w:rPr>
          <w:rFonts w:ascii="宋体" w:eastAsia="宋体" w:hAnsi="宋体" w:cs="宋体"/>
          <w:color w:val="393939"/>
          <w:kern w:val="0"/>
          <w:sz w:val="24"/>
          <w:szCs w:val="24"/>
        </w:rPr>
      </w:pPr>
      <w:r w:rsidRPr="0067192D">
        <w:rPr>
          <w:rFonts w:ascii="宋体" w:eastAsia="宋体" w:hAnsi="宋体" w:cs="宋体" w:hint="eastAsia"/>
          <w:color w:val="393939"/>
          <w:kern w:val="0"/>
          <w:sz w:val="24"/>
          <w:szCs w:val="24"/>
        </w:rPr>
        <w:t>一、主要税种介绍</w:t>
      </w:r>
    </w:p>
    <w:p w:rsidR="00365DC3" w:rsidRPr="0067192D" w:rsidRDefault="00365DC3" w:rsidP="00365DC3">
      <w:pPr>
        <w:widowControl/>
        <w:spacing w:before="100" w:beforeAutospacing="1" w:after="100" w:afterAutospacing="1" w:line="420" w:lineRule="atLeast"/>
        <w:ind w:firstLineChars="200" w:firstLine="480"/>
        <w:jc w:val="left"/>
        <w:rPr>
          <w:rFonts w:ascii="宋体" w:eastAsia="宋体" w:hAnsi="宋体" w:cs="宋体"/>
          <w:color w:val="393939"/>
          <w:kern w:val="0"/>
          <w:sz w:val="24"/>
          <w:szCs w:val="24"/>
        </w:rPr>
      </w:pPr>
      <w:r w:rsidRPr="0067192D">
        <w:rPr>
          <w:rFonts w:ascii="宋体" w:eastAsia="宋体" w:hAnsi="宋体" w:cs="宋体" w:hint="eastAsia"/>
          <w:color w:val="393939"/>
          <w:kern w:val="0"/>
          <w:sz w:val="24"/>
          <w:szCs w:val="24"/>
        </w:rPr>
        <w:t>（一）公司所得税</w:t>
      </w:r>
    </w:p>
    <w:p w:rsidR="00365DC3" w:rsidRPr="0067192D" w:rsidRDefault="00365DC3" w:rsidP="00365DC3">
      <w:pPr>
        <w:widowControl/>
        <w:spacing w:before="100" w:beforeAutospacing="1" w:after="100" w:afterAutospacing="1" w:line="420" w:lineRule="atLeast"/>
        <w:ind w:firstLineChars="200" w:firstLine="480"/>
        <w:jc w:val="left"/>
        <w:rPr>
          <w:rFonts w:ascii="宋体" w:eastAsia="宋体" w:hAnsi="宋体" w:cs="宋体"/>
          <w:color w:val="393939"/>
          <w:kern w:val="0"/>
          <w:sz w:val="24"/>
          <w:szCs w:val="24"/>
        </w:rPr>
      </w:pPr>
      <w:r w:rsidRPr="0067192D">
        <w:rPr>
          <w:rFonts w:ascii="宋体" w:eastAsia="宋体" w:hAnsi="宋体" w:cs="宋体" w:hint="eastAsia"/>
          <w:color w:val="393939"/>
          <w:kern w:val="0"/>
          <w:sz w:val="24"/>
          <w:szCs w:val="24"/>
        </w:rPr>
        <w:lastRenderedPageBreak/>
        <w:t>1.纳税人:公司所得税的纳税人分为居民公司和非居民公司，在征税上区别对待。马来西亚税法上的居民公司是指公司董事会每年在马来西亚召开,公司董事在马来西亚境内掌管公司业务的法人。非居民公司的情况正好与居民公司相反。也可以理解为，居民与非居民公司的划分标准是公司的实际经营管理机构是否在马来西亚。居民公司就其来源于全世界的所得(经营或非经营所得)纳税，非居民公司只就来源于马来西亚的所得纳税。</w:t>
      </w:r>
    </w:p>
    <w:p w:rsidR="00365DC3" w:rsidRPr="0067192D" w:rsidRDefault="00365DC3" w:rsidP="00365DC3">
      <w:pPr>
        <w:widowControl/>
        <w:spacing w:before="100" w:beforeAutospacing="1" w:after="100" w:afterAutospacing="1" w:line="420" w:lineRule="atLeast"/>
        <w:ind w:firstLineChars="200" w:firstLine="480"/>
        <w:jc w:val="left"/>
        <w:rPr>
          <w:rFonts w:ascii="宋体" w:eastAsia="宋体" w:hAnsi="宋体" w:cs="宋体"/>
          <w:color w:val="393939"/>
          <w:kern w:val="0"/>
          <w:sz w:val="24"/>
          <w:szCs w:val="24"/>
        </w:rPr>
      </w:pPr>
      <w:r w:rsidRPr="0067192D">
        <w:rPr>
          <w:rFonts w:ascii="宋体" w:eastAsia="宋体" w:hAnsi="宋体" w:cs="宋体" w:hint="eastAsia"/>
          <w:color w:val="393939"/>
          <w:kern w:val="0"/>
          <w:sz w:val="24"/>
          <w:szCs w:val="24"/>
        </w:rPr>
        <w:t>2.征税对象和税率:马来西亚的所得税法是针对法人和个人双方的，对法人的征税对象没有特殊规定，采取按照所得种类划分，进行综合计算应纳税所得额的方法。与法人相关的所得大致分为四种：①经营所得；②投资所得：股息、利息等；③资产所得：租赁费、使用费、佣金；④其他具有所得性质的利得或收益。对居民公司采用20%和28%的比例税率，实行申报纳税制度。不超过50万林吉特（约合87万元人民币）的应纳税所得额适用税率为20%,超过50万林吉特的应纳税所得额适用税率为28%。马来西亚对非居民公司适用28%的税率，但是要实行预提税制度。预提税税率为10%至15%。非居民公司来自马来西亚的利息和特许权使用费缴纳预提税，目前对居民公司和非居民公司的股息免税。非居民公司为马来西亚中央政府、州政府、地方当局或法定实体提供信贷收取的利息不征预提税。马来西亚加强了对建筑行业非居民承包商的预提税征收,按照承包合同,对非居民承包商的预提税税率合计为20%(其中,法人为15%,个人为5%)。需要注意的是，对保险公司的投资所得和资本利得，公司所得税适用8%的税率。</w:t>
      </w:r>
    </w:p>
    <w:p w:rsidR="00365DC3" w:rsidRPr="0067192D" w:rsidRDefault="00365DC3" w:rsidP="00365DC3">
      <w:pPr>
        <w:widowControl/>
        <w:spacing w:before="100" w:beforeAutospacing="1" w:after="100" w:afterAutospacing="1" w:line="420" w:lineRule="atLeast"/>
        <w:ind w:firstLineChars="200" w:firstLine="480"/>
        <w:jc w:val="left"/>
        <w:rPr>
          <w:rFonts w:ascii="宋体" w:eastAsia="宋体" w:hAnsi="宋体" w:cs="宋体"/>
          <w:color w:val="393939"/>
          <w:kern w:val="0"/>
          <w:sz w:val="24"/>
          <w:szCs w:val="24"/>
        </w:rPr>
      </w:pPr>
      <w:r w:rsidRPr="0067192D">
        <w:rPr>
          <w:rFonts w:ascii="宋体" w:eastAsia="宋体" w:hAnsi="宋体" w:cs="宋体" w:hint="eastAsia"/>
          <w:color w:val="393939"/>
          <w:kern w:val="0"/>
          <w:sz w:val="24"/>
          <w:szCs w:val="24"/>
        </w:rPr>
        <w:t>3.应纳税所得额计算:公司所得税以收入总额减除为取得收入发生的费用、损失和允许扣除的支出后的余额作为应纳税所得额来计算征收。计算经营所得时，哪些项目可以列支，马来西亚税法并没有明确规定，实务上的判断标准是:①所得税法或其他法律没有特别规定不列支的。②该支出与经营活动有关的。③该支出是在当期经营年度内发生的。④该支出是为创造所得发生的。⑤该支出不是资本性支出。</w:t>
      </w:r>
    </w:p>
    <w:p w:rsidR="00365DC3" w:rsidRPr="0067192D" w:rsidRDefault="00365DC3" w:rsidP="00365DC3">
      <w:pPr>
        <w:widowControl/>
        <w:spacing w:before="100" w:beforeAutospacing="1" w:after="100" w:afterAutospacing="1" w:line="420" w:lineRule="atLeast"/>
        <w:ind w:firstLineChars="200" w:firstLine="480"/>
        <w:jc w:val="left"/>
        <w:rPr>
          <w:rFonts w:ascii="宋体" w:eastAsia="宋体" w:hAnsi="宋体" w:cs="宋体"/>
          <w:color w:val="393939"/>
          <w:kern w:val="0"/>
          <w:sz w:val="24"/>
          <w:szCs w:val="24"/>
        </w:rPr>
      </w:pPr>
      <w:r w:rsidRPr="0067192D">
        <w:rPr>
          <w:rFonts w:ascii="宋体" w:eastAsia="宋体" w:hAnsi="宋体" w:cs="宋体" w:hint="eastAsia"/>
          <w:color w:val="393939"/>
          <w:kern w:val="0"/>
          <w:sz w:val="24"/>
          <w:szCs w:val="24"/>
        </w:rPr>
        <w:t>税务上的扣除项目主要包括:①折旧。税务上认可的折旧资产有:工业用建筑、机械及设备。对于工业用建筑、机械设备计提折旧的种类有:购进时的期初折旧、逐年折旧(直线法)、差额折旧。机械设备按购进成本的20%提取期初折旧；进口重型机械在其使用过程中产生费用支出时，按购进成本的10%提取期初折旧。资产用于经营的使用过程中每年对购进成本按10%-20%的比率进行逐年折旧。加速折旧适用于计算机、通信技术设备、环保设备和资源再生设备。购进成本低于</w:t>
      </w:r>
      <w:r w:rsidRPr="0067192D">
        <w:rPr>
          <w:rFonts w:ascii="宋体" w:eastAsia="宋体" w:hAnsi="宋体" w:cs="宋体" w:hint="eastAsia"/>
          <w:color w:val="393939"/>
          <w:kern w:val="0"/>
          <w:sz w:val="24"/>
          <w:szCs w:val="24"/>
        </w:rPr>
        <w:lastRenderedPageBreak/>
        <w:t>1000林吉特的资产给予100%的折旧扣除。②亏损处理。当期经营亏损可以冲抵当期内其他经营所得以及投资或资产所得。不足抵扣的经营亏损(包括不足抵扣的折旧)可以向后无限期结转,但是，只能冲抵经营所得,没有向以前年度结转的规定。③对外国子公司的支付。马来西亚法人按照公平交易价格向外国子公司支付的特许权使用费、管理服务费和利息费用允许申请扣除。④税额扣除。所得税通常不能扣除，但是，间接税诸如销售税和服务税则允许扣除。⑤集团公司亏损处理。从2006年起，泰国居民公司适用集团公司税收减免的规定。符合条件的公司可将其亏损额(最大限额为调整后亏损的50%)转移至关联公司。必须满足的条件是：a.关联公司和转移公司于该纳税年度(12个月)之初必须拥有普通股的实收股本超过250万林吉特；b.关联公司的定义有两层含义。第一，一家公司占有另一家公司普通股的比例至少达70%，或被第三方公司占有上述两家公司股票的比例至少达70%。第二，持股公司在纳税年度末拥有可分配利润和资产的比例至少达70%。</w:t>
      </w:r>
    </w:p>
    <w:p w:rsidR="00365DC3" w:rsidRPr="0067192D" w:rsidRDefault="00365DC3" w:rsidP="00365DC3">
      <w:pPr>
        <w:widowControl/>
        <w:spacing w:before="100" w:beforeAutospacing="1" w:after="100" w:afterAutospacing="1" w:line="420" w:lineRule="atLeast"/>
        <w:ind w:firstLineChars="200" w:firstLine="480"/>
        <w:jc w:val="left"/>
        <w:rPr>
          <w:rFonts w:ascii="宋体" w:eastAsia="宋体" w:hAnsi="宋体" w:cs="宋体"/>
          <w:color w:val="393939"/>
          <w:kern w:val="0"/>
          <w:sz w:val="24"/>
          <w:szCs w:val="24"/>
        </w:rPr>
      </w:pPr>
      <w:r w:rsidRPr="0067192D">
        <w:rPr>
          <w:rFonts w:ascii="宋体" w:eastAsia="宋体" w:hAnsi="宋体" w:cs="宋体" w:hint="eastAsia"/>
          <w:color w:val="393939"/>
          <w:kern w:val="0"/>
          <w:sz w:val="24"/>
          <w:szCs w:val="24"/>
        </w:rPr>
        <w:t>（二）个人所得税</w:t>
      </w:r>
    </w:p>
    <w:p w:rsidR="00365DC3" w:rsidRPr="0067192D" w:rsidRDefault="00365DC3" w:rsidP="00365DC3">
      <w:pPr>
        <w:widowControl/>
        <w:spacing w:before="100" w:beforeAutospacing="1" w:after="100" w:afterAutospacing="1" w:line="420" w:lineRule="atLeast"/>
        <w:ind w:firstLineChars="200" w:firstLine="480"/>
        <w:jc w:val="left"/>
        <w:rPr>
          <w:rFonts w:ascii="宋体" w:eastAsia="宋体" w:hAnsi="宋体" w:cs="宋体"/>
          <w:color w:val="393939"/>
          <w:kern w:val="0"/>
          <w:sz w:val="24"/>
          <w:szCs w:val="24"/>
        </w:rPr>
      </w:pPr>
      <w:r w:rsidRPr="0067192D">
        <w:rPr>
          <w:rFonts w:ascii="宋体" w:eastAsia="宋体" w:hAnsi="宋体" w:cs="宋体" w:hint="eastAsia"/>
          <w:color w:val="393939"/>
          <w:kern w:val="0"/>
          <w:sz w:val="24"/>
          <w:szCs w:val="24"/>
        </w:rPr>
        <w:t>1.纳税人</w:t>
      </w:r>
    </w:p>
    <w:p w:rsidR="00365DC3" w:rsidRPr="0067192D" w:rsidRDefault="00365DC3" w:rsidP="00365DC3">
      <w:pPr>
        <w:widowControl/>
        <w:spacing w:before="100" w:beforeAutospacing="1" w:after="100" w:afterAutospacing="1" w:line="420" w:lineRule="atLeast"/>
        <w:ind w:firstLineChars="200" w:firstLine="480"/>
        <w:jc w:val="left"/>
        <w:rPr>
          <w:rFonts w:ascii="宋体" w:eastAsia="宋体" w:hAnsi="宋体" w:cs="宋体"/>
          <w:color w:val="393939"/>
          <w:kern w:val="0"/>
          <w:sz w:val="24"/>
          <w:szCs w:val="24"/>
        </w:rPr>
      </w:pPr>
      <w:r w:rsidRPr="0067192D">
        <w:rPr>
          <w:rFonts w:ascii="宋体" w:eastAsia="宋体" w:hAnsi="宋体" w:cs="宋体" w:hint="eastAsia"/>
          <w:color w:val="393939"/>
          <w:kern w:val="0"/>
          <w:sz w:val="24"/>
          <w:szCs w:val="24"/>
        </w:rPr>
        <w:t>马来西亚个人所得税分为居民纳税人和非居民纳税人两种，居民纳税人对来源于全世界的所得纳税,非居民只对来源于马来西亚境内的所得纳税，所得要按照年度估值进行征收。居民纳税人的划分标准是住所和居住时间。从居住时间上来看，符合一下四种情况的，为居民纳税人：①在一个纳税年度（公历，下同）中，在马来西亚居住至少182天；②在一个纳税年度中，在马来西亚居住不足182天，但与相邻纳税年度连续居住时间超过182天；③在一个纳税年度中，年居留时间超过90天，同时包括该年在内的4年中有3年是居民或居留90天以上；④既使该年不在马来西亚居留，最近3年或者以后年度被认定为居民纳税人。不符合上述4个标准时判定为非居民纳税人。</w:t>
      </w:r>
    </w:p>
    <w:p w:rsidR="00365DC3" w:rsidRPr="0067192D" w:rsidRDefault="00365DC3" w:rsidP="00365DC3">
      <w:pPr>
        <w:widowControl/>
        <w:spacing w:before="100" w:beforeAutospacing="1" w:after="100" w:afterAutospacing="1" w:line="420" w:lineRule="atLeast"/>
        <w:ind w:firstLineChars="200" w:firstLine="480"/>
        <w:jc w:val="left"/>
        <w:rPr>
          <w:rFonts w:ascii="宋体" w:eastAsia="宋体" w:hAnsi="宋体" w:cs="宋体"/>
          <w:color w:val="393939"/>
          <w:kern w:val="0"/>
          <w:sz w:val="24"/>
          <w:szCs w:val="24"/>
        </w:rPr>
      </w:pPr>
      <w:r w:rsidRPr="0067192D">
        <w:rPr>
          <w:rFonts w:ascii="宋体" w:eastAsia="宋体" w:hAnsi="宋体" w:cs="宋体" w:hint="eastAsia"/>
          <w:color w:val="393939"/>
          <w:kern w:val="0"/>
          <w:sz w:val="24"/>
          <w:szCs w:val="24"/>
        </w:rPr>
        <w:t>2.征税对象及税率</w:t>
      </w:r>
    </w:p>
    <w:p w:rsidR="00365DC3" w:rsidRPr="0067192D" w:rsidRDefault="00365DC3" w:rsidP="00365DC3">
      <w:pPr>
        <w:widowControl/>
        <w:spacing w:before="100" w:beforeAutospacing="1" w:after="100" w:afterAutospacing="1" w:line="420" w:lineRule="atLeast"/>
        <w:ind w:firstLineChars="200" w:firstLine="480"/>
        <w:jc w:val="left"/>
        <w:rPr>
          <w:rFonts w:ascii="宋体" w:eastAsia="宋体" w:hAnsi="宋体" w:cs="宋体"/>
          <w:color w:val="393939"/>
          <w:kern w:val="0"/>
          <w:sz w:val="24"/>
          <w:szCs w:val="24"/>
        </w:rPr>
      </w:pPr>
      <w:r w:rsidRPr="0067192D">
        <w:rPr>
          <w:rFonts w:ascii="宋体" w:eastAsia="宋体" w:hAnsi="宋体" w:cs="宋体" w:hint="eastAsia"/>
          <w:color w:val="393939"/>
          <w:kern w:val="0"/>
          <w:sz w:val="24"/>
          <w:szCs w:val="24"/>
        </w:rPr>
        <w:t>（1）对居民纳税人的征税</w:t>
      </w:r>
    </w:p>
    <w:p w:rsidR="00365DC3" w:rsidRPr="0067192D" w:rsidRDefault="00365DC3" w:rsidP="00365DC3">
      <w:pPr>
        <w:widowControl/>
        <w:spacing w:before="100" w:beforeAutospacing="1" w:after="100" w:afterAutospacing="1" w:line="420" w:lineRule="atLeast"/>
        <w:ind w:firstLineChars="200" w:firstLine="480"/>
        <w:jc w:val="left"/>
        <w:rPr>
          <w:rFonts w:ascii="宋体" w:eastAsia="宋体" w:hAnsi="宋体" w:cs="宋体"/>
          <w:color w:val="393939"/>
          <w:kern w:val="0"/>
          <w:sz w:val="24"/>
          <w:szCs w:val="24"/>
        </w:rPr>
      </w:pPr>
      <w:r w:rsidRPr="0067192D">
        <w:rPr>
          <w:rFonts w:ascii="宋体" w:eastAsia="宋体" w:hAnsi="宋体" w:cs="宋体" w:hint="eastAsia"/>
          <w:color w:val="393939"/>
          <w:kern w:val="0"/>
          <w:sz w:val="24"/>
          <w:szCs w:val="24"/>
        </w:rPr>
        <w:t>马来西亚的个人所得税采用综合所得税制，对居民纳税人从境内外取得的总收入减除家庭负担和基本生活需要以及限额减除用于教育培训、医疗、书记、公益捐赠等支出后的余额，计征所得税。居民纳税人获得的所得，包括产生于马来</w:t>
      </w:r>
      <w:r w:rsidRPr="0067192D">
        <w:rPr>
          <w:rFonts w:ascii="宋体" w:eastAsia="宋体" w:hAnsi="宋体" w:cs="宋体" w:hint="eastAsia"/>
          <w:color w:val="393939"/>
          <w:kern w:val="0"/>
          <w:sz w:val="24"/>
          <w:szCs w:val="24"/>
        </w:rPr>
        <w:lastRenderedPageBreak/>
        <w:t>西亚的所得、在马来西亚取得的派生所得、国外汇往马来西亚的所得。即是说，不论收入是在哪里支付的，都需要缴纳个人所得税，且所得要包括工资、小费、临时收入、实物津贴、税收返还和雇主提供的免租住所等。马来西亚个人所得税按照19%-28%的5级累进税率纳税。2004年起个人所得税实行申报纳税制度。个人所得税的起征点为5万林吉特，各级次超额累进税率如下表：</w:t>
      </w:r>
    </w:p>
    <w:tbl>
      <w:tblPr>
        <w:tblW w:w="0" w:type="auto"/>
        <w:jc w:val="center"/>
        <w:tblCellSpacing w:w="0" w:type="dxa"/>
        <w:tblCellMar>
          <w:left w:w="0" w:type="dxa"/>
          <w:right w:w="0" w:type="dxa"/>
        </w:tblCellMar>
        <w:tblLook w:val="04A0"/>
      </w:tblPr>
      <w:tblGrid>
        <w:gridCol w:w="975"/>
        <w:gridCol w:w="5548"/>
        <w:gridCol w:w="1783"/>
      </w:tblGrid>
      <w:tr w:rsidR="00365DC3" w:rsidRPr="0067192D" w:rsidTr="00A44C2A">
        <w:trPr>
          <w:tblCellSpacing w:w="0" w:type="dxa"/>
          <w:jc w:val="center"/>
        </w:trPr>
        <w:tc>
          <w:tcPr>
            <w:tcW w:w="1005" w:type="dxa"/>
            <w:hideMark/>
          </w:tcPr>
          <w:p w:rsidR="00365DC3" w:rsidRPr="0067192D" w:rsidRDefault="00365DC3" w:rsidP="00A44C2A">
            <w:pPr>
              <w:widowControl/>
              <w:spacing w:before="100" w:beforeAutospacing="1" w:after="100" w:afterAutospacing="1" w:line="360" w:lineRule="atLeast"/>
              <w:jc w:val="center"/>
              <w:rPr>
                <w:rFonts w:ascii="宋体" w:eastAsia="宋体" w:hAnsi="宋体" w:cs="宋体"/>
                <w:color w:val="393939"/>
                <w:kern w:val="0"/>
                <w:sz w:val="24"/>
                <w:szCs w:val="24"/>
              </w:rPr>
            </w:pPr>
            <w:r w:rsidRPr="0067192D">
              <w:rPr>
                <w:rFonts w:ascii="宋体" w:eastAsia="宋体" w:hAnsi="宋体" w:cs="宋体" w:hint="eastAsia"/>
                <w:color w:val="393939"/>
                <w:kern w:val="0"/>
                <w:sz w:val="24"/>
                <w:szCs w:val="24"/>
              </w:rPr>
              <w:t>级数</w:t>
            </w:r>
          </w:p>
        </w:tc>
        <w:tc>
          <w:tcPr>
            <w:tcW w:w="5760" w:type="dxa"/>
            <w:hideMark/>
          </w:tcPr>
          <w:p w:rsidR="00365DC3" w:rsidRPr="0067192D" w:rsidRDefault="00365DC3" w:rsidP="00A44C2A">
            <w:pPr>
              <w:widowControl/>
              <w:spacing w:before="100" w:beforeAutospacing="1" w:after="100" w:afterAutospacing="1" w:line="360" w:lineRule="atLeast"/>
              <w:jc w:val="center"/>
              <w:rPr>
                <w:rFonts w:ascii="宋体" w:eastAsia="宋体" w:hAnsi="宋体" w:cs="宋体"/>
                <w:color w:val="393939"/>
                <w:kern w:val="0"/>
                <w:sz w:val="24"/>
                <w:szCs w:val="24"/>
              </w:rPr>
            </w:pPr>
            <w:r w:rsidRPr="0067192D">
              <w:rPr>
                <w:rFonts w:ascii="宋体" w:eastAsia="宋体" w:hAnsi="宋体" w:cs="宋体" w:hint="eastAsia"/>
                <w:color w:val="393939"/>
                <w:kern w:val="0"/>
                <w:sz w:val="24"/>
                <w:szCs w:val="24"/>
              </w:rPr>
              <w:t>全年应纳税所得额</w:t>
            </w:r>
          </w:p>
        </w:tc>
        <w:tc>
          <w:tcPr>
            <w:tcW w:w="1830" w:type="dxa"/>
            <w:hideMark/>
          </w:tcPr>
          <w:p w:rsidR="00365DC3" w:rsidRPr="0067192D" w:rsidRDefault="00365DC3" w:rsidP="00A44C2A">
            <w:pPr>
              <w:widowControl/>
              <w:spacing w:before="100" w:beforeAutospacing="1" w:after="100" w:afterAutospacing="1" w:line="360" w:lineRule="atLeast"/>
              <w:jc w:val="center"/>
              <w:rPr>
                <w:rFonts w:ascii="宋体" w:eastAsia="宋体" w:hAnsi="宋体" w:cs="宋体"/>
                <w:color w:val="393939"/>
                <w:kern w:val="0"/>
                <w:sz w:val="24"/>
                <w:szCs w:val="24"/>
              </w:rPr>
            </w:pPr>
            <w:r w:rsidRPr="0067192D">
              <w:rPr>
                <w:rFonts w:ascii="宋体" w:eastAsia="宋体" w:hAnsi="宋体" w:cs="宋体" w:hint="eastAsia"/>
                <w:color w:val="393939"/>
                <w:kern w:val="0"/>
                <w:sz w:val="24"/>
                <w:szCs w:val="24"/>
              </w:rPr>
              <w:t>税率（%）</w:t>
            </w:r>
          </w:p>
        </w:tc>
      </w:tr>
      <w:tr w:rsidR="00365DC3" w:rsidRPr="0067192D" w:rsidTr="00A44C2A">
        <w:trPr>
          <w:tblCellSpacing w:w="0" w:type="dxa"/>
          <w:jc w:val="center"/>
        </w:trPr>
        <w:tc>
          <w:tcPr>
            <w:tcW w:w="1005" w:type="dxa"/>
            <w:hideMark/>
          </w:tcPr>
          <w:p w:rsidR="00365DC3" w:rsidRPr="0067192D" w:rsidRDefault="00365DC3" w:rsidP="00A44C2A">
            <w:pPr>
              <w:widowControl/>
              <w:spacing w:before="100" w:beforeAutospacing="1" w:after="100" w:afterAutospacing="1" w:line="360" w:lineRule="atLeast"/>
              <w:jc w:val="center"/>
              <w:rPr>
                <w:rFonts w:ascii="宋体" w:eastAsia="宋体" w:hAnsi="宋体" w:cs="宋体"/>
                <w:color w:val="393939"/>
                <w:kern w:val="0"/>
                <w:sz w:val="24"/>
                <w:szCs w:val="24"/>
              </w:rPr>
            </w:pPr>
            <w:r w:rsidRPr="0067192D">
              <w:rPr>
                <w:rFonts w:ascii="宋体" w:eastAsia="宋体" w:hAnsi="宋体" w:cs="宋体" w:hint="eastAsia"/>
                <w:color w:val="393939"/>
                <w:kern w:val="0"/>
                <w:sz w:val="24"/>
                <w:szCs w:val="24"/>
              </w:rPr>
              <w:t>1</w:t>
            </w:r>
          </w:p>
        </w:tc>
        <w:tc>
          <w:tcPr>
            <w:tcW w:w="5760" w:type="dxa"/>
            <w:hideMark/>
          </w:tcPr>
          <w:p w:rsidR="00365DC3" w:rsidRPr="0067192D" w:rsidRDefault="00365DC3" w:rsidP="00A44C2A">
            <w:pPr>
              <w:widowControl/>
              <w:spacing w:before="100" w:beforeAutospacing="1" w:after="100" w:afterAutospacing="1" w:line="360" w:lineRule="atLeast"/>
              <w:jc w:val="left"/>
              <w:rPr>
                <w:rFonts w:ascii="宋体" w:eastAsia="宋体" w:hAnsi="宋体" w:cs="宋体"/>
                <w:color w:val="393939"/>
                <w:kern w:val="0"/>
                <w:sz w:val="24"/>
                <w:szCs w:val="24"/>
              </w:rPr>
            </w:pPr>
            <w:r w:rsidRPr="0067192D">
              <w:rPr>
                <w:rFonts w:ascii="宋体" w:eastAsia="宋体" w:hAnsi="宋体" w:cs="宋体" w:hint="eastAsia"/>
                <w:color w:val="393939"/>
                <w:kern w:val="0"/>
                <w:sz w:val="24"/>
                <w:szCs w:val="24"/>
              </w:rPr>
              <w:t>超过5万至7万林吉特的部分</w:t>
            </w:r>
          </w:p>
        </w:tc>
        <w:tc>
          <w:tcPr>
            <w:tcW w:w="1830" w:type="dxa"/>
            <w:hideMark/>
          </w:tcPr>
          <w:p w:rsidR="00365DC3" w:rsidRPr="0067192D" w:rsidRDefault="00365DC3" w:rsidP="00A44C2A">
            <w:pPr>
              <w:widowControl/>
              <w:spacing w:before="100" w:beforeAutospacing="1" w:after="100" w:afterAutospacing="1" w:line="360" w:lineRule="atLeast"/>
              <w:jc w:val="center"/>
              <w:rPr>
                <w:rFonts w:ascii="宋体" w:eastAsia="宋体" w:hAnsi="宋体" w:cs="宋体"/>
                <w:color w:val="393939"/>
                <w:kern w:val="0"/>
                <w:sz w:val="24"/>
                <w:szCs w:val="24"/>
              </w:rPr>
            </w:pPr>
            <w:r w:rsidRPr="0067192D">
              <w:rPr>
                <w:rFonts w:ascii="宋体" w:eastAsia="宋体" w:hAnsi="宋体" w:cs="宋体" w:hint="eastAsia"/>
                <w:color w:val="393939"/>
                <w:kern w:val="0"/>
                <w:sz w:val="24"/>
                <w:szCs w:val="24"/>
              </w:rPr>
              <w:t>19</w:t>
            </w:r>
          </w:p>
        </w:tc>
      </w:tr>
      <w:tr w:rsidR="00365DC3" w:rsidRPr="0067192D" w:rsidTr="00A44C2A">
        <w:trPr>
          <w:tblCellSpacing w:w="0" w:type="dxa"/>
          <w:jc w:val="center"/>
        </w:trPr>
        <w:tc>
          <w:tcPr>
            <w:tcW w:w="1005" w:type="dxa"/>
            <w:hideMark/>
          </w:tcPr>
          <w:p w:rsidR="00365DC3" w:rsidRPr="0067192D" w:rsidRDefault="00365DC3" w:rsidP="00A44C2A">
            <w:pPr>
              <w:widowControl/>
              <w:spacing w:before="100" w:beforeAutospacing="1" w:after="100" w:afterAutospacing="1" w:line="360" w:lineRule="atLeast"/>
              <w:jc w:val="center"/>
              <w:rPr>
                <w:rFonts w:ascii="宋体" w:eastAsia="宋体" w:hAnsi="宋体" w:cs="宋体"/>
                <w:color w:val="393939"/>
                <w:kern w:val="0"/>
                <w:sz w:val="24"/>
                <w:szCs w:val="24"/>
              </w:rPr>
            </w:pPr>
            <w:r w:rsidRPr="0067192D">
              <w:rPr>
                <w:rFonts w:ascii="宋体" w:eastAsia="宋体" w:hAnsi="宋体" w:cs="宋体" w:hint="eastAsia"/>
                <w:color w:val="393939"/>
                <w:kern w:val="0"/>
                <w:sz w:val="24"/>
                <w:szCs w:val="24"/>
              </w:rPr>
              <w:t>2</w:t>
            </w:r>
          </w:p>
        </w:tc>
        <w:tc>
          <w:tcPr>
            <w:tcW w:w="5760" w:type="dxa"/>
            <w:hideMark/>
          </w:tcPr>
          <w:p w:rsidR="00365DC3" w:rsidRPr="0067192D" w:rsidRDefault="00365DC3" w:rsidP="00A44C2A">
            <w:pPr>
              <w:widowControl/>
              <w:spacing w:before="100" w:beforeAutospacing="1" w:after="100" w:afterAutospacing="1" w:line="360" w:lineRule="atLeast"/>
              <w:jc w:val="left"/>
              <w:rPr>
                <w:rFonts w:ascii="宋体" w:eastAsia="宋体" w:hAnsi="宋体" w:cs="宋体"/>
                <w:color w:val="393939"/>
                <w:kern w:val="0"/>
                <w:sz w:val="24"/>
                <w:szCs w:val="24"/>
              </w:rPr>
            </w:pPr>
            <w:r w:rsidRPr="0067192D">
              <w:rPr>
                <w:rFonts w:ascii="宋体" w:eastAsia="宋体" w:hAnsi="宋体" w:cs="宋体" w:hint="eastAsia"/>
                <w:color w:val="393939"/>
                <w:kern w:val="0"/>
                <w:sz w:val="24"/>
                <w:szCs w:val="24"/>
              </w:rPr>
              <w:t>超过7万至10万林吉特的部分</w:t>
            </w:r>
          </w:p>
        </w:tc>
        <w:tc>
          <w:tcPr>
            <w:tcW w:w="1830" w:type="dxa"/>
            <w:hideMark/>
          </w:tcPr>
          <w:p w:rsidR="00365DC3" w:rsidRPr="0067192D" w:rsidRDefault="00365DC3" w:rsidP="00A44C2A">
            <w:pPr>
              <w:widowControl/>
              <w:spacing w:before="100" w:beforeAutospacing="1" w:after="100" w:afterAutospacing="1" w:line="360" w:lineRule="atLeast"/>
              <w:jc w:val="center"/>
              <w:rPr>
                <w:rFonts w:ascii="宋体" w:eastAsia="宋体" w:hAnsi="宋体" w:cs="宋体"/>
                <w:color w:val="393939"/>
                <w:kern w:val="0"/>
                <w:sz w:val="24"/>
                <w:szCs w:val="24"/>
              </w:rPr>
            </w:pPr>
            <w:r w:rsidRPr="0067192D">
              <w:rPr>
                <w:rFonts w:ascii="宋体" w:eastAsia="宋体" w:hAnsi="宋体" w:cs="宋体" w:hint="eastAsia"/>
                <w:color w:val="393939"/>
                <w:kern w:val="0"/>
                <w:sz w:val="24"/>
                <w:szCs w:val="24"/>
              </w:rPr>
              <w:t>24</w:t>
            </w:r>
          </w:p>
        </w:tc>
      </w:tr>
      <w:tr w:rsidR="00365DC3" w:rsidRPr="0067192D" w:rsidTr="00A44C2A">
        <w:trPr>
          <w:tblCellSpacing w:w="0" w:type="dxa"/>
          <w:jc w:val="center"/>
        </w:trPr>
        <w:tc>
          <w:tcPr>
            <w:tcW w:w="1005" w:type="dxa"/>
            <w:hideMark/>
          </w:tcPr>
          <w:p w:rsidR="00365DC3" w:rsidRPr="0067192D" w:rsidRDefault="00365DC3" w:rsidP="00A44C2A">
            <w:pPr>
              <w:widowControl/>
              <w:spacing w:before="100" w:beforeAutospacing="1" w:after="100" w:afterAutospacing="1" w:line="360" w:lineRule="atLeast"/>
              <w:jc w:val="center"/>
              <w:rPr>
                <w:rFonts w:ascii="宋体" w:eastAsia="宋体" w:hAnsi="宋体" w:cs="宋体"/>
                <w:color w:val="393939"/>
                <w:kern w:val="0"/>
                <w:sz w:val="24"/>
                <w:szCs w:val="24"/>
              </w:rPr>
            </w:pPr>
            <w:r w:rsidRPr="0067192D">
              <w:rPr>
                <w:rFonts w:ascii="宋体" w:eastAsia="宋体" w:hAnsi="宋体" w:cs="宋体" w:hint="eastAsia"/>
                <w:color w:val="393939"/>
                <w:kern w:val="0"/>
                <w:sz w:val="24"/>
                <w:szCs w:val="24"/>
              </w:rPr>
              <w:t>3</w:t>
            </w:r>
          </w:p>
        </w:tc>
        <w:tc>
          <w:tcPr>
            <w:tcW w:w="5760" w:type="dxa"/>
            <w:hideMark/>
          </w:tcPr>
          <w:p w:rsidR="00365DC3" w:rsidRPr="0067192D" w:rsidRDefault="00365DC3" w:rsidP="00A44C2A">
            <w:pPr>
              <w:widowControl/>
              <w:spacing w:before="100" w:beforeAutospacing="1" w:after="100" w:afterAutospacing="1" w:line="360" w:lineRule="atLeast"/>
              <w:jc w:val="left"/>
              <w:rPr>
                <w:rFonts w:ascii="宋体" w:eastAsia="宋体" w:hAnsi="宋体" w:cs="宋体"/>
                <w:color w:val="393939"/>
                <w:kern w:val="0"/>
                <w:sz w:val="24"/>
                <w:szCs w:val="24"/>
              </w:rPr>
            </w:pPr>
            <w:r w:rsidRPr="0067192D">
              <w:rPr>
                <w:rFonts w:ascii="宋体" w:eastAsia="宋体" w:hAnsi="宋体" w:cs="宋体" w:hint="eastAsia"/>
                <w:color w:val="393939"/>
                <w:kern w:val="0"/>
                <w:sz w:val="24"/>
                <w:szCs w:val="24"/>
              </w:rPr>
              <w:t>超过10万至15万林吉特的部分</w:t>
            </w:r>
          </w:p>
        </w:tc>
        <w:tc>
          <w:tcPr>
            <w:tcW w:w="1830" w:type="dxa"/>
            <w:hideMark/>
          </w:tcPr>
          <w:p w:rsidR="00365DC3" w:rsidRPr="0067192D" w:rsidRDefault="00365DC3" w:rsidP="00A44C2A">
            <w:pPr>
              <w:widowControl/>
              <w:spacing w:before="100" w:beforeAutospacing="1" w:after="100" w:afterAutospacing="1" w:line="360" w:lineRule="atLeast"/>
              <w:jc w:val="center"/>
              <w:rPr>
                <w:rFonts w:ascii="宋体" w:eastAsia="宋体" w:hAnsi="宋体" w:cs="宋体"/>
                <w:color w:val="393939"/>
                <w:kern w:val="0"/>
                <w:sz w:val="24"/>
                <w:szCs w:val="24"/>
              </w:rPr>
            </w:pPr>
            <w:r w:rsidRPr="0067192D">
              <w:rPr>
                <w:rFonts w:ascii="宋体" w:eastAsia="宋体" w:hAnsi="宋体" w:cs="宋体" w:hint="eastAsia"/>
                <w:color w:val="393939"/>
                <w:kern w:val="0"/>
                <w:sz w:val="24"/>
                <w:szCs w:val="24"/>
              </w:rPr>
              <w:t>27</w:t>
            </w:r>
          </w:p>
        </w:tc>
      </w:tr>
      <w:tr w:rsidR="00365DC3" w:rsidRPr="0067192D" w:rsidTr="00A44C2A">
        <w:trPr>
          <w:tblCellSpacing w:w="0" w:type="dxa"/>
          <w:jc w:val="center"/>
        </w:trPr>
        <w:tc>
          <w:tcPr>
            <w:tcW w:w="1005" w:type="dxa"/>
            <w:hideMark/>
          </w:tcPr>
          <w:p w:rsidR="00365DC3" w:rsidRPr="0067192D" w:rsidRDefault="00365DC3" w:rsidP="00A44C2A">
            <w:pPr>
              <w:widowControl/>
              <w:spacing w:before="100" w:beforeAutospacing="1" w:after="100" w:afterAutospacing="1" w:line="360" w:lineRule="atLeast"/>
              <w:jc w:val="center"/>
              <w:rPr>
                <w:rFonts w:ascii="宋体" w:eastAsia="宋体" w:hAnsi="宋体" w:cs="宋体"/>
                <w:color w:val="393939"/>
                <w:kern w:val="0"/>
                <w:sz w:val="24"/>
                <w:szCs w:val="24"/>
              </w:rPr>
            </w:pPr>
            <w:r w:rsidRPr="0067192D">
              <w:rPr>
                <w:rFonts w:ascii="宋体" w:eastAsia="宋体" w:hAnsi="宋体" w:cs="宋体" w:hint="eastAsia"/>
                <w:color w:val="393939"/>
                <w:kern w:val="0"/>
                <w:sz w:val="24"/>
                <w:szCs w:val="24"/>
              </w:rPr>
              <w:t>4</w:t>
            </w:r>
          </w:p>
        </w:tc>
        <w:tc>
          <w:tcPr>
            <w:tcW w:w="5760" w:type="dxa"/>
            <w:hideMark/>
          </w:tcPr>
          <w:p w:rsidR="00365DC3" w:rsidRPr="0067192D" w:rsidRDefault="00365DC3" w:rsidP="00A44C2A">
            <w:pPr>
              <w:widowControl/>
              <w:spacing w:before="100" w:beforeAutospacing="1" w:after="100" w:afterAutospacing="1" w:line="360" w:lineRule="atLeast"/>
              <w:jc w:val="left"/>
              <w:rPr>
                <w:rFonts w:ascii="宋体" w:eastAsia="宋体" w:hAnsi="宋体" w:cs="宋体"/>
                <w:color w:val="393939"/>
                <w:kern w:val="0"/>
                <w:sz w:val="24"/>
                <w:szCs w:val="24"/>
              </w:rPr>
            </w:pPr>
            <w:r w:rsidRPr="0067192D">
              <w:rPr>
                <w:rFonts w:ascii="宋体" w:eastAsia="宋体" w:hAnsi="宋体" w:cs="宋体" w:hint="eastAsia"/>
                <w:color w:val="393939"/>
                <w:kern w:val="0"/>
                <w:sz w:val="24"/>
                <w:szCs w:val="24"/>
              </w:rPr>
              <w:t>超过15万至25万林吉特的部分</w:t>
            </w:r>
          </w:p>
        </w:tc>
        <w:tc>
          <w:tcPr>
            <w:tcW w:w="1830" w:type="dxa"/>
            <w:hideMark/>
          </w:tcPr>
          <w:p w:rsidR="00365DC3" w:rsidRPr="0067192D" w:rsidRDefault="00365DC3" w:rsidP="00A44C2A">
            <w:pPr>
              <w:widowControl/>
              <w:spacing w:before="100" w:beforeAutospacing="1" w:after="100" w:afterAutospacing="1" w:line="360" w:lineRule="atLeast"/>
              <w:jc w:val="center"/>
              <w:rPr>
                <w:rFonts w:ascii="宋体" w:eastAsia="宋体" w:hAnsi="宋体" w:cs="宋体"/>
                <w:color w:val="393939"/>
                <w:kern w:val="0"/>
                <w:sz w:val="24"/>
                <w:szCs w:val="24"/>
              </w:rPr>
            </w:pPr>
            <w:r w:rsidRPr="0067192D">
              <w:rPr>
                <w:rFonts w:ascii="宋体" w:eastAsia="宋体" w:hAnsi="宋体" w:cs="宋体" w:hint="eastAsia"/>
                <w:color w:val="393939"/>
                <w:kern w:val="0"/>
                <w:sz w:val="24"/>
                <w:szCs w:val="24"/>
              </w:rPr>
              <w:t>27</w:t>
            </w:r>
          </w:p>
        </w:tc>
      </w:tr>
      <w:tr w:rsidR="00365DC3" w:rsidRPr="0067192D" w:rsidTr="00A44C2A">
        <w:trPr>
          <w:tblCellSpacing w:w="0" w:type="dxa"/>
          <w:jc w:val="center"/>
        </w:trPr>
        <w:tc>
          <w:tcPr>
            <w:tcW w:w="1005" w:type="dxa"/>
            <w:hideMark/>
          </w:tcPr>
          <w:p w:rsidR="00365DC3" w:rsidRPr="0067192D" w:rsidRDefault="00365DC3" w:rsidP="00A44C2A">
            <w:pPr>
              <w:widowControl/>
              <w:spacing w:before="100" w:beforeAutospacing="1" w:after="100" w:afterAutospacing="1" w:line="360" w:lineRule="atLeast"/>
              <w:jc w:val="center"/>
              <w:rPr>
                <w:rFonts w:ascii="宋体" w:eastAsia="宋体" w:hAnsi="宋体" w:cs="宋体"/>
                <w:color w:val="393939"/>
                <w:kern w:val="0"/>
                <w:sz w:val="24"/>
                <w:szCs w:val="24"/>
              </w:rPr>
            </w:pPr>
            <w:r w:rsidRPr="0067192D">
              <w:rPr>
                <w:rFonts w:ascii="宋体" w:eastAsia="宋体" w:hAnsi="宋体" w:cs="宋体" w:hint="eastAsia"/>
                <w:color w:val="393939"/>
                <w:kern w:val="0"/>
                <w:sz w:val="24"/>
                <w:szCs w:val="24"/>
              </w:rPr>
              <w:t>5</w:t>
            </w:r>
          </w:p>
        </w:tc>
        <w:tc>
          <w:tcPr>
            <w:tcW w:w="5760" w:type="dxa"/>
            <w:hideMark/>
          </w:tcPr>
          <w:p w:rsidR="00365DC3" w:rsidRPr="0067192D" w:rsidRDefault="00365DC3" w:rsidP="00A44C2A">
            <w:pPr>
              <w:widowControl/>
              <w:spacing w:before="100" w:beforeAutospacing="1" w:after="100" w:afterAutospacing="1" w:line="360" w:lineRule="atLeast"/>
              <w:jc w:val="left"/>
              <w:rPr>
                <w:rFonts w:ascii="宋体" w:eastAsia="宋体" w:hAnsi="宋体" w:cs="宋体"/>
                <w:color w:val="393939"/>
                <w:kern w:val="0"/>
                <w:sz w:val="24"/>
                <w:szCs w:val="24"/>
              </w:rPr>
            </w:pPr>
            <w:r w:rsidRPr="0067192D">
              <w:rPr>
                <w:rFonts w:ascii="宋体" w:eastAsia="宋体" w:hAnsi="宋体" w:cs="宋体" w:hint="eastAsia"/>
                <w:color w:val="393939"/>
                <w:kern w:val="0"/>
                <w:sz w:val="24"/>
                <w:szCs w:val="24"/>
              </w:rPr>
              <w:t>超过25万林吉特的部分</w:t>
            </w:r>
          </w:p>
        </w:tc>
        <w:tc>
          <w:tcPr>
            <w:tcW w:w="1830" w:type="dxa"/>
            <w:hideMark/>
          </w:tcPr>
          <w:p w:rsidR="00365DC3" w:rsidRPr="0067192D" w:rsidRDefault="00365DC3" w:rsidP="00A44C2A">
            <w:pPr>
              <w:widowControl/>
              <w:spacing w:before="100" w:beforeAutospacing="1" w:after="100" w:afterAutospacing="1" w:line="360" w:lineRule="atLeast"/>
              <w:jc w:val="center"/>
              <w:rPr>
                <w:rFonts w:ascii="宋体" w:eastAsia="宋体" w:hAnsi="宋体" w:cs="宋体"/>
                <w:color w:val="393939"/>
                <w:kern w:val="0"/>
                <w:sz w:val="24"/>
                <w:szCs w:val="24"/>
              </w:rPr>
            </w:pPr>
            <w:r w:rsidRPr="0067192D">
              <w:rPr>
                <w:rFonts w:ascii="宋体" w:eastAsia="宋体" w:hAnsi="宋体" w:cs="宋体" w:hint="eastAsia"/>
                <w:color w:val="393939"/>
                <w:kern w:val="0"/>
                <w:sz w:val="24"/>
                <w:szCs w:val="24"/>
              </w:rPr>
              <w:t>28</w:t>
            </w:r>
          </w:p>
        </w:tc>
      </w:tr>
    </w:tbl>
    <w:p w:rsidR="00365DC3" w:rsidRPr="0067192D" w:rsidRDefault="00365DC3" w:rsidP="00365DC3">
      <w:pPr>
        <w:widowControl/>
        <w:spacing w:before="100" w:beforeAutospacing="1" w:after="100" w:afterAutospacing="1" w:line="420" w:lineRule="atLeast"/>
        <w:ind w:firstLineChars="200" w:firstLine="480"/>
        <w:jc w:val="left"/>
        <w:rPr>
          <w:rFonts w:ascii="宋体" w:eastAsia="宋体" w:hAnsi="宋体" w:cs="宋体"/>
          <w:color w:val="393939"/>
          <w:kern w:val="0"/>
          <w:sz w:val="24"/>
          <w:szCs w:val="24"/>
        </w:rPr>
      </w:pPr>
      <w:r w:rsidRPr="0067192D">
        <w:rPr>
          <w:rFonts w:ascii="宋体" w:eastAsia="宋体" w:hAnsi="宋体" w:cs="宋体" w:hint="eastAsia"/>
          <w:color w:val="393939"/>
          <w:kern w:val="0"/>
          <w:sz w:val="24"/>
          <w:szCs w:val="24"/>
        </w:rPr>
        <w:t>（2）对非居民纳税人的征税</w:t>
      </w:r>
    </w:p>
    <w:p w:rsidR="00365DC3" w:rsidRPr="0067192D" w:rsidRDefault="00365DC3" w:rsidP="00365DC3">
      <w:pPr>
        <w:widowControl/>
        <w:spacing w:before="100" w:beforeAutospacing="1" w:after="100" w:afterAutospacing="1" w:line="420" w:lineRule="atLeast"/>
        <w:ind w:firstLineChars="200" w:firstLine="480"/>
        <w:jc w:val="left"/>
        <w:rPr>
          <w:rFonts w:ascii="宋体" w:eastAsia="宋体" w:hAnsi="宋体" w:cs="宋体"/>
          <w:color w:val="393939"/>
          <w:kern w:val="0"/>
          <w:sz w:val="24"/>
          <w:szCs w:val="24"/>
        </w:rPr>
      </w:pPr>
      <w:r w:rsidRPr="0067192D">
        <w:rPr>
          <w:rFonts w:ascii="宋体" w:eastAsia="宋体" w:hAnsi="宋体" w:cs="宋体" w:hint="eastAsia"/>
          <w:color w:val="393939"/>
          <w:kern w:val="0"/>
          <w:sz w:val="24"/>
          <w:szCs w:val="24"/>
        </w:rPr>
        <w:t>马来西亚非居民纳税人个人所得税税率为28%。除对在马来西亚短期逗留和在马来西亚工作不满60天的非居民取得的收入给予免税外，非居民的其他收入均不享有减免优惠。对于非居民纳税人在马来西亚取得的下列收入，须预缴所得税：①因动产的使用、提供技术咨询服务、提供厂房和机械安装服务以及因提供其他无形资产的使用而取得的收入，预缴税率为10%；②因提供专利的所得预缴税率为10%；③银行存款利息所得预缴税率为15%；④大众演出的所得预缴税率为15%。</w:t>
      </w:r>
    </w:p>
    <w:p w:rsidR="00365DC3" w:rsidRPr="0067192D" w:rsidRDefault="00365DC3" w:rsidP="00365DC3">
      <w:pPr>
        <w:widowControl/>
        <w:spacing w:before="100" w:beforeAutospacing="1" w:after="100" w:afterAutospacing="1" w:line="420" w:lineRule="atLeast"/>
        <w:ind w:firstLineChars="200" w:firstLine="480"/>
        <w:jc w:val="left"/>
        <w:rPr>
          <w:rFonts w:ascii="宋体" w:eastAsia="宋体" w:hAnsi="宋体" w:cs="宋体"/>
          <w:color w:val="393939"/>
          <w:kern w:val="0"/>
          <w:sz w:val="24"/>
          <w:szCs w:val="24"/>
        </w:rPr>
      </w:pPr>
      <w:r w:rsidRPr="0067192D">
        <w:rPr>
          <w:rFonts w:ascii="宋体" w:eastAsia="宋体" w:hAnsi="宋体" w:cs="宋体" w:hint="eastAsia"/>
          <w:color w:val="393939"/>
          <w:kern w:val="0"/>
          <w:sz w:val="24"/>
          <w:szCs w:val="24"/>
        </w:rPr>
        <w:t>（3）一些减免税措施</w:t>
      </w:r>
    </w:p>
    <w:p w:rsidR="00365DC3" w:rsidRPr="0067192D" w:rsidRDefault="00365DC3" w:rsidP="00365DC3">
      <w:pPr>
        <w:widowControl/>
        <w:spacing w:before="100" w:beforeAutospacing="1" w:after="100" w:afterAutospacing="1" w:line="420" w:lineRule="atLeast"/>
        <w:ind w:firstLineChars="200" w:firstLine="480"/>
        <w:jc w:val="left"/>
        <w:rPr>
          <w:rFonts w:ascii="宋体" w:eastAsia="宋体" w:hAnsi="宋体" w:cs="宋体"/>
          <w:color w:val="393939"/>
          <w:kern w:val="0"/>
          <w:sz w:val="24"/>
          <w:szCs w:val="24"/>
        </w:rPr>
      </w:pPr>
      <w:r w:rsidRPr="0067192D">
        <w:rPr>
          <w:rFonts w:ascii="宋体" w:eastAsia="宋体" w:hAnsi="宋体" w:cs="宋体" w:hint="eastAsia"/>
          <w:color w:val="393939"/>
          <w:kern w:val="0"/>
          <w:sz w:val="24"/>
          <w:szCs w:val="24"/>
        </w:rPr>
        <w:t>马来西亚考虑到低收入居民和妇女，对其给予特殊优惠，如全年收入低于35000林吉特（约6万元人民币）的居民纳税人免税，妇女单独作为一个主体扣减费用等。居民取得的利息按照5%的比例税率缴纳利息税。一年期存款利息免税。特种国债及证券利息免税。马来西亚商业银行及其他金融机构支付给非居民的利息免税。</w:t>
      </w:r>
    </w:p>
    <w:p w:rsidR="00365DC3" w:rsidRPr="0067192D" w:rsidRDefault="00365DC3" w:rsidP="00365DC3">
      <w:pPr>
        <w:widowControl/>
        <w:spacing w:before="100" w:beforeAutospacing="1" w:after="100" w:afterAutospacing="1" w:line="420" w:lineRule="atLeast"/>
        <w:ind w:firstLineChars="200" w:firstLine="480"/>
        <w:jc w:val="left"/>
        <w:rPr>
          <w:rFonts w:ascii="宋体" w:eastAsia="宋体" w:hAnsi="宋体" w:cs="宋体"/>
          <w:color w:val="393939"/>
          <w:kern w:val="0"/>
          <w:sz w:val="24"/>
          <w:szCs w:val="24"/>
        </w:rPr>
      </w:pPr>
      <w:r w:rsidRPr="0067192D">
        <w:rPr>
          <w:rFonts w:ascii="宋体" w:eastAsia="宋体" w:hAnsi="宋体" w:cs="宋体" w:hint="eastAsia"/>
          <w:color w:val="393939"/>
          <w:kern w:val="0"/>
          <w:sz w:val="24"/>
          <w:szCs w:val="24"/>
        </w:rPr>
        <w:t>3.应纳税所得额和应纳税额的计算</w:t>
      </w:r>
    </w:p>
    <w:p w:rsidR="00365DC3" w:rsidRPr="0067192D" w:rsidRDefault="00365DC3" w:rsidP="00365DC3">
      <w:pPr>
        <w:widowControl/>
        <w:spacing w:before="100" w:beforeAutospacing="1" w:after="100" w:afterAutospacing="1" w:line="420" w:lineRule="atLeast"/>
        <w:ind w:firstLineChars="200" w:firstLine="480"/>
        <w:jc w:val="left"/>
        <w:rPr>
          <w:rFonts w:ascii="宋体" w:eastAsia="宋体" w:hAnsi="宋体" w:cs="宋体"/>
          <w:color w:val="393939"/>
          <w:kern w:val="0"/>
          <w:sz w:val="24"/>
          <w:szCs w:val="24"/>
        </w:rPr>
      </w:pPr>
      <w:r w:rsidRPr="0067192D">
        <w:rPr>
          <w:rFonts w:ascii="宋体" w:eastAsia="宋体" w:hAnsi="宋体" w:cs="宋体" w:hint="eastAsia"/>
          <w:color w:val="393939"/>
          <w:kern w:val="0"/>
          <w:sz w:val="24"/>
          <w:szCs w:val="24"/>
        </w:rPr>
        <w:t>应纳税所得按照总所得额减去各种扣除后的余额计算。由雇主提供的医疗津贴、儿童津贴不纳税。雇员休假旅行只限一次海外旅行，最大限额为3000林吉特和每年三次地方旅行免税。由雇主提供给雇员私人用的汽车和其他家计项目按</w:t>
      </w:r>
      <w:r w:rsidRPr="0067192D">
        <w:rPr>
          <w:rFonts w:ascii="宋体" w:eastAsia="宋体" w:hAnsi="宋体" w:cs="宋体" w:hint="eastAsia"/>
          <w:color w:val="393939"/>
          <w:kern w:val="0"/>
          <w:sz w:val="24"/>
          <w:szCs w:val="24"/>
        </w:rPr>
        <w:lastRenderedPageBreak/>
        <w:t>低于雇主实际发生成本的比率评估。由雇主提供的免租住所按低于雇员全部现金报酬或实际租金价值30%的比率进行评估。短期访问的非居民雇员在马来西亚工作时间1年中不满60天时，其来自马来西亚的收入不纳税。海外移民在马来西亚运营总部和地区办事处仅就其在马来西亚期间取得的应纳税所得额部分缴纳个人所得税。此外,居民主要有以下10个方面的扣除项目：①基础扣除，8000林吉特。②配偶扣除，3000林吉特。③抚养扣除，每人800林吉特。④人寿保险扣除及雇员退休公积金扣除，最高限额5000林吉特。⑤教育及医疗保险扣除，最高限额3000林吉特。⑥医疗费扣除，纳税人双亲最高限额为5000林吉特,纳税人、配偶或者子女每人5000林吉特，只限于重大疾病的治疗费用。⑦残疾人扣除，纳税人5000林吉特，配偶2500林吉特，子女5000林吉特。购买残疾人辅助器具的费用最高至5000林吉特。⑧税额返还，对应纳税所得达不到35000林吉特的居民给予350林吉特的税额返还。⑨书籍扣除，500林吉特。⑩教育费扣除，5000林吉特。需要注意的是，居民纳税人可以从本国税额中扣除已在外国缴纳的税额。与该国签订有税收协定,允许扣除全部外国税额和在马来西亚缴纳的来源于国外的所得税额中金额较低者。如果没有与该国签订税收协定,扣除额限定为已缴纳外国税额的一半。</w:t>
      </w:r>
    </w:p>
    <w:p w:rsidR="00365DC3" w:rsidRPr="0067192D" w:rsidRDefault="00365DC3" w:rsidP="00365DC3">
      <w:pPr>
        <w:widowControl/>
        <w:spacing w:before="100" w:beforeAutospacing="1" w:after="100" w:afterAutospacing="1" w:line="420" w:lineRule="atLeast"/>
        <w:ind w:firstLineChars="200" w:firstLine="480"/>
        <w:jc w:val="left"/>
        <w:rPr>
          <w:rFonts w:ascii="宋体" w:eastAsia="宋体" w:hAnsi="宋体" w:cs="宋体"/>
          <w:color w:val="393939"/>
          <w:kern w:val="0"/>
          <w:sz w:val="24"/>
          <w:szCs w:val="24"/>
        </w:rPr>
      </w:pPr>
      <w:r w:rsidRPr="0067192D">
        <w:rPr>
          <w:rFonts w:ascii="宋体" w:eastAsia="宋体" w:hAnsi="宋体" w:cs="宋体" w:hint="eastAsia"/>
          <w:color w:val="393939"/>
          <w:kern w:val="0"/>
          <w:sz w:val="24"/>
          <w:szCs w:val="24"/>
        </w:rPr>
        <w:t>（三）石油所得税</w:t>
      </w:r>
    </w:p>
    <w:p w:rsidR="00365DC3" w:rsidRPr="001E559D" w:rsidRDefault="00365DC3" w:rsidP="00365DC3">
      <w:pPr>
        <w:widowControl/>
        <w:spacing w:before="100" w:beforeAutospacing="1" w:after="100" w:afterAutospacing="1" w:line="420" w:lineRule="atLeast"/>
        <w:ind w:firstLineChars="200" w:firstLine="480"/>
        <w:jc w:val="left"/>
        <w:rPr>
          <w:rFonts w:ascii="宋体" w:eastAsia="宋体" w:hAnsi="宋体" w:cs="宋体"/>
          <w:color w:val="393939"/>
          <w:kern w:val="0"/>
          <w:sz w:val="24"/>
          <w:szCs w:val="24"/>
        </w:rPr>
      </w:pPr>
      <w:r w:rsidRPr="0067192D">
        <w:rPr>
          <w:rFonts w:ascii="宋体" w:eastAsia="宋体" w:hAnsi="宋体" w:cs="宋体" w:hint="eastAsia"/>
          <w:color w:val="393939"/>
          <w:kern w:val="0"/>
          <w:sz w:val="24"/>
          <w:szCs w:val="24"/>
        </w:rPr>
        <w:t>石油所得税是对在马来西亚从事石油生产经营所得征收的一种税。1974年，马来西亚组建马来西亚国家石油公司（PETRONAS），由马来西亚政府全面拥有。PETRONAS有国会通过的石油开发令，被授予拥有和控制马来西亚石油资源的所有权利。PETRONAS管理所有马来西亚境内的上游作业，并通过生产共享合同聘用多家国际石油与天然气公司参与勘探、开发及生产马来西亚境内的是由于天然气。根据共享合同，生产的所有石油的10%属于马来西亚政府（5%属于联邦政府、5%属于州政府），剩余的依照合同在PETRONAS和外国石油公司之间划分，然后依据各自取得的份额来缴纳石油所得税。石油所得税税率为38%。马来西亚单独设立石油所得税对石油的经营所得征税，有一定的独特性，从属性看，石油所得税仍属于所得税，但征收方法、税率等又不同于企业所得税，体现了国家对重要资源的掌控。</w:t>
      </w:r>
    </w:p>
    <w:p w:rsidR="00365DC3" w:rsidRDefault="00365DC3" w:rsidP="00A718CD">
      <w:pPr>
        <w:rPr>
          <w:rFonts w:hint="eastAsia"/>
          <w:b/>
          <w:sz w:val="32"/>
          <w:szCs w:val="32"/>
        </w:rPr>
      </w:pPr>
    </w:p>
    <w:p w:rsidR="00F11E97" w:rsidRPr="004021DA" w:rsidRDefault="00F11E97" w:rsidP="00F11E97">
      <w:pPr>
        <w:widowControl/>
        <w:spacing w:before="100" w:beforeAutospacing="1" w:after="100" w:afterAutospacing="1" w:line="420" w:lineRule="atLeast"/>
        <w:jc w:val="center"/>
        <w:rPr>
          <w:rFonts w:asciiTheme="minorEastAsia" w:hAnsiTheme="minorEastAsia" w:cs="宋体"/>
          <w:color w:val="393939"/>
          <w:kern w:val="0"/>
          <w:sz w:val="30"/>
          <w:szCs w:val="30"/>
        </w:rPr>
      </w:pPr>
      <w:r w:rsidRPr="004021DA">
        <w:rPr>
          <w:rFonts w:hint="eastAsia"/>
          <w:b/>
          <w:bCs/>
          <w:color w:val="393939"/>
          <w:sz w:val="30"/>
          <w:szCs w:val="30"/>
        </w:rPr>
        <w:lastRenderedPageBreak/>
        <w:t>第三节</w:t>
      </w:r>
      <w:r w:rsidRPr="004021DA">
        <w:rPr>
          <w:rFonts w:hint="eastAsia"/>
          <w:b/>
          <w:bCs/>
          <w:color w:val="393939"/>
          <w:sz w:val="30"/>
          <w:szCs w:val="30"/>
        </w:rPr>
        <w:t xml:space="preserve"> </w:t>
      </w:r>
      <w:r w:rsidRPr="004021DA">
        <w:rPr>
          <w:rFonts w:hint="eastAsia"/>
          <w:b/>
          <w:bCs/>
          <w:color w:val="393939"/>
          <w:sz w:val="30"/>
          <w:szCs w:val="30"/>
        </w:rPr>
        <w:t>菲律宾税制介绍</w:t>
      </w:r>
    </w:p>
    <w:p w:rsidR="00F11E97" w:rsidRPr="006638C7" w:rsidRDefault="00F11E97" w:rsidP="00F11E97">
      <w:pPr>
        <w:widowControl/>
        <w:spacing w:before="100" w:beforeAutospacing="1" w:after="100" w:afterAutospacing="1" w:line="420" w:lineRule="atLeast"/>
        <w:ind w:firstLineChars="200" w:firstLine="480"/>
        <w:jc w:val="left"/>
        <w:rPr>
          <w:rFonts w:asciiTheme="minorEastAsia" w:hAnsiTheme="minorEastAsia" w:cs="宋体"/>
          <w:color w:val="393939"/>
          <w:kern w:val="0"/>
          <w:sz w:val="24"/>
          <w:szCs w:val="24"/>
        </w:rPr>
      </w:pPr>
      <w:r w:rsidRPr="006638C7">
        <w:rPr>
          <w:rFonts w:asciiTheme="minorEastAsia" w:hAnsiTheme="minorEastAsia" w:cs="宋体" w:hint="eastAsia"/>
          <w:color w:val="393939"/>
          <w:kern w:val="0"/>
          <w:sz w:val="24"/>
          <w:szCs w:val="24"/>
        </w:rPr>
        <w:t>菲律宾是联合国、东南亚国家联盟（东盟）、亚太经合组织等三大国际组织的成员国，属于中等偏下收入国家。菲律宾是以间接税为主的国家，实行中央和地方分级征税制度。现行的主要税种是：公司所得税、个人所得税、增值税、遗产和赠与税、国内消费税、社会保障税、附加福利税等。</w:t>
      </w:r>
    </w:p>
    <w:p w:rsidR="00F11E97" w:rsidRPr="006638C7" w:rsidRDefault="00F11E97" w:rsidP="00F11E97">
      <w:pPr>
        <w:widowControl/>
        <w:spacing w:before="100" w:beforeAutospacing="1" w:after="100" w:afterAutospacing="1" w:line="420" w:lineRule="atLeast"/>
        <w:ind w:firstLineChars="200" w:firstLine="480"/>
        <w:jc w:val="left"/>
        <w:rPr>
          <w:rFonts w:asciiTheme="minorEastAsia" w:hAnsiTheme="minorEastAsia" w:cs="宋体"/>
          <w:color w:val="393939"/>
          <w:kern w:val="0"/>
          <w:sz w:val="24"/>
          <w:szCs w:val="24"/>
        </w:rPr>
      </w:pPr>
      <w:r w:rsidRPr="006638C7">
        <w:rPr>
          <w:rFonts w:asciiTheme="minorEastAsia" w:hAnsiTheme="minorEastAsia" w:cs="宋体" w:hint="eastAsia"/>
          <w:color w:val="393939"/>
          <w:kern w:val="0"/>
          <w:sz w:val="24"/>
          <w:szCs w:val="24"/>
        </w:rPr>
        <w:t>一、主要税种介绍</w:t>
      </w:r>
    </w:p>
    <w:p w:rsidR="00F11E97" w:rsidRPr="006638C7" w:rsidRDefault="00F11E97" w:rsidP="00F11E97">
      <w:pPr>
        <w:widowControl/>
        <w:spacing w:before="100" w:beforeAutospacing="1" w:after="100" w:afterAutospacing="1" w:line="420" w:lineRule="atLeast"/>
        <w:ind w:firstLineChars="200" w:firstLine="480"/>
        <w:jc w:val="left"/>
        <w:rPr>
          <w:rFonts w:asciiTheme="minorEastAsia" w:hAnsiTheme="minorEastAsia" w:cs="宋体"/>
          <w:color w:val="393939"/>
          <w:kern w:val="0"/>
          <w:sz w:val="24"/>
          <w:szCs w:val="24"/>
        </w:rPr>
      </w:pPr>
      <w:r w:rsidRPr="006638C7">
        <w:rPr>
          <w:rFonts w:asciiTheme="minorEastAsia" w:hAnsiTheme="minorEastAsia" w:cs="宋体" w:hint="eastAsia"/>
          <w:color w:val="393939"/>
          <w:kern w:val="0"/>
          <w:sz w:val="24"/>
          <w:szCs w:val="24"/>
        </w:rPr>
        <w:t>（一）公司所得税</w:t>
      </w:r>
    </w:p>
    <w:p w:rsidR="00F11E97" w:rsidRPr="006638C7" w:rsidRDefault="00F11E97" w:rsidP="00F11E97">
      <w:pPr>
        <w:widowControl/>
        <w:spacing w:before="100" w:beforeAutospacing="1" w:after="100" w:afterAutospacing="1" w:line="420" w:lineRule="atLeast"/>
        <w:ind w:firstLineChars="200" w:firstLine="480"/>
        <w:jc w:val="left"/>
        <w:rPr>
          <w:rFonts w:asciiTheme="minorEastAsia" w:hAnsiTheme="minorEastAsia" w:cs="宋体"/>
          <w:color w:val="393939"/>
          <w:kern w:val="0"/>
          <w:sz w:val="24"/>
          <w:szCs w:val="24"/>
        </w:rPr>
      </w:pPr>
      <w:r w:rsidRPr="006638C7">
        <w:rPr>
          <w:rFonts w:asciiTheme="minorEastAsia" w:hAnsiTheme="minorEastAsia" w:cs="宋体" w:hint="eastAsia"/>
          <w:color w:val="393939"/>
          <w:kern w:val="0"/>
          <w:sz w:val="24"/>
          <w:szCs w:val="24"/>
        </w:rPr>
        <w:t>1.纳税人。根据菲律宾法律建立或者组建的公司，或者在菲律宾从事贸易或者经营的公司，是公司所得税的税收居民。</w:t>
      </w:r>
    </w:p>
    <w:p w:rsidR="00F11E97" w:rsidRPr="006638C7" w:rsidRDefault="00F11E97" w:rsidP="00F11E97">
      <w:pPr>
        <w:widowControl/>
        <w:spacing w:before="100" w:beforeAutospacing="1" w:after="100" w:afterAutospacing="1" w:line="420" w:lineRule="atLeast"/>
        <w:ind w:firstLineChars="200" w:firstLine="480"/>
        <w:jc w:val="left"/>
        <w:rPr>
          <w:rFonts w:asciiTheme="minorEastAsia" w:hAnsiTheme="minorEastAsia" w:cs="宋体"/>
          <w:color w:val="393939"/>
          <w:kern w:val="0"/>
          <w:sz w:val="24"/>
          <w:szCs w:val="24"/>
        </w:rPr>
      </w:pPr>
      <w:r w:rsidRPr="006638C7">
        <w:rPr>
          <w:rFonts w:asciiTheme="minorEastAsia" w:hAnsiTheme="minorEastAsia" w:cs="宋体" w:hint="eastAsia"/>
          <w:color w:val="393939"/>
          <w:kern w:val="0"/>
          <w:sz w:val="24"/>
          <w:szCs w:val="24"/>
        </w:rPr>
        <w:t>2.征税对象、税率。对于国内公司来说，其所有来源的净所得适用35％的公司所得税。但自其开始经营的第四个应税年度起，就总所得征收2％的最低公司所得税。对于其所有财产和收入实际上直接完全用于教育目的的，予以免税。公司的资本利得通常按照正常所得处理，但是对通过出售不在证券交易所上市交易的股票，收入在10万比索（约合14000元人民币）以下的，按10%征税，超过的部分，按照20%征税。在证券交易所上市交易的股票，按成交总额的0.5%征税。对股票交易的征税税率同样适用于个人。对于外国居民公司，仅就其菲律宾来源的所得缴纳公司所得税，其征税方法同于国内公司。对于外国非居民公司，其来源于菲律宾境内取得的所得，在一般情况下其征税方法也同于国内企业。然而，对于某些外国公司，或是分支机构汇给国外总部的税后利润，要征收15%的税。而国际运输企业就其在菲律宾的总营业额适用2.5％的所得税, 有税收协定的, 适用协定的优惠税率。</w:t>
      </w:r>
    </w:p>
    <w:p w:rsidR="00F11E97" w:rsidRPr="006638C7" w:rsidRDefault="00F11E97" w:rsidP="00F11E97">
      <w:pPr>
        <w:widowControl/>
        <w:spacing w:before="100" w:beforeAutospacing="1" w:after="100" w:afterAutospacing="1" w:line="420" w:lineRule="atLeast"/>
        <w:ind w:firstLineChars="200" w:firstLine="480"/>
        <w:jc w:val="left"/>
        <w:rPr>
          <w:rFonts w:asciiTheme="minorEastAsia" w:hAnsiTheme="minorEastAsia" w:cs="宋体"/>
          <w:color w:val="393939"/>
          <w:kern w:val="0"/>
          <w:sz w:val="24"/>
          <w:szCs w:val="24"/>
        </w:rPr>
      </w:pPr>
      <w:r w:rsidRPr="006638C7">
        <w:rPr>
          <w:rFonts w:asciiTheme="minorEastAsia" w:hAnsiTheme="minorEastAsia" w:cs="宋体" w:hint="eastAsia"/>
          <w:color w:val="393939"/>
          <w:kern w:val="0"/>
          <w:sz w:val="24"/>
          <w:szCs w:val="24"/>
        </w:rPr>
        <w:t>3.应纳税所得额和应纳税额的计算。</w:t>
      </w:r>
    </w:p>
    <w:p w:rsidR="00F11E97" w:rsidRPr="006638C7" w:rsidRDefault="00F11E97" w:rsidP="00F11E97">
      <w:pPr>
        <w:widowControl/>
        <w:spacing w:before="100" w:beforeAutospacing="1" w:after="100" w:afterAutospacing="1" w:line="420" w:lineRule="atLeast"/>
        <w:ind w:firstLineChars="200" w:firstLine="480"/>
        <w:jc w:val="left"/>
        <w:rPr>
          <w:rFonts w:asciiTheme="minorEastAsia" w:hAnsiTheme="minorEastAsia" w:cs="宋体"/>
          <w:color w:val="393939"/>
          <w:kern w:val="0"/>
          <w:sz w:val="24"/>
          <w:szCs w:val="24"/>
        </w:rPr>
      </w:pPr>
      <w:r w:rsidRPr="006638C7">
        <w:rPr>
          <w:rFonts w:asciiTheme="minorEastAsia" w:hAnsiTheme="minorEastAsia" w:cs="宋体" w:hint="eastAsia"/>
          <w:color w:val="393939"/>
          <w:kern w:val="0"/>
          <w:sz w:val="24"/>
          <w:szCs w:val="24"/>
        </w:rPr>
        <w:t>（1）存货计价。通常按照成本计价，或者按照成本与市价孰低法计价。在税收上不允许使用后进先出法。</w:t>
      </w:r>
    </w:p>
    <w:p w:rsidR="00F11E97" w:rsidRPr="006638C7" w:rsidRDefault="00F11E97" w:rsidP="00F11E97">
      <w:pPr>
        <w:widowControl/>
        <w:spacing w:before="100" w:beforeAutospacing="1" w:after="100" w:afterAutospacing="1" w:line="420" w:lineRule="atLeast"/>
        <w:ind w:firstLineChars="200" w:firstLine="480"/>
        <w:jc w:val="left"/>
        <w:rPr>
          <w:rFonts w:asciiTheme="minorEastAsia" w:hAnsiTheme="minorEastAsia" w:cs="宋体"/>
          <w:color w:val="393939"/>
          <w:kern w:val="0"/>
          <w:sz w:val="24"/>
          <w:szCs w:val="24"/>
        </w:rPr>
      </w:pPr>
      <w:r w:rsidRPr="006638C7">
        <w:rPr>
          <w:rFonts w:asciiTheme="minorEastAsia" w:hAnsiTheme="minorEastAsia" w:cs="宋体" w:hint="eastAsia"/>
          <w:color w:val="393939"/>
          <w:kern w:val="0"/>
          <w:sz w:val="24"/>
          <w:szCs w:val="24"/>
        </w:rPr>
        <w:t>（2）折旧方法。尽管企业可以选择任何合理的方法计算折旧，但是通常是按照直线法计算折旧。</w:t>
      </w:r>
      <w:r w:rsidRPr="006638C7">
        <w:rPr>
          <w:rFonts w:asciiTheme="minorEastAsia" w:hAnsiTheme="minorEastAsia" w:cs="宋体" w:hint="eastAsia"/>
          <w:color w:val="393939"/>
          <w:kern w:val="0"/>
          <w:sz w:val="24"/>
          <w:szCs w:val="24"/>
        </w:rPr>
        <w:br/>
      </w:r>
      <w:r>
        <w:rPr>
          <w:rFonts w:asciiTheme="minorEastAsia" w:hAnsiTheme="minorEastAsia" w:cs="宋体" w:hint="eastAsia"/>
          <w:color w:val="393939"/>
          <w:kern w:val="0"/>
          <w:sz w:val="24"/>
          <w:szCs w:val="24"/>
        </w:rPr>
        <w:t xml:space="preserve">    </w:t>
      </w:r>
      <w:r w:rsidRPr="006638C7">
        <w:rPr>
          <w:rFonts w:asciiTheme="minorEastAsia" w:hAnsiTheme="minorEastAsia" w:cs="宋体" w:hint="eastAsia"/>
          <w:color w:val="393939"/>
          <w:kern w:val="0"/>
          <w:sz w:val="24"/>
          <w:szCs w:val="24"/>
        </w:rPr>
        <w:t>（3）资本利得。销售或者交换“资本财产”取得资本利得。所谓资本财产，</w:t>
      </w:r>
      <w:r w:rsidRPr="006638C7">
        <w:rPr>
          <w:rFonts w:asciiTheme="minorEastAsia" w:hAnsiTheme="minorEastAsia" w:cs="宋体" w:hint="eastAsia"/>
          <w:color w:val="393939"/>
          <w:kern w:val="0"/>
          <w:sz w:val="24"/>
          <w:szCs w:val="24"/>
        </w:rPr>
        <w:lastRenderedPageBreak/>
        <w:t>是指由纳税人所拥有的，主要为了在正常的经营活动中向客户出售的存货或者财产、贸易或者经营中使用的不动产或者应折旧的财产，以及在纳税年度终了，应归入纳税人存货的财产。销售不同的资本财产取得的资本利得，其适用的税率不同。所发生的资本亏损仅可以在资本利得中扣除。</w:t>
      </w:r>
      <w:r w:rsidRPr="006638C7">
        <w:rPr>
          <w:rFonts w:asciiTheme="minorEastAsia" w:hAnsiTheme="minorEastAsia" w:cs="宋体" w:hint="eastAsia"/>
          <w:color w:val="393939"/>
          <w:kern w:val="0"/>
          <w:sz w:val="24"/>
          <w:szCs w:val="24"/>
        </w:rPr>
        <w:br/>
      </w:r>
      <w:r>
        <w:rPr>
          <w:rFonts w:asciiTheme="minorEastAsia" w:hAnsiTheme="minorEastAsia" w:cs="宋体" w:hint="eastAsia"/>
          <w:color w:val="393939"/>
          <w:kern w:val="0"/>
          <w:sz w:val="24"/>
          <w:szCs w:val="24"/>
        </w:rPr>
        <w:t xml:space="preserve">    </w:t>
      </w:r>
      <w:r w:rsidRPr="006638C7">
        <w:rPr>
          <w:rFonts w:asciiTheme="minorEastAsia" w:hAnsiTheme="minorEastAsia" w:cs="宋体" w:hint="eastAsia"/>
          <w:color w:val="393939"/>
          <w:kern w:val="0"/>
          <w:sz w:val="24"/>
          <w:szCs w:val="24"/>
        </w:rPr>
        <w:t>（4）亏损结转。对于企业任何应税年度发生的净经营亏损，允许其将亏损向后结转3年。</w:t>
      </w:r>
      <w:r w:rsidRPr="006638C7">
        <w:rPr>
          <w:rFonts w:asciiTheme="minorEastAsia" w:hAnsiTheme="minorEastAsia" w:cs="宋体" w:hint="eastAsia"/>
          <w:color w:val="393939"/>
          <w:kern w:val="0"/>
          <w:sz w:val="24"/>
          <w:szCs w:val="24"/>
        </w:rPr>
        <w:br/>
      </w:r>
      <w:r>
        <w:rPr>
          <w:rFonts w:asciiTheme="minorEastAsia" w:hAnsiTheme="minorEastAsia" w:cs="宋体" w:hint="eastAsia"/>
          <w:color w:val="393939"/>
          <w:kern w:val="0"/>
          <w:sz w:val="24"/>
          <w:szCs w:val="24"/>
        </w:rPr>
        <w:t xml:space="preserve">    </w:t>
      </w:r>
      <w:r w:rsidRPr="006638C7">
        <w:rPr>
          <w:rFonts w:asciiTheme="minorEastAsia" w:hAnsiTheme="minorEastAsia" w:cs="宋体" w:hint="eastAsia"/>
          <w:color w:val="393939"/>
          <w:kern w:val="0"/>
          <w:sz w:val="24"/>
          <w:szCs w:val="24"/>
        </w:rPr>
        <w:t>（二）个人所得税</w:t>
      </w:r>
    </w:p>
    <w:p w:rsidR="00F11E97" w:rsidRPr="006638C7" w:rsidRDefault="00F11E97" w:rsidP="00F11E97">
      <w:pPr>
        <w:widowControl/>
        <w:spacing w:before="100" w:beforeAutospacing="1" w:after="100" w:afterAutospacing="1" w:line="420" w:lineRule="atLeast"/>
        <w:ind w:firstLineChars="200" w:firstLine="480"/>
        <w:jc w:val="left"/>
        <w:rPr>
          <w:rFonts w:asciiTheme="minorEastAsia" w:hAnsiTheme="minorEastAsia" w:cs="宋体"/>
          <w:color w:val="393939"/>
          <w:kern w:val="0"/>
          <w:sz w:val="24"/>
          <w:szCs w:val="24"/>
        </w:rPr>
      </w:pPr>
      <w:r w:rsidRPr="006638C7">
        <w:rPr>
          <w:rFonts w:asciiTheme="minorEastAsia" w:hAnsiTheme="minorEastAsia" w:cs="宋体" w:hint="eastAsia"/>
          <w:color w:val="393939"/>
          <w:kern w:val="0"/>
          <w:sz w:val="24"/>
          <w:szCs w:val="24"/>
        </w:rPr>
        <w:t>1.纳税人。个人所得税的纳税人，包括菲律宾公民、居民外侨和非居民外侨。非居民外侨指的是已在国外居住并由明确意向在那里定居的菲律宾公民。菲律宾对其居民公民的境内外所得征税。对于非居民公民，以及无论是否是菲律宾居民的外国人，只就其在菲律宾境内来源的所得征税。非居民外国个人来到菲律宾，在一个日历年度内停留超过183天，将被视为在菲律宾从事贸易和经营的非居民外国人。如果其在一个日历年度内在菲律宾停留累计不超过183天，该个人不被视为在菲律宾从事贸易和经营的非居民外国人。派到菲律宾从事一定期限工作的外国人，通常被视为在菲律宾从事贸易和经营的非居民。</w:t>
      </w:r>
      <w:r>
        <w:rPr>
          <w:rFonts w:asciiTheme="minorEastAsia" w:hAnsiTheme="minorEastAsia" w:cs="宋体" w:hint="eastAsia"/>
          <w:color w:val="393939"/>
          <w:kern w:val="0"/>
          <w:sz w:val="24"/>
          <w:szCs w:val="24"/>
        </w:rPr>
        <w:br/>
        <w:t xml:space="preserve">    </w:t>
      </w:r>
      <w:r w:rsidRPr="006638C7">
        <w:rPr>
          <w:rFonts w:asciiTheme="minorEastAsia" w:hAnsiTheme="minorEastAsia" w:cs="宋体" w:hint="eastAsia"/>
          <w:color w:val="393939"/>
          <w:kern w:val="0"/>
          <w:sz w:val="24"/>
          <w:szCs w:val="24"/>
        </w:rPr>
        <w:t>2.征税对象、税率。一个外国人，无论其是否是菲律宾居民，对于其在菲律宾提供服务取得的报酬，应在菲律宾缴税，无论这笔款项是在哪里支付，也无论其是否汇入菲律宾。在菲律宾境外提供服务的非居民公民，其取得的报酬不在菲律宾纳税，税率见下表。</w:t>
      </w:r>
    </w:p>
    <w:p w:rsidR="00F11E97" w:rsidRPr="006638C7" w:rsidRDefault="00F11E97" w:rsidP="00F11E97">
      <w:pPr>
        <w:widowControl/>
        <w:spacing w:before="100" w:beforeAutospacing="1" w:after="100" w:afterAutospacing="1" w:line="420" w:lineRule="atLeast"/>
        <w:jc w:val="center"/>
        <w:rPr>
          <w:rFonts w:asciiTheme="minorEastAsia" w:hAnsiTheme="minorEastAsia" w:cs="宋体"/>
          <w:color w:val="393939"/>
          <w:kern w:val="0"/>
          <w:sz w:val="24"/>
          <w:szCs w:val="24"/>
        </w:rPr>
      </w:pPr>
      <w:r w:rsidRPr="006638C7">
        <w:rPr>
          <w:rFonts w:asciiTheme="minorEastAsia" w:hAnsiTheme="minorEastAsia" w:cs="宋体" w:hint="eastAsia"/>
          <w:color w:val="393939"/>
          <w:kern w:val="0"/>
          <w:sz w:val="24"/>
          <w:szCs w:val="24"/>
        </w:rPr>
        <w:t>菲律宾个人所得税税率表（2006年）</w:t>
      </w:r>
    </w:p>
    <w:tbl>
      <w:tblPr>
        <w:tblW w:w="0" w:type="auto"/>
        <w:jc w:val="center"/>
        <w:tblCellSpacing w:w="0" w:type="dxa"/>
        <w:tblCellMar>
          <w:left w:w="0" w:type="dxa"/>
          <w:right w:w="0" w:type="dxa"/>
        </w:tblCellMar>
        <w:tblLook w:val="04A0"/>
      </w:tblPr>
      <w:tblGrid>
        <w:gridCol w:w="976"/>
        <w:gridCol w:w="5744"/>
        <w:gridCol w:w="1586"/>
      </w:tblGrid>
      <w:tr w:rsidR="00F11E97" w:rsidRPr="006638C7" w:rsidTr="00A44C2A">
        <w:trPr>
          <w:tblCellSpacing w:w="0" w:type="dxa"/>
          <w:jc w:val="center"/>
        </w:trPr>
        <w:tc>
          <w:tcPr>
            <w:tcW w:w="1005" w:type="dxa"/>
            <w:hideMark/>
          </w:tcPr>
          <w:p w:rsidR="00F11E97" w:rsidRPr="006638C7" w:rsidRDefault="00F11E97" w:rsidP="00A44C2A">
            <w:pPr>
              <w:widowControl/>
              <w:spacing w:before="100" w:beforeAutospacing="1" w:after="100" w:afterAutospacing="1" w:line="360" w:lineRule="atLeast"/>
              <w:jc w:val="left"/>
              <w:rPr>
                <w:rFonts w:asciiTheme="minorEastAsia" w:hAnsiTheme="minorEastAsia" w:cs="宋体"/>
                <w:color w:val="393939"/>
                <w:kern w:val="0"/>
                <w:sz w:val="24"/>
                <w:szCs w:val="24"/>
              </w:rPr>
            </w:pPr>
            <w:r w:rsidRPr="006638C7">
              <w:rPr>
                <w:rFonts w:asciiTheme="minorEastAsia" w:hAnsiTheme="minorEastAsia" w:cs="宋体" w:hint="eastAsia"/>
                <w:color w:val="393939"/>
                <w:kern w:val="0"/>
                <w:sz w:val="24"/>
                <w:szCs w:val="24"/>
              </w:rPr>
              <w:t>级数</w:t>
            </w:r>
          </w:p>
        </w:tc>
        <w:tc>
          <w:tcPr>
            <w:tcW w:w="5940" w:type="dxa"/>
            <w:hideMark/>
          </w:tcPr>
          <w:p w:rsidR="00F11E97" w:rsidRPr="006638C7" w:rsidRDefault="00F11E97" w:rsidP="00A44C2A">
            <w:pPr>
              <w:widowControl/>
              <w:spacing w:before="100" w:beforeAutospacing="1" w:after="100" w:afterAutospacing="1" w:line="360" w:lineRule="atLeast"/>
              <w:jc w:val="left"/>
              <w:rPr>
                <w:rFonts w:asciiTheme="minorEastAsia" w:hAnsiTheme="minorEastAsia" w:cs="宋体"/>
                <w:color w:val="393939"/>
                <w:kern w:val="0"/>
                <w:sz w:val="24"/>
                <w:szCs w:val="24"/>
              </w:rPr>
            </w:pPr>
            <w:r w:rsidRPr="006638C7">
              <w:rPr>
                <w:rFonts w:asciiTheme="minorEastAsia" w:hAnsiTheme="minorEastAsia" w:cs="宋体" w:hint="eastAsia"/>
                <w:color w:val="393939"/>
                <w:kern w:val="0"/>
                <w:sz w:val="24"/>
                <w:szCs w:val="24"/>
              </w:rPr>
              <w:t>应纳税所得额</w:t>
            </w:r>
          </w:p>
        </w:tc>
        <w:tc>
          <w:tcPr>
            <w:tcW w:w="1620" w:type="dxa"/>
            <w:hideMark/>
          </w:tcPr>
          <w:p w:rsidR="00F11E97" w:rsidRPr="006638C7" w:rsidRDefault="00F11E97" w:rsidP="00A44C2A">
            <w:pPr>
              <w:widowControl/>
              <w:spacing w:before="100" w:beforeAutospacing="1" w:after="100" w:afterAutospacing="1" w:line="360" w:lineRule="atLeast"/>
              <w:jc w:val="left"/>
              <w:rPr>
                <w:rFonts w:asciiTheme="minorEastAsia" w:hAnsiTheme="minorEastAsia" w:cs="宋体"/>
                <w:color w:val="393939"/>
                <w:kern w:val="0"/>
                <w:sz w:val="24"/>
                <w:szCs w:val="24"/>
              </w:rPr>
            </w:pPr>
            <w:r w:rsidRPr="006638C7">
              <w:rPr>
                <w:rFonts w:asciiTheme="minorEastAsia" w:hAnsiTheme="minorEastAsia" w:cs="宋体" w:hint="eastAsia"/>
                <w:color w:val="393939"/>
                <w:kern w:val="0"/>
                <w:sz w:val="24"/>
                <w:szCs w:val="24"/>
              </w:rPr>
              <w:t>税率（％）</w:t>
            </w:r>
          </w:p>
        </w:tc>
      </w:tr>
      <w:tr w:rsidR="00F11E97" w:rsidRPr="006638C7" w:rsidTr="00A44C2A">
        <w:trPr>
          <w:tblCellSpacing w:w="0" w:type="dxa"/>
          <w:jc w:val="center"/>
        </w:trPr>
        <w:tc>
          <w:tcPr>
            <w:tcW w:w="1005" w:type="dxa"/>
            <w:hideMark/>
          </w:tcPr>
          <w:p w:rsidR="00F11E97" w:rsidRPr="006638C7" w:rsidRDefault="00F11E97" w:rsidP="00A44C2A">
            <w:pPr>
              <w:widowControl/>
              <w:spacing w:before="100" w:beforeAutospacing="1" w:after="100" w:afterAutospacing="1" w:line="360" w:lineRule="atLeast"/>
              <w:jc w:val="left"/>
              <w:rPr>
                <w:rFonts w:asciiTheme="minorEastAsia" w:hAnsiTheme="minorEastAsia" w:cs="宋体"/>
                <w:color w:val="393939"/>
                <w:kern w:val="0"/>
                <w:sz w:val="24"/>
                <w:szCs w:val="24"/>
              </w:rPr>
            </w:pPr>
            <w:r w:rsidRPr="006638C7">
              <w:rPr>
                <w:rFonts w:asciiTheme="minorEastAsia" w:hAnsiTheme="minorEastAsia" w:cs="宋体" w:hint="eastAsia"/>
                <w:color w:val="393939"/>
                <w:kern w:val="0"/>
                <w:sz w:val="24"/>
                <w:szCs w:val="24"/>
              </w:rPr>
              <w:t>1</w:t>
            </w:r>
          </w:p>
          <w:p w:rsidR="00F11E97" w:rsidRPr="006638C7" w:rsidRDefault="00F11E97" w:rsidP="00A44C2A">
            <w:pPr>
              <w:widowControl/>
              <w:spacing w:before="100" w:beforeAutospacing="1" w:after="100" w:afterAutospacing="1" w:line="360" w:lineRule="atLeast"/>
              <w:jc w:val="left"/>
              <w:rPr>
                <w:rFonts w:asciiTheme="minorEastAsia" w:hAnsiTheme="minorEastAsia" w:cs="宋体"/>
                <w:color w:val="393939"/>
                <w:kern w:val="0"/>
                <w:sz w:val="24"/>
                <w:szCs w:val="24"/>
              </w:rPr>
            </w:pPr>
            <w:r w:rsidRPr="006638C7">
              <w:rPr>
                <w:rFonts w:asciiTheme="minorEastAsia" w:hAnsiTheme="minorEastAsia" w:cs="宋体" w:hint="eastAsia"/>
                <w:color w:val="393939"/>
                <w:kern w:val="0"/>
                <w:sz w:val="24"/>
                <w:szCs w:val="24"/>
              </w:rPr>
              <w:t>2</w:t>
            </w:r>
          </w:p>
          <w:p w:rsidR="00F11E97" w:rsidRPr="006638C7" w:rsidRDefault="00F11E97" w:rsidP="00A44C2A">
            <w:pPr>
              <w:widowControl/>
              <w:spacing w:before="100" w:beforeAutospacing="1" w:after="100" w:afterAutospacing="1" w:line="360" w:lineRule="atLeast"/>
              <w:jc w:val="left"/>
              <w:rPr>
                <w:rFonts w:asciiTheme="minorEastAsia" w:hAnsiTheme="minorEastAsia" w:cs="宋体"/>
                <w:color w:val="393939"/>
                <w:kern w:val="0"/>
                <w:sz w:val="24"/>
                <w:szCs w:val="24"/>
              </w:rPr>
            </w:pPr>
            <w:r w:rsidRPr="006638C7">
              <w:rPr>
                <w:rFonts w:asciiTheme="minorEastAsia" w:hAnsiTheme="minorEastAsia" w:cs="宋体" w:hint="eastAsia"/>
                <w:color w:val="393939"/>
                <w:kern w:val="0"/>
                <w:sz w:val="24"/>
                <w:szCs w:val="24"/>
              </w:rPr>
              <w:t>3</w:t>
            </w:r>
          </w:p>
          <w:p w:rsidR="00F11E97" w:rsidRPr="006638C7" w:rsidRDefault="00F11E97" w:rsidP="00A44C2A">
            <w:pPr>
              <w:widowControl/>
              <w:spacing w:before="100" w:beforeAutospacing="1" w:after="100" w:afterAutospacing="1" w:line="360" w:lineRule="atLeast"/>
              <w:jc w:val="left"/>
              <w:rPr>
                <w:rFonts w:asciiTheme="minorEastAsia" w:hAnsiTheme="minorEastAsia" w:cs="宋体"/>
                <w:color w:val="393939"/>
                <w:kern w:val="0"/>
                <w:sz w:val="24"/>
                <w:szCs w:val="24"/>
              </w:rPr>
            </w:pPr>
            <w:r w:rsidRPr="006638C7">
              <w:rPr>
                <w:rFonts w:asciiTheme="minorEastAsia" w:hAnsiTheme="minorEastAsia" w:cs="宋体" w:hint="eastAsia"/>
                <w:color w:val="393939"/>
                <w:kern w:val="0"/>
                <w:sz w:val="24"/>
                <w:szCs w:val="24"/>
              </w:rPr>
              <w:t>4</w:t>
            </w:r>
          </w:p>
          <w:p w:rsidR="00F11E97" w:rsidRPr="006638C7" w:rsidRDefault="00F11E97" w:rsidP="00A44C2A">
            <w:pPr>
              <w:widowControl/>
              <w:spacing w:before="100" w:beforeAutospacing="1" w:after="100" w:afterAutospacing="1" w:line="360" w:lineRule="atLeast"/>
              <w:jc w:val="left"/>
              <w:rPr>
                <w:rFonts w:asciiTheme="minorEastAsia" w:hAnsiTheme="minorEastAsia" w:cs="宋体"/>
                <w:color w:val="393939"/>
                <w:kern w:val="0"/>
                <w:sz w:val="24"/>
                <w:szCs w:val="24"/>
              </w:rPr>
            </w:pPr>
            <w:r w:rsidRPr="006638C7">
              <w:rPr>
                <w:rFonts w:asciiTheme="minorEastAsia" w:hAnsiTheme="minorEastAsia" w:cs="宋体" w:hint="eastAsia"/>
                <w:color w:val="393939"/>
                <w:kern w:val="0"/>
                <w:sz w:val="24"/>
                <w:szCs w:val="24"/>
              </w:rPr>
              <w:t>5</w:t>
            </w:r>
          </w:p>
          <w:p w:rsidR="00F11E97" w:rsidRPr="006638C7" w:rsidRDefault="00F11E97" w:rsidP="00A44C2A">
            <w:pPr>
              <w:widowControl/>
              <w:spacing w:before="100" w:beforeAutospacing="1" w:after="100" w:afterAutospacing="1" w:line="360" w:lineRule="atLeast"/>
              <w:jc w:val="left"/>
              <w:rPr>
                <w:rFonts w:asciiTheme="minorEastAsia" w:hAnsiTheme="minorEastAsia" w:cs="宋体"/>
                <w:color w:val="393939"/>
                <w:kern w:val="0"/>
                <w:sz w:val="24"/>
                <w:szCs w:val="24"/>
              </w:rPr>
            </w:pPr>
            <w:r w:rsidRPr="006638C7">
              <w:rPr>
                <w:rFonts w:asciiTheme="minorEastAsia" w:hAnsiTheme="minorEastAsia" w:cs="宋体" w:hint="eastAsia"/>
                <w:color w:val="393939"/>
                <w:kern w:val="0"/>
                <w:sz w:val="24"/>
                <w:szCs w:val="24"/>
              </w:rPr>
              <w:t>6</w:t>
            </w:r>
          </w:p>
          <w:p w:rsidR="00F11E97" w:rsidRPr="006638C7" w:rsidRDefault="00F11E97" w:rsidP="00A44C2A">
            <w:pPr>
              <w:widowControl/>
              <w:spacing w:before="100" w:beforeAutospacing="1" w:after="100" w:afterAutospacing="1" w:line="360" w:lineRule="atLeast"/>
              <w:jc w:val="left"/>
              <w:rPr>
                <w:rFonts w:asciiTheme="minorEastAsia" w:hAnsiTheme="minorEastAsia" w:cs="宋体"/>
                <w:color w:val="393939"/>
                <w:kern w:val="0"/>
                <w:sz w:val="24"/>
                <w:szCs w:val="24"/>
              </w:rPr>
            </w:pPr>
            <w:r w:rsidRPr="006638C7">
              <w:rPr>
                <w:rFonts w:asciiTheme="minorEastAsia" w:hAnsiTheme="minorEastAsia" w:cs="宋体" w:hint="eastAsia"/>
                <w:color w:val="393939"/>
                <w:kern w:val="0"/>
                <w:sz w:val="24"/>
                <w:szCs w:val="24"/>
              </w:rPr>
              <w:t>7</w:t>
            </w:r>
          </w:p>
        </w:tc>
        <w:tc>
          <w:tcPr>
            <w:tcW w:w="5940" w:type="dxa"/>
            <w:hideMark/>
          </w:tcPr>
          <w:p w:rsidR="00F11E97" w:rsidRPr="006638C7" w:rsidRDefault="00F11E97" w:rsidP="00A44C2A">
            <w:pPr>
              <w:widowControl/>
              <w:spacing w:before="100" w:beforeAutospacing="1" w:after="100" w:afterAutospacing="1" w:line="360" w:lineRule="atLeast"/>
              <w:jc w:val="left"/>
              <w:rPr>
                <w:rFonts w:asciiTheme="minorEastAsia" w:hAnsiTheme="minorEastAsia" w:cs="宋体"/>
                <w:color w:val="393939"/>
                <w:kern w:val="0"/>
                <w:sz w:val="24"/>
                <w:szCs w:val="24"/>
              </w:rPr>
            </w:pPr>
            <w:r w:rsidRPr="006638C7">
              <w:rPr>
                <w:rFonts w:asciiTheme="minorEastAsia" w:hAnsiTheme="minorEastAsia" w:cs="宋体" w:hint="eastAsia"/>
                <w:color w:val="393939"/>
                <w:kern w:val="0"/>
                <w:sz w:val="24"/>
                <w:szCs w:val="24"/>
              </w:rPr>
              <w:t>不超过10000菲律宾比索的部分</w:t>
            </w:r>
          </w:p>
          <w:p w:rsidR="00F11E97" w:rsidRPr="006638C7" w:rsidRDefault="00F11E97" w:rsidP="00A44C2A">
            <w:pPr>
              <w:widowControl/>
              <w:spacing w:before="100" w:beforeAutospacing="1" w:after="100" w:afterAutospacing="1" w:line="360" w:lineRule="atLeast"/>
              <w:jc w:val="left"/>
              <w:rPr>
                <w:rFonts w:asciiTheme="minorEastAsia" w:hAnsiTheme="minorEastAsia" w:cs="宋体"/>
                <w:color w:val="393939"/>
                <w:kern w:val="0"/>
                <w:sz w:val="24"/>
                <w:szCs w:val="24"/>
              </w:rPr>
            </w:pPr>
            <w:r w:rsidRPr="006638C7">
              <w:rPr>
                <w:rFonts w:asciiTheme="minorEastAsia" w:hAnsiTheme="minorEastAsia" w:cs="宋体" w:hint="eastAsia"/>
                <w:color w:val="393939"/>
                <w:kern w:val="0"/>
                <w:sz w:val="24"/>
                <w:szCs w:val="24"/>
              </w:rPr>
              <w:t>超过10000菲律宾比索至30000菲律宾比索</w:t>
            </w:r>
          </w:p>
          <w:p w:rsidR="00F11E97" w:rsidRPr="006638C7" w:rsidRDefault="00F11E97" w:rsidP="00A44C2A">
            <w:pPr>
              <w:widowControl/>
              <w:spacing w:before="100" w:beforeAutospacing="1" w:after="100" w:afterAutospacing="1" w:line="360" w:lineRule="atLeast"/>
              <w:jc w:val="left"/>
              <w:rPr>
                <w:rFonts w:asciiTheme="minorEastAsia" w:hAnsiTheme="minorEastAsia" w:cs="宋体"/>
                <w:color w:val="393939"/>
                <w:kern w:val="0"/>
                <w:sz w:val="24"/>
                <w:szCs w:val="24"/>
              </w:rPr>
            </w:pPr>
            <w:r w:rsidRPr="006638C7">
              <w:rPr>
                <w:rFonts w:asciiTheme="minorEastAsia" w:hAnsiTheme="minorEastAsia" w:cs="宋体" w:hint="eastAsia"/>
                <w:color w:val="393939"/>
                <w:kern w:val="0"/>
                <w:sz w:val="24"/>
                <w:szCs w:val="24"/>
              </w:rPr>
              <w:t>超过30000菲律宾比索至70000菲律宾比索</w:t>
            </w:r>
          </w:p>
          <w:p w:rsidR="00F11E97" w:rsidRPr="006638C7" w:rsidRDefault="00F11E97" w:rsidP="00A44C2A">
            <w:pPr>
              <w:widowControl/>
              <w:spacing w:before="100" w:beforeAutospacing="1" w:after="100" w:afterAutospacing="1" w:line="360" w:lineRule="atLeast"/>
              <w:jc w:val="left"/>
              <w:rPr>
                <w:rFonts w:asciiTheme="minorEastAsia" w:hAnsiTheme="minorEastAsia" w:cs="宋体"/>
                <w:color w:val="393939"/>
                <w:kern w:val="0"/>
                <w:sz w:val="24"/>
                <w:szCs w:val="24"/>
              </w:rPr>
            </w:pPr>
            <w:r w:rsidRPr="006638C7">
              <w:rPr>
                <w:rFonts w:asciiTheme="minorEastAsia" w:hAnsiTheme="minorEastAsia" w:cs="宋体" w:hint="eastAsia"/>
                <w:color w:val="393939"/>
                <w:kern w:val="0"/>
                <w:sz w:val="24"/>
                <w:szCs w:val="24"/>
              </w:rPr>
              <w:t>超过70000菲律宾比索至140000菲律宾比索</w:t>
            </w:r>
          </w:p>
          <w:p w:rsidR="00F11E97" w:rsidRPr="006638C7" w:rsidRDefault="00F11E97" w:rsidP="00A44C2A">
            <w:pPr>
              <w:widowControl/>
              <w:spacing w:before="100" w:beforeAutospacing="1" w:after="100" w:afterAutospacing="1" w:line="360" w:lineRule="atLeast"/>
              <w:jc w:val="left"/>
              <w:rPr>
                <w:rFonts w:asciiTheme="minorEastAsia" w:hAnsiTheme="minorEastAsia" w:cs="宋体"/>
                <w:color w:val="393939"/>
                <w:kern w:val="0"/>
                <w:sz w:val="24"/>
                <w:szCs w:val="24"/>
              </w:rPr>
            </w:pPr>
            <w:r w:rsidRPr="006638C7">
              <w:rPr>
                <w:rFonts w:asciiTheme="minorEastAsia" w:hAnsiTheme="minorEastAsia" w:cs="宋体" w:hint="eastAsia"/>
                <w:color w:val="393939"/>
                <w:kern w:val="0"/>
                <w:sz w:val="24"/>
                <w:szCs w:val="24"/>
              </w:rPr>
              <w:t>超过140000菲律宾比索至250000菲律宾比索</w:t>
            </w:r>
          </w:p>
          <w:p w:rsidR="00F11E97" w:rsidRPr="006638C7" w:rsidRDefault="00F11E97" w:rsidP="00A44C2A">
            <w:pPr>
              <w:widowControl/>
              <w:spacing w:before="100" w:beforeAutospacing="1" w:after="100" w:afterAutospacing="1" w:line="360" w:lineRule="atLeast"/>
              <w:jc w:val="left"/>
              <w:rPr>
                <w:rFonts w:asciiTheme="minorEastAsia" w:hAnsiTheme="minorEastAsia" w:cs="宋体"/>
                <w:color w:val="393939"/>
                <w:kern w:val="0"/>
                <w:sz w:val="24"/>
                <w:szCs w:val="24"/>
              </w:rPr>
            </w:pPr>
            <w:r w:rsidRPr="006638C7">
              <w:rPr>
                <w:rFonts w:asciiTheme="minorEastAsia" w:hAnsiTheme="minorEastAsia" w:cs="宋体" w:hint="eastAsia"/>
                <w:color w:val="393939"/>
                <w:kern w:val="0"/>
                <w:sz w:val="24"/>
                <w:szCs w:val="24"/>
              </w:rPr>
              <w:t>超过250000菲律宾比索至500000菲律宾比索</w:t>
            </w:r>
          </w:p>
          <w:p w:rsidR="00F11E97" w:rsidRPr="006638C7" w:rsidRDefault="00F11E97" w:rsidP="00A44C2A">
            <w:pPr>
              <w:widowControl/>
              <w:spacing w:before="100" w:beforeAutospacing="1" w:after="100" w:afterAutospacing="1" w:line="360" w:lineRule="atLeast"/>
              <w:jc w:val="left"/>
              <w:rPr>
                <w:rFonts w:asciiTheme="minorEastAsia" w:hAnsiTheme="minorEastAsia" w:cs="宋体"/>
                <w:color w:val="393939"/>
                <w:kern w:val="0"/>
                <w:sz w:val="24"/>
                <w:szCs w:val="24"/>
              </w:rPr>
            </w:pPr>
            <w:r w:rsidRPr="006638C7">
              <w:rPr>
                <w:rFonts w:asciiTheme="minorEastAsia" w:hAnsiTheme="minorEastAsia" w:cs="宋体" w:hint="eastAsia"/>
                <w:color w:val="393939"/>
                <w:kern w:val="0"/>
                <w:sz w:val="24"/>
                <w:szCs w:val="24"/>
              </w:rPr>
              <w:t>超过500000菲律宾比索的部分</w:t>
            </w:r>
          </w:p>
        </w:tc>
        <w:tc>
          <w:tcPr>
            <w:tcW w:w="1620" w:type="dxa"/>
            <w:hideMark/>
          </w:tcPr>
          <w:p w:rsidR="00F11E97" w:rsidRPr="006638C7" w:rsidRDefault="00F11E97" w:rsidP="00A44C2A">
            <w:pPr>
              <w:widowControl/>
              <w:spacing w:before="100" w:beforeAutospacing="1" w:after="100" w:afterAutospacing="1" w:line="360" w:lineRule="atLeast"/>
              <w:ind w:firstLineChars="100" w:firstLine="240"/>
              <w:jc w:val="left"/>
              <w:rPr>
                <w:rFonts w:asciiTheme="minorEastAsia" w:hAnsiTheme="minorEastAsia" w:cs="宋体"/>
                <w:color w:val="393939"/>
                <w:kern w:val="0"/>
                <w:sz w:val="24"/>
                <w:szCs w:val="24"/>
              </w:rPr>
            </w:pPr>
            <w:r w:rsidRPr="006638C7">
              <w:rPr>
                <w:rFonts w:asciiTheme="minorEastAsia" w:hAnsiTheme="minorEastAsia" w:cs="宋体" w:hint="eastAsia"/>
                <w:color w:val="393939"/>
                <w:kern w:val="0"/>
                <w:sz w:val="24"/>
                <w:szCs w:val="24"/>
              </w:rPr>
              <w:t>5</w:t>
            </w:r>
          </w:p>
          <w:p w:rsidR="00F11E97" w:rsidRPr="006638C7" w:rsidRDefault="00F11E97" w:rsidP="00A44C2A">
            <w:pPr>
              <w:widowControl/>
              <w:spacing w:before="100" w:beforeAutospacing="1" w:after="100" w:afterAutospacing="1" w:line="360" w:lineRule="atLeast"/>
              <w:ind w:firstLineChars="100" w:firstLine="240"/>
              <w:jc w:val="left"/>
              <w:rPr>
                <w:rFonts w:asciiTheme="minorEastAsia" w:hAnsiTheme="minorEastAsia" w:cs="宋体"/>
                <w:color w:val="393939"/>
                <w:kern w:val="0"/>
                <w:sz w:val="24"/>
                <w:szCs w:val="24"/>
              </w:rPr>
            </w:pPr>
            <w:r w:rsidRPr="006638C7">
              <w:rPr>
                <w:rFonts w:asciiTheme="minorEastAsia" w:hAnsiTheme="minorEastAsia" w:cs="宋体" w:hint="eastAsia"/>
                <w:color w:val="393939"/>
                <w:kern w:val="0"/>
                <w:sz w:val="24"/>
                <w:szCs w:val="24"/>
              </w:rPr>
              <w:t>10</w:t>
            </w:r>
          </w:p>
          <w:p w:rsidR="00F11E97" w:rsidRPr="006638C7" w:rsidRDefault="00F11E97" w:rsidP="00A44C2A">
            <w:pPr>
              <w:widowControl/>
              <w:spacing w:before="100" w:beforeAutospacing="1" w:after="100" w:afterAutospacing="1" w:line="360" w:lineRule="atLeast"/>
              <w:ind w:firstLineChars="100" w:firstLine="240"/>
              <w:jc w:val="left"/>
              <w:rPr>
                <w:rFonts w:asciiTheme="minorEastAsia" w:hAnsiTheme="minorEastAsia" w:cs="宋体"/>
                <w:color w:val="393939"/>
                <w:kern w:val="0"/>
                <w:sz w:val="24"/>
                <w:szCs w:val="24"/>
              </w:rPr>
            </w:pPr>
            <w:r w:rsidRPr="006638C7">
              <w:rPr>
                <w:rFonts w:asciiTheme="minorEastAsia" w:hAnsiTheme="minorEastAsia" w:cs="宋体" w:hint="eastAsia"/>
                <w:color w:val="393939"/>
                <w:kern w:val="0"/>
                <w:sz w:val="24"/>
                <w:szCs w:val="24"/>
              </w:rPr>
              <w:t>15</w:t>
            </w:r>
          </w:p>
          <w:p w:rsidR="00F11E97" w:rsidRPr="006638C7" w:rsidRDefault="00F11E97" w:rsidP="00A44C2A">
            <w:pPr>
              <w:widowControl/>
              <w:spacing w:before="100" w:beforeAutospacing="1" w:after="100" w:afterAutospacing="1" w:line="360" w:lineRule="atLeast"/>
              <w:ind w:firstLineChars="100" w:firstLine="240"/>
              <w:jc w:val="left"/>
              <w:rPr>
                <w:rFonts w:asciiTheme="minorEastAsia" w:hAnsiTheme="minorEastAsia" w:cs="宋体"/>
                <w:color w:val="393939"/>
                <w:kern w:val="0"/>
                <w:sz w:val="24"/>
                <w:szCs w:val="24"/>
              </w:rPr>
            </w:pPr>
            <w:r w:rsidRPr="006638C7">
              <w:rPr>
                <w:rFonts w:asciiTheme="minorEastAsia" w:hAnsiTheme="minorEastAsia" w:cs="宋体" w:hint="eastAsia"/>
                <w:color w:val="393939"/>
                <w:kern w:val="0"/>
                <w:sz w:val="24"/>
                <w:szCs w:val="24"/>
              </w:rPr>
              <w:t>20</w:t>
            </w:r>
          </w:p>
          <w:p w:rsidR="00F11E97" w:rsidRPr="006638C7" w:rsidRDefault="00F11E97" w:rsidP="00A44C2A">
            <w:pPr>
              <w:widowControl/>
              <w:spacing w:before="100" w:beforeAutospacing="1" w:after="100" w:afterAutospacing="1" w:line="360" w:lineRule="atLeast"/>
              <w:ind w:firstLineChars="100" w:firstLine="240"/>
              <w:jc w:val="left"/>
              <w:rPr>
                <w:rFonts w:asciiTheme="minorEastAsia" w:hAnsiTheme="minorEastAsia" w:cs="宋体"/>
                <w:color w:val="393939"/>
                <w:kern w:val="0"/>
                <w:sz w:val="24"/>
                <w:szCs w:val="24"/>
              </w:rPr>
            </w:pPr>
            <w:r w:rsidRPr="006638C7">
              <w:rPr>
                <w:rFonts w:asciiTheme="minorEastAsia" w:hAnsiTheme="minorEastAsia" w:cs="宋体" w:hint="eastAsia"/>
                <w:color w:val="393939"/>
                <w:kern w:val="0"/>
                <w:sz w:val="24"/>
                <w:szCs w:val="24"/>
              </w:rPr>
              <w:t>25</w:t>
            </w:r>
          </w:p>
          <w:p w:rsidR="00F11E97" w:rsidRPr="006638C7" w:rsidRDefault="00F11E97" w:rsidP="00A44C2A">
            <w:pPr>
              <w:widowControl/>
              <w:spacing w:before="100" w:beforeAutospacing="1" w:after="100" w:afterAutospacing="1" w:line="360" w:lineRule="atLeast"/>
              <w:ind w:firstLineChars="100" w:firstLine="240"/>
              <w:jc w:val="left"/>
              <w:rPr>
                <w:rFonts w:asciiTheme="minorEastAsia" w:hAnsiTheme="minorEastAsia" w:cs="宋体"/>
                <w:color w:val="393939"/>
                <w:kern w:val="0"/>
                <w:sz w:val="24"/>
                <w:szCs w:val="24"/>
              </w:rPr>
            </w:pPr>
            <w:r w:rsidRPr="006638C7">
              <w:rPr>
                <w:rFonts w:asciiTheme="minorEastAsia" w:hAnsiTheme="minorEastAsia" w:cs="宋体" w:hint="eastAsia"/>
                <w:color w:val="393939"/>
                <w:kern w:val="0"/>
                <w:sz w:val="24"/>
                <w:szCs w:val="24"/>
              </w:rPr>
              <w:t>30</w:t>
            </w:r>
          </w:p>
          <w:p w:rsidR="00F11E97" w:rsidRPr="006638C7" w:rsidRDefault="00F11E97" w:rsidP="00A44C2A">
            <w:pPr>
              <w:widowControl/>
              <w:spacing w:before="100" w:beforeAutospacing="1" w:after="100" w:afterAutospacing="1" w:line="360" w:lineRule="atLeast"/>
              <w:ind w:firstLineChars="100" w:firstLine="240"/>
              <w:jc w:val="left"/>
              <w:rPr>
                <w:rFonts w:asciiTheme="minorEastAsia" w:hAnsiTheme="minorEastAsia" w:cs="宋体"/>
                <w:color w:val="393939"/>
                <w:kern w:val="0"/>
                <w:sz w:val="24"/>
                <w:szCs w:val="24"/>
              </w:rPr>
            </w:pPr>
            <w:r w:rsidRPr="006638C7">
              <w:rPr>
                <w:rFonts w:asciiTheme="minorEastAsia" w:hAnsiTheme="minorEastAsia" w:cs="宋体" w:hint="eastAsia"/>
                <w:color w:val="393939"/>
                <w:kern w:val="0"/>
                <w:sz w:val="24"/>
                <w:szCs w:val="24"/>
              </w:rPr>
              <w:t>32</w:t>
            </w:r>
          </w:p>
        </w:tc>
      </w:tr>
    </w:tbl>
    <w:p w:rsidR="00F11E97" w:rsidRPr="006638C7" w:rsidRDefault="00F11E97" w:rsidP="00F11E97">
      <w:pPr>
        <w:widowControl/>
        <w:spacing w:before="100" w:beforeAutospacing="1" w:after="100" w:afterAutospacing="1" w:line="420" w:lineRule="atLeast"/>
        <w:ind w:firstLineChars="200" w:firstLine="480"/>
        <w:jc w:val="left"/>
        <w:rPr>
          <w:rFonts w:asciiTheme="minorEastAsia" w:hAnsiTheme="minorEastAsia" w:cs="宋体"/>
          <w:color w:val="393939"/>
          <w:kern w:val="0"/>
          <w:sz w:val="24"/>
          <w:szCs w:val="24"/>
        </w:rPr>
      </w:pPr>
      <w:r w:rsidRPr="006638C7">
        <w:rPr>
          <w:rFonts w:asciiTheme="minorEastAsia" w:hAnsiTheme="minorEastAsia" w:cs="宋体" w:hint="eastAsia"/>
          <w:color w:val="393939"/>
          <w:kern w:val="0"/>
          <w:sz w:val="24"/>
          <w:szCs w:val="24"/>
        </w:rPr>
        <w:lastRenderedPageBreak/>
        <w:t>3.应纳税所得额和应纳税额的计算。对于从事经营或者专业服务的个人，其下列经营费用，可以从总所得中扣除：① 在该纳税年度发生的与其贸易、经营或者专业活动有关的正常费用，包括原材料、物品和劳务。②实际提供个人服务取得的工资和其他形式的报酬，包括附加福利的货币价值以及经营或者专业活动所发生的履行费用。③经营租赁费。④在纳税人从事贸易、经营或者专业活动的有关纳税年度所支付或者发生的利息，减去一定百分比的利息所得。⑤不超过规定限额的招待费。⑥各种税收。⑦亏损、坏账和折旧。⑧一定限额的慈善和其他赠与。⑨研究和开发费用。对于居民外国人，以及在某些条件下，在菲律宾从事贸易和经营的非居民外国人，可以享受个人免税待遇。单身个人所允许的个人免税额为20,000菲律宾比索；已婚个人32000菲律宾比索；对于已婚个人的每个未成年子女(不超过4个)，允许额外扣除8000菲律宾比索；对于年总所得不超过250000菲律宾比索的家庭，允许扣除不超过2400菲律宾比索的健康或者住院保险的保险金款项。</w:t>
      </w:r>
    </w:p>
    <w:p w:rsidR="00F11E97" w:rsidRPr="006638C7" w:rsidRDefault="00F11E97" w:rsidP="00F11E97">
      <w:pPr>
        <w:widowControl/>
        <w:spacing w:before="100" w:beforeAutospacing="1" w:after="100" w:afterAutospacing="1" w:line="420" w:lineRule="atLeast"/>
        <w:ind w:firstLineChars="200" w:firstLine="480"/>
        <w:jc w:val="left"/>
        <w:rPr>
          <w:rFonts w:asciiTheme="minorEastAsia" w:hAnsiTheme="minorEastAsia" w:cs="宋体"/>
          <w:color w:val="393939"/>
          <w:kern w:val="0"/>
          <w:sz w:val="24"/>
          <w:szCs w:val="24"/>
        </w:rPr>
      </w:pPr>
      <w:r w:rsidRPr="006638C7">
        <w:rPr>
          <w:rFonts w:asciiTheme="minorEastAsia" w:hAnsiTheme="minorEastAsia" w:cs="宋体" w:hint="eastAsia"/>
          <w:color w:val="393939"/>
          <w:kern w:val="0"/>
          <w:sz w:val="24"/>
          <w:szCs w:val="24"/>
        </w:rPr>
        <w:t>（三）增值税</w:t>
      </w:r>
    </w:p>
    <w:p w:rsidR="00F11E97" w:rsidRPr="006638C7" w:rsidRDefault="00F11E97" w:rsidP="00F11E97">
      <w:pPr>
        <w:widowControl/>
        <w:spacing w:before="100" w:beforeAutospacing="1" w:after="100" w:afterAutospacing="1" w:line="420" w:lineRule="atLeast"/>
        <w:ind w:firstLineChars="200" w:firstLine="480"/>
        <w:jc w:val="left"/>
        <w:rPr>
          <w:rFonts w:asciiTheme="minorEastAsia" w:hAnsiTheme="minorEastAsia" w:cs="宋体"/>
          <w:color w:val="393939"/>
          <w:kern w:val="0"/>
          <w:sz w:val="24"/>
          <w:szCs w:val="24"/>
        </w:rPr>
      </w:pPr>
      <w:r w:rsidRPr="006638C7">
        <w:rPr>
          <w:rFonts w:asciiTheme="minorEastAsia" w:hAnsiTheme="minorEastAsia" w:cs="宋体" w:hint="eastAsia"/>
          <w:color w:val="393939"/>
          <w:kern w:val="0"/>
          <w:sz w:val="24"/>
          <w:szCs w:val="24"/>
        </w:rPr>
        <w:t>1.纳税人。增值税的纳税人为在菲律宾提供服务、进口产品、销售、易货贸易、调换、租赁货物或者资产（有形资产或者无形资产）的人，即所有从事贸易和经营活动的人。</w:t>
      </w:r>
    </w:p>
    <w:p w:rsidR="00F11E97" w:rsidRDefault="00F11E97" w:rsidP="00F11E97">
      <w:pPr>
        <w:widowControl/>
        <w:spacing w:before="100" w:beforeAutospacing="1" w:after="100" w:afterAutospacing="1" w:line="420" w:lineRule="atLeast"/>
        <w:ind w:firstLineChars="200" w:firstLine="480"/>
        <w:jc w:val="left"/>
        <w:rPr>
          <w:rFonts w:asciiTheme="minorEastAsia" w:hAnsiTheme="minorEastAsia" w:cs="宋体"/>
          <w:color w:val="393939"/>
          <w:kern w:val="0"/>
          <w:sz w:val="24"/>
          <w:szCs w:val="24"/>
        </w:rPr>
      </w:pPr>
      <w:r w:rsidRPr="006638C7">
        <w:rPr>
          <w:rFonts w:asciiTheme="minorEastAsia" w:hAnsiTheme="minorEastAsia" w:cs="宋体" w:hint="eastAsia"/>
          <w:color w:val="393939"/>
          <w:kern w:val="0"/>
          <w:sz w:val="24"/>
          <w:szCs w:val="24"/>
        </w:rPr>
        <w:t>2.税基和税率。目前，增值税税率为12％。增值税的应税活动包括：①销售、易货贸易或交换、商品或财产租赁；②提供服务或从事类似交易活动；③进口商品。每一笔销售或提供的服务，从生产（制造）开始到批发零售到最终消费者，都得征收增值税。对于销售货物或者资产以及提供服务，其税基是所售货物或者资产的总售价或者提供服务收到的总收入。对于进口货物，其税基为海关部门在确定关税时所使用的价值，加上关税、消费税（如果有的话），以及其他附加。如果海关部门采取按照容积或者数量确定价值，其增值税的税基为到岸成本。某些交易适用零税率或者免征增值税。</w:t>
      </w:r>
    </w:p>
    <w:p w:rsidR="00F11E97" w:rsidRPr="006638C7" w:rsidRDefault="00F11E97" w:rsidP="00F11E97">
      <w:pPr>
        <w:widowControl/>
        <w:spacing w:before="100" w:beforeAutospacing="1" w:after="100" w:afterAutospacing="1" w:line="420" w:lineRule="atLeast"/>
        <w:ind w:firstLineChars="200" w:firstLine="480"/>
        <w:jc w:val="left"/>
        <w:rPr>
          <w:rFonts w:asciiTheme="minorEastAsia" w:hAnsiTheme="minorEastAsia" w:cs="宋体"/>
          <w:color w:val="393939"/>
          <w:kern w:val="0"/>
          <w:sz w:val="24"/>
          <w:szCs w:val="24"/>
        </w:rPr>
      </w:pPr>
      <w:r w:rsidRPr="006638C7">
        <w:rPr>
          <w:rFonts w:asciiTheme="minorEastAsia" w:hAnsiTheme="minorEastAsia" w:cs="宋体" w:hint="eastAsia"/>
          <w:color w:val="393939"/>
          <w:kern w:val="0"/>
          <w:sz w:val="24"/>
          <w:szCs w:val="24"/>
        </w:rPr>
        <w:t>（四）其他主要税种</w:t>
      </w:r>
    </w:p>
    <w:p w:rsidR="00F11E97" w:rsidRPr="006638C7" w:rsidRDefault="00F11E97" w:rsidP="00F11E97">
      <w:pPr>
        <w:widowControl/>
        <w:spacing w:before="100" w:beforeAutospacing="1" w:after="100" w:afterAutospacing="1" w:line="420" w:lineRule="atLeast"/>
        <w:ind w:firstLineChars="200" w:firstLine="480"/>
        <w:jc w:val="left"/>
        <w:rPr>
          <w:rFonts w:asciiTheme="minorEastAsia" w:hAnsiTheme="minorEastAsia" w:cs="宋体"/>
          <w:color w:val="393939"/>
          <w:kern w:val="0"/>
          <w:sz w:val="24"/>
          <w:szCs w:val="24"/>
        </w:rPr>
      </w:pPr>
      <w:r w:rsidRPr="006638C7">
        <w:rPr>
          <w:rFonts w:asciiTheme="minorEastAsia" w:hAnsiTheme="minorEastAsia" w:cs="宋体" w:hint="eastAsia"/>
          <w:color w:val="393939"/>
          <w:kern w:val="0"/>
          <w:sz w:val="24"/>
          <w:szCs w:val="24"/>
        </w:rPr>
        <w:t>1.附加福利税。对于雇主向其管理和监督层的雇员提供的附加福利，就其附加福利的货币价值，征收32％的最终附加福利税。所谓附加福利，包括：住房、家政服务人员、交通工具、国外旅费、休假费等等。该税按季由雇主支付，是最</w:t>
      </w:r>
      <w:r w:rsidRPr="006638C7">
        <w:rPr>
          <w:rFonts w:asciiTheme="minorEastAsia" w:hAnsiTheme="minorEastAsia" w:cs="宋体" w:hint="eastAsia"/>
          <w:color w:val="393939"/>
          <w:kern w:val="0"/>
          <w:sz w:val="24"/>
          <w:szCs w:val="24"/>
        </w:rPr>
        <w:lastRenderedPageBreak/>
        <w:t>终税收，可以作为附加福利费用扣除。适用附加福利税的附加福利，不再计入雇员的应纳税所得。</w:t>
      </w:r>
    </w:p>
    <w:p w:rsidR="00F11E97" w:rsidRPr="006638C7" w:rsidRDefault="00F11E97" w:rsidP="00F11E97">
      <w:pPr>
        <w:widowControl/>
        <w:spacing w:before="100" w:beforeAutospacing="1" w:after="100" w:afterAutospacing="1" w:line="420" w:lineRule="atLeast"/>
        <w:ind w:firstLineChars="200" w:firstLine="480"/>
        <w:jc w:val="left"/>
        <w:rPr>
          <w:rFonts w:asciiTheme="minorEastAsia" w:hAnsiTheme="minorEastAsia" w:cs="宋体"/>
          <w:color w:val="393939"/>
          <w:kern w:val="0"/>
          <w:sz w:val="24"/>
          <w:szCs w:val="24"/>
        </w:rPr>
      </w:pPr>
      <w:r w:rsidRPr="006638C7">
        <w:rPr>
          <w:rFonts w:asciiTheme="minorEastAsia" w:hAnsiTheme="minorEastAsia" w:cs="宋体" w:hint="eastAsia"/>
          <w:color w:val="393939"/>
          <w:kern w:val="0"/>
          <w:sz w:val="24"/>
          <w:szCs w:val="24"/>
        </w:rPr>
        <w:t>2.遗产和赠与税。遗产税按照被继承人的遗产净值计征，税率从5%到35%不等，纳税人可以是指定的遗嘱执行人、遗产管理者或任何其他法定继承人。赠与税就日历年度内发生的净赠与总额征收。如果赠与是在不同年份发生的，则不加总计算。赠与税的税率从1.5%到20%不等，由捐赠人缴纳。向外国人捐赠，税率一律为10%。</w:t>
      </w:r>
    </w:p>
    <w:p w:rsidR="00F11E97" w:rsidRPr="006638C7" w:rsidRDefault="00F11E97" w:rsidP="00F11E97">
      <w:pPr>
        <w:widowControl/>
        <w:spacing w:before="100" w:beforeAutospacing="1" w:after="100" w:afterAutospacing="1" w:line="420" w:lineRule="atLeast"/>
        <w:ind w:firstLineChars="200" w:firstLine="480"/>
        <w:jc w:val="left"/>
        <w:rPr>
          <w:rFonts w:asciiTheme="minorEastAsia" w:hAnsiTheme="minorEastAsia" w:cs="宋体"/>
          <w:color w:val="393939"/>
          <w:kern w:val="0"/>
          <w:sz w:val="24"/>
          <w:szCs w:val="24"/>
        </w:rPr>
      </w:pPr>
      <w:r w:rsidRPr="006638C7">
        <w:rPr>
          <w:rFonts w:asciiTheme="minorEastAsia" w:hAnsiTheme="minorEastAsia" w:cs="宋体" w:hint="eastAsia"/>
          <w:color w:val="393939"/>
          <w:kern w:val="0"/>
          <w:sz w:val="24"/>
          <w:szCs w:val="24"/>
        </w:rPr>
        <w:t>3.消费税。消费税就一些由税法列举的特殊货物征收。包括：蒸馏酒、葡萄酒、发酵酒、加工烟叶、雪茄、卷烟、烟花、加工油料和汽车燃料、煤和焦炭、船用燃油、柴油、电影拍摄胶片、糖料、计统车辆、非生活必需品（如珠宝、香水、游艇和其他用于娱乐与运动的船只、飞机）、以及包括煤和原油在内的矿产品。这些货物无论用于国内销售还是进口，都必须征收消费税。</w:t>
      </w:r>
    </w:p>
    <w:p w:rsidR="00F11E97" w:rsidRPr="006638C7" w:rsidRDefault="00F11E97" w:rsidP="00F11E97">
      <w:pPr>
        <w:widowControl/>
        <w:spacing w:before="100" w:beforeAutospacing="1" w:after="100" w:afterAutospacing="1" w:line="420" w:lineRule="atLeast"/>
        <w:ind w:firstLineChars="200" w:firstLine="480"/>
        <w:jc w:val="left"/>
        <w:rPr>
          <w:rFonts w:asciiTheme="minorEastAsia" w:hAnsiTheme="minorEastAsia" w:cs="宋体"/>
          <w:color w:val="393939"/>
          <w:kern w:val="0"/>
          <w:sz w:val="24"/>
          <w:szCs w:val="24"/>
        </w:rPr>
      </w:pPr>
      <w:r w:rsidRPr="006638C7">
        <w:rPr>
          <w:rFonts w:asciiTheme="minorEastAsia" w:hAnsiTheme="minorEastAsia" w:cs="宋体" w:hint="eastAsia"/>
          <w:color w:val="393939"/>
          <w:kern w:val="0"/>
          <w:sz w:val="24"/>
          <w:szCs w:val="24"/>
        </w:rPr>
        <w:t>此外，根据劳动法规定，雇主必须为雇员提供社会保障及老年和伤残医疗保险。每月的社会保障税税金由雇主和雇员共同支付。</w:t>
      </w:r>
    </w:p>
    <w:p w:rsidR="00F11E97" w:rsidRPr="006638C7" w:rsidRDefault="00F11E97" w:rsidP="00F11E97">
      <w:pPr>
        <w:widowControl/>
        <w:spacing w:before="100" w:beforeAutospacing="1" w:after="100" w:afterAutospacing="1" w:line="420" w:lineRule="atLeast"/>
        <w:ind w:firstLineChars="200" w:firstLine="480"/>
        <w:jc w:val="left"/>
        <w:rPr>
          <w:rFonts w:asciiTheme="minorEastAsia" w:hAnsiTheme="minorEastAsia" w:cs="宋体"/>
          <w:color w:val="393939"/>
          <w:kern w:val="0"/>
          <w:sz w:val="24"/>
          <w:szCs w:val="24"/>
        </w:rPr>
      </w:pPr>
      <w:r w:rsidRPr="006638C7">
        <w:rPr>
          <w:rFonts w:asciiTheme="minorEastAsia" w:hAnsiTheme="minorEastAsia" w:cs="宋体" w:hint="eastAsia"/>
          <w:color w:val="393939"/>
          <w:kern w:val="0"/>
          <w:sz w:val="24"/>
          <w:szCs w:val="24"/>
        </w:rPr>
        <w:t>二、主要税收优惠</w:t>
      </w:r>
    </w:p>
    <w:p w:rsidR="00F11E97" w:rsidRPr="006638C7" w:rsidRDefault="00F11E97" w:rsidP="00F11E97">
      <w:pPr>
        <w:widowControl/>
        <w:spacing w:before="100" w:beforeAutospacing="1" w:after="100" w:afterAutospacing="1" w:line="420" w:lineRule="atLeast"/>
        <w:ind w:firstLineChars="200" w:firstLine="480"/>
        <w:jc w:val="left"/>
        <w:rPr>
          <w:rFonts w:asciiTheme="minorEastAsia" w:hAnsiTheme="minorEastAsia" w:cs="宋体"/>
          <w:color w:val="393939"/>
          <w:kern w:val="0"/>
          <w:sz w:val="24"/>
          <w:szCs w:val="24"/>
        </w:rPr>
      </w:pPr>
      <w:r w:rsidRPr="006638C7">
        <w:rPr>
          <w:rFonts w:asciiTheme="minorEastAsia" w:hAnsiTheme="minorEastAsia" w:cs="宋体" w:hint="eastAsia"/>
          <w:color w:val="393939"/>
          <w:kern w:val="0"/>
          <w:sz w:val="24"/>
          <w:szCs w:val="24"/>
        </w:rPr>
        <w:t>（一）免税期的优惠</w:t>
      </w:r>
    </w:p>
    <w:p w:rsidR="00F11E97" w:rsidRPr="006638C7" w:rsidRDefault="00F11E97" w:rsidP="00F11E97">
      <w:pPr>
        <w:widowControl/>
        <w:spacing w:before="100" w:beforeAutospacing="1" w:after="100" w:afterAutospacing="1" w:line="420" w:lineRule="atLeast"/>
        <w:jc w:val="left"/>
        <w:rPr>
          <w:rFonts w:asciiTheme="minorEastAsia" w:hAnsiTheme="minorEastAsia" w:cs="宋体"/>
          <w:color w:val="393939"/>
          <w:kern w:val="0"/>
          <w:sz w:val="24"/>
          <w:szCs w:val="24"/>
        </w:rPr>
      </w:pPr>
      <w:r>
        <w:rPr>
          <w:rFonts w:asciiTheme="minorEastAsia" w:hAnsiTheme="minorEastAsia" w:cs="宋体" w:hint="eastAsia"/>
          <w:color w:val="393939"/>
          <w:kern w:val="0"/>
          <w:sz w:val="24"/>
          <w:szCs w:val="24"/>
        </w:rPr>
        <w:t xml:space="preserve">    </w:t>
      </w:r>
      <w:r w:rsidRPr="006638C7">
        <w:rPr>
          <w:rFonts w:asciiTheme="minorEastAsia" w:hAnsiTheme="minorEastAsia" w:cs="宋体" w:hint="eastAsia"/>
          <w:color w:val="393939"/>
          <w:kern w:val="0"/>
          <w:sz w:val="24"/>
          <w:szCs w:val="24"/>
        </w:rPr>
        <w:t>律宾投资署注册并处于投资优惠地区的企业，均可以在特定时间内享受完全的免税待遇。对于新兴企业而言，免税期是从其商业运营起6年内，而对于非新兴企业，免税期为4年。</w:t>
      </w:r>
    </w:p>
    <w:p w:rsidR="00F11E97" w:rsidRPr="006638C7" w:rsidRDefault="00F11E97" w:rsidP="00F11E97">
      <w:pPr>
        <w:widowControl/>
        <w:spacing w:before="100" w:beforeAutospacing="1" w:after="100" w:afterAutospacing="1" w:line="420" w:lineRule="atLeast"/>
        <w:ind w:firstLineChars="200" w:firstLine="480"/>
        <w:jc w:val="left"/>
        <w:rPr>
          <w:rFonts w:asciiTheme="minorEastAsia" w:hAnsiTheme="minorEastAsia" w:cs="宋体"/>
          <w:color w:val="393939"/>
          <w:kern w:val="0"/>
          <w:sz w:val="24"/>
          <w:szCs w:val="24"/>
        </w:rPr>
      </w:pPr>
      <w:r w:rsidRPr="006638C7">
        <w:rPr>
          <w:rFonts w:asciiTheme="minorEastAsia" w:hAnsiTheme="minorEastAsia" w:cs="宋体" w:hint="eastAsia"/>
          <w:color w:val="393939"/>
          <w:kern w:val="0"/>
          <w:sz w:val="24"/>
          <w:szCs w:val="24"/>
        </w:rPr>
        <w:t>在下列情况下，免税期都可以延长一年，但是非新兴企业可以利用这种优惠8年以上：①按企业按投资署设定的比例使用本地原料；②企业符合投资署设定的资本设备对职工数量比例；③企业在开始运营的前3年内，每年的净外汇储蓄或收入总计至少50万美元。</w:t>
      </w:r>
    </w:p>
    <w:p w:rsidR="00F11E97" w:rsidRPr="006638C7" w:rsidRDefault="00F11E97" w:rsidP="00F11E97">
      <w:pPr>
        <w:widowControl/>
        <w:spacing w:before="100" w:beforeAutospacing="1" w:after="100" w:afterAutospacing="1" w:line="420" w:lineRule="atLeast"/>
        <w:ind w:firstLineChars="200" w:firstLine="480"/>
        <w:jc w:val="left"/>
        <w:rPr>
          <w:rFonts w:asciiTheme="minorEastAsia" w:hAnsiTheme="minorEastAsia" w:cs="宋体"/>
          <w:color w:val="393939"/>
          <w:kern w:val="0"/>
          <w:sz w:val="24"/>
          <w:szCs w:val="24"/>
        </w:rPr>
      </w:pPr>
      <w:r w:rsidRPr="006638C7">
        <w:rPr>
          <w:rFonts w:asciiTheme="minorEastAsia" w:hAnsiTheme="minorEastAsia" w:cs="宋体" w:hint="eastAsia"/>
          <w:color w:val="393939"/>
          <w:kern w:val="0"/>
          <w:sz w:val="24"/>
          <w:szCs w:val="24"/>
        </w:rPr>
        <w:t>（二）在欠发达地区投资的优惠</w:t>
      </w:r>
    </w:p>
    <w:p w:rsidR="00F11E97" w:rsidRPr="006638C7" w:rsidRDefault="00F11E97" w:rsidP="00F11E97">
      <w:pPr>
        <w:widowControl/>
        <w:spacing w:before="100" w:beforeAutospacing="1" w:after="100" w:afterAutospacing="1" w:line="420" w:lineRule="atLeast"/>
        <w:ind w:firstLineChars="200" w:firstLine="480"/>
        <w:jc w:val="left"/>
        <w:rPr>
          <w:rFonts w:asciiTheme="minorEastAsia" w:hAnsiTheme="minorEastAsia" w:cs="宋体"/>
          <w:color w:val="393939"/>
          <w:kern w:val="0"/>
          <w:sz w:val="24"/>
          <w:szCs w:val="24"/>
        </w:rPr>
      </w:pPr>
      <w:r w:rsidRPr="006638C7">
        <w:rPr>
          <w:rFonts w:asciiTheme="minorEastAsia" w:hAnsiTheme="minorEastAsia" w:cs="宋体" w:hint="eastAsia"/>
          <w:color w:val="393939"/>
          <w:kern w:val="0"/>
          <w:sz w:val="24"/>
          <w:szCs w:val="24"/>
        </w:rPr>
        <w:t>在菲律宾投资署注册并处于被投资署认定为欠发达地区的企业，可以享受免税期优惠，从开始商业运营起，可享受6年的所得免税期。与新注册企业最长8年的免税期优惠一样，这种企业享受的优惠也可延长，但不超过最长8年。</w:t>
      </w:r>
    </w:p>
    <w:p w:rsidR="00F11E97" w:rsidRPr="006638C7" w:rsidRDefault="00F11E97" w:rsidP="00F11E97">
      <w:pPr>
        <w:widowControl/>
        <w:spacing w:before="100" w:beforeAutospacing="1" w:after="100" w:afterAutospacing="1" w:line="420" w:lineRule="atLeast"/>
        <w:ind w:firstLineChars="200" w:firstLine="480"/>
        <w:jc w:val="left"/>
        <w:rPr>
          <w:rFonts w:asciiTheme="minorEastAsia" w:hAnsiTheme="minorEastAsia" w:cs="宋体"/>
          <w:color w:val="393939"/>
          <w:kern w:val="0"/>
          <w:sz w:val="24"/>
          <w:szCs w:val="24"/>
        </w:rPr>
      </w:pPr>
      <w:r w:rsidRPr="006638C7">
        <w:rPr>
          <w:rFonts w:asciiTheme="minorEastAsia" w:hAnsiTheme="minorEastAsia" w:cs="宋体" w:hint="eastAsia"/>
          <w:color w:val="393939"/>
          <w:kern w:val="0"/>
          <w:sz w:val="24"/>
          <w:szCs w:val="24"/>
        </w:rPr>
        <w:lastRenderedPageBreak/>
        <w:t>同时，此类企业可享受额外人工成本和工程费用的额外扣除。如果项目符合投资署设定的资本设备对工人数量比例，则该企业可从应税所得中额外扣除100%的新增工人工资；经过投资署的预先批准，注册企业可从其应税所得中扣除100%的主要基础设施建设成本。</w:t>
      </w:r>
    </w:p>
    <w:p w:rsidR="00F11E97" w:rsidRPr="006638C7" w:rsidRDefault="00F11E97" w:rsidP="00F11E97">
      <w:pPr>
        <w:widowControl/>
        <w:spacing w:before="100" w:beforeAutospacing="1" w:after="100" w:afterAutospacing="1" w:line="420" w:lineRule="atLeast"/>
        <w:ind w:firstLineChars="200" w:firstLine="480"/>
        <w:jc w:val="left"/>
        <w:rPr>
          <w:rFonts w:asciiTheme="minorEastAsia" w:hAnsiTheme="minorEastAsia" w:cs="宋体"/>
          <w:color w:val="393939"/>
          <w:kern w:val="0"/>
          <w:sz w:val="24"/>
          <w:szCs w:val="24"/>
        </w:rPr>
      </w:pPr>
      <w:r w:rsidRPr="006638C7">
        <w:rPr>
          <w:rFonts w:asciiTheme="minorEastAsia" w:hAnsiTheme="minorEastAsia" w:cs="宋体" w:hint="eastAsia"/>
          <w:color w:val="393939"/>
          <w:kern w:val="0"/>
          <w:sz w:val="24"/>
          <w:szCs w:val="24"/>
        </w:rPr>
        <w:t>（三）研究与开发的税收优惠</w:t>
      </w:r>
    </w:p>
    <w:p w:rsidR="00F11E97" w:rsidRPr="006638C7" w:rsidRDefault="00F11E97" w:rsidP="00F11E97">
      <w:pPr>
        <w:widowControl/>
        <w:spacing w:before="100" w:beforeAutospacing="1" w:after="100" w:afterAutospacing="1" w:line="420" w:lineRule="atLeast"/>
        <w:ind w:firstLineChars="200" w:firstLine="480"/>
        <w:jc w:val="left"/>
        <w:rPr>
          <w:rFonts w:asciiTheme="minorEastAsia" w:hAnsiTheme="minorEastAsia" w:cs="宋体"/>
          <w:color w:val="393939"/>
          <w:kern w:val="0"/>
          <w:sz w:val="24"/>
          <w:szCs w:val="24"/>
        </w:rPr>
      </w:pPr>
      <w:r w:rsidRPr="006638C7">
        <w:rPr>
          <w:rFonts w:asciiTheme="minorEastAsia" w:hAnsiTheme="minorEastAsia" w:cs="宋体" w:hint="eastAsia"/>
          <w:color w:val="393939"/>
          <w:kern w:val="0"/>
          <w:sz w:val="24"/>
          <w:szCs w:val="24"/>
        </w:rPr>
        <w:t>有条件享受优惠的研究与开发活动有：①导致更高产出，提高生产效率和降低能源消耗的工业、农业或卫生相关活动；②促进本土原料利用；③消除健康风险；④提高本土和出口商品的国际质量标准；⑤环境保护。</w:t>
      </w:r>
    </w:p>
    <w:p w:rsidR="00F11E97" w:rsidRPr="006638C7" w:rsidRDefault="00F11E97" w:rsidP="00F11E97">
      <w:pPr>
        <w:widowControl/>
        <w:spacing w:before="100" w:beforeAutospacing="1" w:after="100" w:afterAutospacing="1" w:line="420" w:lineRule="atLeast"/>
        <w:ind w:firstLineChars="200" w:firstLine="480"/>
        <w:jc w:val="left"/>
        <w:rPr>
          <w:rFonts w:asciiTheme="minorEastAsia" w:hAnsiTheme="minorEastAsia" w:cs="宋体"/>
          <w:color w:val="393939"/>
          <w:kern w:val="0"/>
          <w:sz w:val="24"/>
          <w:szCs w:val="24"/>
        </w:rPr>
      </w:pPr>
      <w:r w:rsidRPr="006638C7">
        <w:rPr>
          <w:rFonts w:asciiTheme="minorEastAsia" w:hAnsiTheme="minorEastAsia" w:cs="宋体" w:hint="eastAsia"/>
          <w:color w:val="393939"/>
          <w:kern w:val="0"/>
          <w:sz w:val="24"/>
          <w:szCs w:val="24"/>
        </w:rPr>
        <w:t>只要国内和外国企业的研究与开发活动没有受到外国政府或国际组织的资助，则其就有资格享受优惠措施。</w:t>
      </w:r>
    </w:p>
    <w:p w:rsidR="00F11E97" w:rsidRDefault="00F11E97" w:rsidP="00F11E97">
      <w:pPr>
        <w:widowControl/>
        <w:spacing w:before="100" w:beforeAutospacing="1" w:after="100" w:afterAutospacing="1" w:line="420" w:lineRule="atLeast"/>
        <w:ind w:firstLineChars="200" w:firstLine="480"/>
        <w:jc w:val="left"/>
        <w:rPr>
          <w:rFonts w:asciiTheme="minorEastAsia" w:hAnsiTheme="minorEastAsia" w:cs="宋体" w:hint="eastAsia"/>
          <w:color w:val="393939"/>
          <w:kern w:val="0"/>
          <w:sz w:val="24"/>
          <w:szCs w:val="24"/>
        </w:rPr>
      </w:pPr>
      <w:r w:rsidRPr="006638C7">
        <w:rPr>
          <w:rFonts w:asciiTheme="minorEastAsia" w:hAnsiTheme="minorEastAsia" w:cs="宋体" w:hint="eastAsia"/>
          <w:color w:val="393939"/>
          <w:kern w:val="0"/>
          <w:sz w:val="24"/>
          <w:szCs w:val="24"/>
        </w:rPr>
        <w:t>研究与开发活动可以有如下税收优惠：①所得税免税期；②企业如选择购买本土生产的设备，可以享受与进口这些商品所缴纳的税收与进口税等值的税收抵免；③注册之后前5年内，相当于直接从事研究与开发活动的人员工资的50%的人工费用扣除；④开始生产的10年内，只要良种畜和基因材料不能在本地以相等的质量生产，且价格合理，则这类物品的进口免予缴纳税收和进口税；⑤购买本土产种畜和基因材料，则可以享受与进口这些物品所缴纳的税收与关税等值的税收抵免。</w:t>
      </w:r>
    </w:p>
    <w:p w:rsidR="00F11E97" w:rsidRDefault="00F11E97" w:rsidP="00F11E97">
      <w:pPr>
        <w:widowControl/>
        <w:spacing w:before="100" w:beforeAutospacing="1" w:after="100" w:afterAutospacing="1" w:line="420" w:lineRule="atLeast"/>
        <w:ind w:firstLineChars="200" w:firstLine="480"/>
        <w:jc w:val="left"/>
        <w:rPr>
          <w:rFonts w:asciiTheme="minorEastAsia" w:hAnsiTheme="minorEastAsia" w:cs="宋体" w:hint="eastAsia"/>
          <w:color w:val="393939"/>
          <w:kern w:val="0"/>
          <w:sz w:val="24"/>
          <w:szCs w:val="24"/>
        </w:rPr>
      </w:pPr>
    </w:p>
    <w:p w:rsidR="00AA3F7A" w:rsidRPr="005B5324" w:rsidRDefault="00AA3F7A" w:rsidP="00AA3F7A">
      <w:pPr>
        <w:widowControl/>
        <w:spacing w:before="100" w:beforeAutospacing="1" w:after="100" w:afterAutospacing="1" w:line="420" w:lineRule="atLeast"/>
        <w:jc w:val="center"/>
        <w:rPr>
          <w:rFonts w:ascii="宋体" w:eastAsia="宋体" w:hAnsi="宋体" w:cs="宋体"/>
          <w:color w:val="393939"/>
          <w:kern w:val="0"/>
          <w:sz w:val="30"/>
          <w:szCs w:val="30"/>
        </w:rPr>
      </w:pPr>
      <w:r w:rsidRPr="005B5324">
        <w:rPr>
          <w:rFonts w:hint="eastAsia"/>
          <w:b/>
          <w:bCs/>
          <w:color w:val="393939"/>
          <w:sz w:val="30"/>
          <w:szCs w:val="30"/>
        </w:rPr>
        <w:t>第四节</w:t>
      </w:r>
      <w:r w:rsidRPr="005B5324">
        <w:rPr>
          <w:rFonts w:hint="eastAsia"/>
          <w:b/>
          <w:bCs/>
          <w:color w:val="393939"/>
          <w:sz w:val="30"/>
          <w:szCs w:val="30"/>
        </w:rPr>
        <w:t xml:space="preserve"> </w:t>
      </w:r>
      <w:r w:rsidRPr="005B5324">
        <w:rPr>
          <w:rFonts w:hint="eastAsia"/>
          <w:b/>
          <w:bCs/>
          <w:color w:val="393939"/>
          <w:sz w:val="30"/>
          <w:szCs w:val="30"/>
        </w:rPr>
        <w:t>新加坡税制介绍</w:t>
      </w:r>
    </w:p>
    <w:p w:rsidR="00AA3F7A" w:rsidRPr="002E0D54" w:rsidRDefault="00AA3F7A" w:rsidP="00AA3F7A">
      <w:pPr>
        <w:widowControl/>
        <w:spacing w:before="100" w:beforeAutospacing="1" w:after="100" w:afterAutospacing="1" w:line="420" w:lineRule="atLeast"/>
        <w:ind w:left="1" w:firstLineChars="200" w:firstLine="482"/>
        <w:jc w:val="left"/>
        <w:rPr>
          <w:rFonts w:ascii="宋体" w:eastAsia="宋体" w:hAnsi="宋体" w:cs="宋体"/>
          <w:b/>
          <w:color w:val="393939"/>
          <w:kern w:val="0"/>
          <w:sz w:val="24"/>
          <w:szCs w:val="24"/>
        </w:rPr>
      </w:pPr>
      <w:r w:rsidRPr="002E0D54">
        <w:rPr>
          <w:rFonts w:ascii="宋体" w:eastAsia="宋体" w:hAnsi="宋体" w:cs="宋体" w:hint="eastAsia"/>
          <w:b/>
          <w:color w:val="393939"/>
          <w:kern w:val="0"/>
          <w:sz w:val="24"/>
          <w:szCs w:val="24"/>
        </w:rPr>
        <w:t>一、公司所得税</w:t>
      </w:r>
    </w:p>
    <w:p w:rsidR="00AA3F7A" w:rsidRPr="00872248" w:rsidRDefault="00AA3F7A" w:rsidP="00AA3F7A">
      <w:pPr>
        <w:widowControl/>
        <w:spacing w:before="100" w:beforeAutospacing="1" w:after="100" w:afterAutospacing="1" w:line="420" w:lineRule="atLeast"/>
        <w:ind w:left="1" w:firstLineChars="200" w:firstLine="480"/>
        <w:jc w:val="left"/>
        <w:rPr>
          <w:rFonts w:ascii="宋体" w:eastAsia="宋体" w:hAnsi="宋体" w:cs="宋体"/>
          <w:color w:val="393939"/>
          <w:kern w:val="0"/>
          <w:sz w:val="24"/>
          <w:szCs w:val="24"/>
        </w:rPr>
      </w:pPr>
      <w:r w:rsidRPr="00872248">
        <w:rPr>
          <w:rFonts w:ascii="宋体" w:eastAsia="宋体" w:hAnsi="宋体" w:cs="宋体" w:hint="eastAsia"/>
          <w:color w:val="393939"/>
          <w:kern w:val="0"/>
          <w:sz w:val="24"/>
          <w:szCs w:val="24"/>
        </w:rPr>
        <w:t>在新加坡，居民公司和常设机构的非居民公司要就其来源于新加坡和在新加坡收到的来源于新加坡以外的收入纳税，没有常设机构的非居民公司仅就来源于新加坡的所得纳税。</w:t>
      </w:r>
      <w:r w:rsidRPr="00872248">
        <w:rPr>
          <w:rFonts w:ascii="宋体" w:eastAsia="宋体" w:hAnsi="宋体" w:cs="宋体" w:hint="eastAsia"/>
          <w:color w:val="393939"/>
          <w:kern w:val="0"/>
          <w:sz w:val="24"/>
          <w:szCs w:val="24"/>
        </w:rPr>
        <w:br/>
      </w:r>
      <w:r>
        <w:rPr>
          <w:rFonts w:ascii="宋体" w:eastAsia="宋体" w:hAnsi="宋体" w:cs="宋体" w:hint="eastAsia"/>
          <w:color w:val="393939"/>
          <w:kern w:val="0"/>
          <w:sz w:val="24"/>
          <w:szCs w:val="24"/>
        </w:rPr>
        <w:t xml:space="preserve">    </w:t>
      </w:r>
      <w:r w:rsidRPr="00872248">
        <w:rPr>
          <w:rFonts w:ascii="宋体" w:eastAsia="宋体" w:hAnsi="宋体" w:cs="宋体" w:hint="eastAsia"/>
          <w:color w:val="393939"/>
          <w:kern w:val="0"/>
          <w:sz w:val="24"/>
          <w:szCs w:val="24"/>
        </w:rPr>
        <w:t>如果非居民公司从事的生产经营活动中的一部分是在新加坡进行的，其所获得的利润中与其在新加坡以外的地方从事这种经营活动没有直接联系的部分，就被视为来自于新加坡的所得。相关税制设计如下：</w:t>
      </w:r>
      <w:r w:rsidRPr="00872248">
        <w:rPr>
          <w:rFonts w:ascii="宋体" w:eastAsia="宋体" w:hAnsi="宋体" w:cs="宋体" w:hint="eastAsia"/>
          <w:color w:val="393939"/>
          <w:kern w:val="0"/>
          <w:sz w:val="24"/>
          <w:szCs w:val="24"/>
        </w:rPr>
        <w:br/>
      </w:r>
      <w:r>
        <w:rPr>
          <w:rFonts w:ascii="宋体" w:eastAsia="宋体" w:hAnsi="宋体" w:cs="宋体" w:hint="eastAsia"/>
          <w:color w:val="393939"/>
          <w:kern w:val="0"/>
          <w:sz w:val="24"/>
          <w:szCs w:val="24"/>
        </w:rPr>
        <w:t xml:space="preserve">    </w:t>
      </w:r>
      <w:r w:rsidRPr="00872248">
        <w:rPr>
          <w:rFonts w:ascii="宋体" w:eastAsia="宋体" w:hAnsi="宋体" w:cs="宋体" w:hint="eastAsia"/>
          <w:color w:val="393939"/>
          <w:kern w:val="0"/>
          <w:sz w:val="24"/>
          <w:szCs w:val="24"/>
        </w:rPr>
        <w:t>1、公司所得税税率为18%。计算应税所得时应包括股息。对股息的征税实</w:t>
      </w:r>
      <w:r w:rsidRPr="00872248">
        <w:rPr>
          <w:rFonts w:ascii="宋体" w:eastAsia="宋体" w:hAnsi="宋体" w:cs="宋体" w:hint="eastAsia"/>
          <w:color w:val="393939"/>
          <w:kern w:val="0"/>
          <w:sz w:val="24"/>
          <w:szCs w:val="24"/>
        </w:rPr>
        <w:lastRenderedPageBreak/>
        <w:t>行抵免制，即，股东的股息所得在公司环节已交纳了20％的公司所得税，因而股东在交纳所得税时，其股息所得可以少交20％的所得税。应纳税所得额在10000新加坡元以下的部分，可以扣除75%，10000新加坡元至290000新加坡元的部分可以扣除50%。</w:t>
      </w:r>
      <w:r w:rsidRPr="00872248">
        <w:rPr>
          <w:rFonts w:ascii="宋体" w:eastAsia="宋体" w:hAnsi="宋体" w:cs="宋体" w:hint="eastAsia"/>
          <w:color w:val="393939"/>
          <w:kern w:val="0"/>
          <w:sz w:val="24"/>
          <w:szCs w:val="24"/>
        </w:rPr>
        <w:br/>
      </w:r>
      <w:r>
        <w:rPr>
          <w:rFonts w:ascii="宋体" w:eastAsia="宋体" w:hAnsi="宋体" w:cs="宋体" w:hint="eastAsia"/>
          <w:color w:val="393939"/>
          <w:kern w:val="0"/>
          <w:sz w:val="24"/>
          <w:szCs w:val="24"/>
        </w:rPr>
        <w:t xml:space="preserve">    </w:t>
      </w:r>
      <w:r w:rsidRPr="00872248">
        <w:rPr>
          <w:rFonts w:ascii="宋体" w:eastAsia="宋体" w:hAnsi="宋体" w:cs="宋体" w:hint="eastAsia"/>
          <w:color w:val="393939"/>
          <w:kern w:val="0"/>
          <w:sz w:val="24"/>
          <w:szCs w:val="24"/>
        </w:rPr>
        <w:t>2、利息的预提税税率一般为15%，适用税收协定的按协定规定预提。</w:t>
      </w:r>
      <w:r w:rsidRPr="00872248">
        <w:rPr>
          <w:rFonts w:ascii="宋体" w:eastAsia="宋体" w:hAnsi="宋体" w:cs="宋体" w:hint="eastAsia"/>
          <w:color w:val="393939"/>
          <w:kern w:val="0"/>
          <w:sz w:val="24"/>
          <w:szCs w:val="24"/>
        </w:rPr>
        <w:br/>
      </w:r>
      <w:r>
        <w:rPr>
          <w:rFonts w:ascii="宋体" w:eastAsia="宋体" w:hAnsi="宋体" w:cs="宋体" w:hint="eastAsia"/>
          <w:color w:val="393939"/>
          <w:kern w:val="0"/>
          <w:sz w:val="24"/>
          <w:szCs w:val="24"/>
        </w:rPr>
        <w:t xml:space="preserve">    </w:t>
      </w:r>
      <w:r w:rsidRPr="00872248">
        <w:rPr>
          <w:rFonts w:ascii="宋体" w:eastAsia="宋体" w:hAnsi="宋体" w:cs="宋体" w:hint="eastAsia"/>
          <w:color w:val="393939"/>
          <w:kern w:val="0"/>
          <w:sz w:val="24"/>
          <w:szCs w:val="24"/>
        </w:rPr>
        <w:t>3、支付给非居民公司的特许权使用费征收10%的预提税。</w:t>
      </w:r>
      <w:r w:rsidRPr="00872248">
        <w:rPr>
          <w:rFonts w:ascii="宋体" w:eastAsia="宋体" w:hAnsi="宋体" w:cs="宋体" w:hint="eastAsia"/>
          <w:color w:val="393939"/>
          <w:kern w:val="0"/>
          <w:sz w:val="24"/>
          <w:szCs w:val="24"/>
        </w:rPr>
        <w:br/>
      </w:r>
      <w:r>
        <w:rPr>
          <w:rFonts w:ascii="宋体" w:eastAsia="宋体" w:hAnsi="宋体" w:cs="宋体" w:hint="eastAsia"/>
          <w:color w:val="393939"/>
          <w:kern w:val="0"/>
          <w:sz w:val="24"/>
          <w:szCs w:val="24"/>
        </w:rPr>
        <w:t xml:space="preserve">    </w:t>
      </w:r>
      <w:r w:rsidRPr="00872248">
        <w:rPr>
          <w:rFonts w:ascii="宋体" w:eastAsia="宋体" w:hAnsi="宋体" w:cs="宋体" w:hint="eastAsia"/>
          <w:color w:val="393939"/>
          <w:kern w:val="0"/>
          <w:sz w:val="24"/>
          <w:szCs w:val="24"/>
        </w:rPr>
        <w:t>4、股息不征预提税。</w:t>
      </w:r>
      <w:r w:rsidRPr="00872248">
        <w:rPr>
          <w:rFonts w:ascii="宋体" w:eastAsia="宋体" w:hAnsi="宋体" w:cs="宋体" w:hint="eastAsia"/>
          <w:color w:val="393939"/>
          <w:kern w:val="0"/>
          <w:sz w:val="24"/>
          <w:szCs w:val="24"/>
        </w:rPr>
        <w:br/>
      </w:r>
      <w:r>
        <w:rPr>
          <w:rFonts w:ascii="宋体" w:eastAsia="宋体" w:hAnsi="宋体" w:cs="宋体" w:hint="eastAsia"/>
          <w:color w:val="393939"/>
          <w:kern w:val="0"/>
          <w:sz w:val="24"/>
          <w:szCs w:val="24"/>
        </w:rPr>
        <w:t xml:space="preserve">    </w:t>
      </w:r>
      <w:r w:rsidRPr="00872248">
        <w:rPr>
          <w:rFonts w:ascii="宋体" w:eastAsia="宋体" w:hAnsi="宋体" w:cs="宋体" w:hint="eastAsia"/>
          <w:color w:val="393939"/>
          <w:kern w:val="0"/>
          <w:sz w:val="24"/>
          <w:szCs w:val="24"/>
        </w:rPr>
        <w:t>5、新加坡对公司资本利得不征税，同时资本损失也不能抵补。</w:t>
      </w:r>
      <w:r w:rsidRPr="00872248">
        <w:rPr>
          <w:rFonts w:ascii="宋体" w:eastAsia="宋体" w:hAnsi="宋体" w:cs="宋体" w:hint="eastAsia"/>
          <w:color w:val="393939"/>
          <w:kern w:val="0"/>
          <w:sz w:val="24"/>
          <w:szCs w:val="24"/>
        </w:rPr>
        <w:br/>
      </w:r>
      <w:r>
        <w:rPr>
          <w:rFonts w:ascii="宋体" w:eastAsia="宋体" w:hAnsi="宋体" w:cs="宋体" w:hint="eastAsia"/>
          <w:color w:val="393939"/>
          <w:kern w:val="0"/>
          <w:sz w:val="24"/>
          <w:szCs w:val="24"/>
        </w:rPr>
        <w:t xml:space="preserve">    </w:t>
      </w:r>
      <w:r w:rsidRPr="00872248">
        <w:rPr>
          <w:rFonts w:ascii="宋体" w:eastAsia="宋体" w:hAnsi="宋体" w:cs="宋体" w:hint="eastAsia"/>
          <w:color w:val="393939"/>
          <w:kern w:val="0"/>
          <w:sz w:val="24"/>
          <w:szCs w:val="24"/>
        </w:rPr>
        <w:t>6、折旧的计算。新加坡的税收折旧一般要求采用直线法，工业建筑物的初始折旧率为25%，年度基本折旧率为3%。机器设备的初始折旧率为25%，此后可在5至16年里提完折旧。此外，对符合规定的资本支出可在三年期内折旧,每年扣除率33.3%。计算机、指定的自动化仪器、摇控设备、环境保护和节能设备、降低噪音设备等的折旧率为100%。用于知识产权的资本支出年摊销率为20%。</w:t>
      </w:r>
      <w:r w:rsidRPr="00872248">
        <w:rPr>
          <w:rFonts w:ascii="宋体" w:eastAsia="宋体" w:hAnsi="宋体" w:cs="宋体" w:hint="eastAsia"/>
          <w:color w:val="393939"/>
          <w:kern w:val="0"/>
          <w:sz w:val="24"/>
          <w:szCs w:val="24"/>
        </w:rPr>
        <w:br/>
      </w:r>
      <w:r>
        <w:rPr>
          <w:rFonts w:ascii="宋体" w:eastAsia="宋体" w:hAnsi="宋体" w:cs="宋体" w:hint="eastAsia"/>
          <w:color w:val="393939"/>
          <w:kern w:val="0"/>
          <w:sz w:val="24"/>
          <w:szCs w:val="24"/>
        </w:rPr>
        <w:t xml:space="preserve">    </w:t>
      </w:r>
      <w:r w:rsidRPr="00872248">
        <w:rPr>
          <w:rFonts w:ascii="宋体" w:eastAsia="宋体" w:hAnsi="宋体" w:cs="宋体" w:hint="eastAsia"/>
          <w:color w:val="393939"/>
          <w:kern w:val="0"/>
          <w:sz w:val="24"/>
          <w:szCs w:val="24"/>
        </w:rPr>
        <w:t>一般情况下，任何经营亏损都可无限期向后结转。新加坡的收入法和各种双边税收协定都含有专门条款，规定关联公司间的交易应遵守公平独立的定价原则。税务当局有权取消、修改或调整关联公司之间出于避税的目的，而不是纯商业上的原因确定的价格。</w:t>
      </w:r>
      <w:r w:rsidRPr="00872248">
        <w:rPr>
          <w:rFonts w:ascii="宋体" w:eastAsia="宋体" w:hAnsi="宋体" w:cs="宋体" w:hint="eastAsia"/>
          <w:color w:val="393939"/>
          <w:kern w:val="0"/>
          <w:sz w:val="24"/>
          <w:szCs w:val="24"/>
        </w:rPr>
        <w:br/>
      </w:r>
      <w:r>
        <w:rPr>
          <w:rFonts w:ascii="宋体" w:eastAsia="宋体" w:hAnsi="宋体" w:cs="宋体" w:hint="eastAsia"/>
          <w:color w:val="393939"/>
          <w:kern w:val="0"/>
          <w:sz w:val="24"/>
          <w:szCs w:val="24"/>
        </w:rPr>
        <w:t xml:space="preserve">    </w:t>
      </w:r>
      <w:r w:rsidRPr="00872248">
        <w:rPr>
          <w:rFonts w:ascii="宋体" w:eastAsia="宋体" w:hAnsi="宋体" w:cs="宋体" w:hint="eastAsia"/>
          <w:color w:val="393939"/>
          <w:kern w:val="0"/>
          <w:sz w:val="24"/>
          <w:szCs w:val="24"/>
        </w:rPr>
        <w:t>税务局向纳税人发出纳税通知书后，纳税人必须在一个月内按纳税通知书中注明的税款纳税，而不论其是否有异议。如果纳税人没有按期纳税，将被处以应纳税款的5%的罚款。此后，滞纳期每增加一个月罚款就增加1%，最高罚款为滞纳税款的12%。</w:t>
      </w:r>
      <w:r w:rsidRPr="00872248">
        <w:rPr>
          <w:rFonts w:ascii="宋体" w:eastAsia="宋体" w:hAnsi="宋体" w:cs="宋体" w:hint="eastAsia"/>
          <w:color w:val="393939"/>
          <w:kern w:val="0"/>
          <w:sz w:val="24"/>
          <w:szCs w:val="24"/>
        </w:rPr>
        <w:br/>
      </w:r>
      <w:r w:rsidRPr="002E0D54">
        <w:rPr>
          <w:rFonts w:ascii="宋体" w:eastAsia="宋体" w:hAnsi="宋体" w:cs="宋体" w:hint="eastAsia"/>
          <w:b/>
          <w:color w:val="393939"/>
          <w:kern w:val="0"/>
          <w:sz w:val="24"/>
          <w:szCs w:val="24"/>
        </w:rPr>
        <w:t xml:space="preserve">    二、个人所得税</w:t>
      </w:r>
      <w:r w:rsidRPr="00872248">
        <w:rPr>
          <w:rFonts w:ascii="宋体" w:eastAsia="宋体" w:hAnsi="宋体" w:cs="宋体" w:hint="eastAsia"/>
          <w:color w:val="393939"/>
          <w:kern w:val="0"/>
          <w:sz w:val="24"/>
          <w:szCs w:val="24"/>
        </w:rPr>
        <w:br/>
      </w:r>
      <w:r>
        <w:rPr>
          <w:rFonts w:ascii="宋体" w:eastAsia="宋体" w:hAnsi="宋体" w:cs="宋体" w:hint="eastAsia"/>
          <w:color w:val="393939"/>
          <w:kern w:val="0"/>
          <w:sz w:val="24"/>
          <w:szCs w:val="24"/>
        </w:rPr>
        <w:t xml:space="preserve">    </w:t>
      </w:r>
      <w:r w:rsidRPr="00872248">
        <w:rPr>
          <w:rFonts w:ascii="宋体" w:eastAsia="宋体" w:hAnsi="宋体" w:cs="宋体" w:hint="eastAsia"/>
          <w:color w:val="393939"/>
          <w:kern w:val="0"/>
          <w:sz w:val="24"/>
          <w:szCs w:val="24"/>
        </w:rPr>
        <w:t>个人所得税的纳税人分为居民个人和非居民个人两类。居民个人一般是指居住在新加坡的个人。在一个纳税年度中，居留在或受雇于新加坡的时间超过183天的个人，在这个纳税年度中也被视为居民个人。</w:t>
      </w:r>
      <w:r w:rsidRPr="00872248">
        <w:rPr>
          <w:rFonts w:ascii="宋体" w:eastAsia="宋体" w:hAnsi="宋体" w:cs="宋体" w:hint="eastAsia"/>
          <w:color w:val="393939"/>
          <w:kern w:val="0"/>
          <w:sz w:val="24"/>
          <w:szCs w:val="24"/>
        </w:rPr>
        <w:br/>
      </w:r>
      <w:r>
        <w:rPr>
          <w:rFonts w:ascii="宋体" w:eastAsia="宋体" w:hAnsi="宋体" w:cs="宋体" w:hint="eastAsia"/>
          <w:color w:val="393939"/>
          <w:kern w:val="0"/>
          <w:sz w:val="24"/>
          <w:szCs w:val="24"/>
        </w:rPr>
        <w:t xml:space="preserve">    </w:t>
      </w:r>
      <w:r w:rsidRPr="00872248">
        <w:rPr>
          <w:rFonts w:ascii="宋体" w:eastAsia="宋体" w:hAnsi="宋体" w:cs="宋体" w:hint="eastAsia"/>
          <w:color w:val="393939"/>
          <w:kern w:val="0"/>
          <w:sz w:val="24"/>
          <w:szCs w:val="24"/>
        </w:rPr>
        <w:t>一般情况下，居民个人与非居民个人都要就其来源于新加坡的收入纳税，在新加坡收到的来源于新加坡以外的收入免税。当非居民从事的生产经营活动中的一部分是在新加坡进行的，其所获得的利润中与其在新加坡以外的地方从事这种经营活动没有直接联系的部分，就被视为来自于新加坡的所得。如果非居民个人的所在国与新加坡订有税收协定，这种非居民个人就可根据税收协定的规定申请相应的减免税。</w:t>
      </w:r>
      <w:r w:rsidRPr="00872248">
        <w:rPr>
          <w:rFonts w:ascii="宋体" w:eastAsia="宋体" w:hAnsi="宋体" w:cs="宋体" w:hint="eastAsia"/>
          <w:color w:val="393939"/>
          <w:kern w:val="0"/>
          <w:sz w:val="24"/>
          <w:szCs w:val="24"/>
        </w:rPr>
        <w:br/>
      </w:r>
      <w:r>
        <w:rPr>
          <w:rFonts w:ascii="宋体" w:eastAsia="宋体" w:hAnsi="宋体" w:cs="宋体" w:hint="eastAsia"/>
          <w:color w:val="393939"/>
          <w:kern w:val="0"/>
          <w:sz w:val="24"/>
          <w:szCs w:val="24"/>
        </w:rPr>
        <w:t xml:space="preserve">    </w:t>
      </w:r>
      <w:r w:rsidRPr="00872248">
        <w:rPr>
          <w:rFonts w:ascii="宋体" w:eastAsia="宋体" w:hAnsi="宋体" w:cs="宋体" w:hint="eastAsia"/>
          <w:color w:val="393939"/>
          <w:kern w:val="0"/>
          <w:sz w:val="24"/>
          <w:szCs w:val="24"/>
        </w:rPr>
        <w:t>新加坡对个人资本利得不征税，同时资本损失也不能抵补。</w:t>
      </w:r>
      <w:r w:rsidRPr="00872248">
        <w:rPr>
          <w:rFonts w:ascii="宋体" w:eastAsia="宋体" w:hAnsi="宋体" w:cs="宋体" w:hint="eastAsia"/>
          <w:color w:val="393939"/>
          <w:kern w:val="0"/>
          <w:sz w:val="24"/>
          <w:szCs w:val="24"/>
        </w:rPr>
        <w:br/>
      </w:r>
      <w:r>
        <w:rPr>
          <w:rFonts w:ascii="宋体" w:eastAsia="宋体" w:hAnsi="宋体" w:cs="宋体" w:hint="eastAsia"/>
          <w:color w:val="393939"/>
          <w:kern w:val="0"/>
          <w:sz w:val="24"/>
          <w:szCs w:val="24"/>
        </w:rPr>
        <w:t xml:space="preserve">    </w:t>
      </w:r>
      <w:r w:rsidRPr="00872248">
        <w:rPr>
          <w:rFonts w:ascii="宋体" w:eastAsia="宋体" w:hAnsi="宋体" w:cs="宋体" w:hint="eastAsia"/>
          <w:color w:val="393939"/>
          <w:kern w:val="0"/>
          <w:sz w:val="24"/>
          <w:szCs w:val="24"/>
        </w:rPr>
        <w:t>居民个人所得税具体税率设计见下表。</w:t>
      </w:r>
    </w:p>
    <w:tbl>
      <w:tblPr>
        <w:tblW w:w="0" w:type="auto"/>
        <w:tblCellSpacing w:w="0" w:type="dxa"/>
        <w:tblCellMar>
          <w:left w:w="0" w:type="dxa"/>
          <w:right w:w="0" w:type="dxa"/>
        </w:tblCellMar>
        <w:tblLook w:val="04A0"/>
      </w:tblPr>
      <w:tblGrid>
        <w:gridCol w:w="719"/>
        <w:gridCol w:w="6282"/>
        <w:gridCol w:w="1305"/>
      </w:tblGrid>
      <w:tr w:rsidR="00AA3F7A" w:rsidRPr="00872248" w:rsidTr="00A44C2A">
        <w:trPr>
          <w:tblCellSpacing w:w="0" w:type="dxa"/>
        </w:trPr>
        <w:tc>
          <w:tcPr>
            <w:tcW w:w="720" w:type="dxa"/>
            <w:hideMark/>
          </w:tcPr>
          <w:p w:rsidR="00AA3F7A" w:rsidRPr="00872248" w:rsidRDefault="00AA3F7A" w:rsidP="00A44C2A">
            <w:pPr>
              <w:widowControl/>
              <w:spacing w:before="100" w:beforeAutospacing="1" w:after="100" w:afterAutospacing="1" w:line="360" w:lineRule="atLeast"/>
              <w:jc w:val="left"/>
              <w:rPr>
                <w:rFonts w:ascii="宋体" w:eastAsia="宋体" w:hAnsi="宋体" w:cs="宋体"/>
                <w:color w:val="393939"/>
                <w:kern w:val="0"/>
                <w:sz w:val="24"/>
                <w:szCs w:val="24"/>
              </w:rPr>
            </w:pPr>
            <w:r w:rsidRPr="00872248">
              <w:rPr>
                <w:rFonts w:ascii="宋体" w:eastAsia="宋体" w:hAnsi="宋体" w:cs="宋体" w:hint="eastAsia"/>
                <w:color w:val="393939"/>
                <w:kern w:val="0"/>
                <w:sz w:val="24"/>
                <w:szCs w:val="24"/>
              </w:rPr>
              <w:lastRenderedPageBreak/>
              <w:t>级数</w:t>
            </w:r>
          </w:p>
        </w:tc>
        <w:tc>
          <w:tcPr>
            <w:tcW w:w="6285" w:type="dxa"/>
            <w:hideMark/>
          </w:tcPr>
          <w:p w:rsidR="00AA3F7A" w:rsidRPr="00872248" w:rsidRDefault="00AA3F7A" w:rsidP="00A44C2A">
            <w:pPr>
              <w:widowControl/>
              <w:spacing w:before="100" w:beforeAutospacing="1" w:after="100" w:afterAutospacing="1" w:line="360" w:lineRule="atLeast"/>
              <w:jc w:val="left"/>
              <w:rPr>
                <w:rFonts w:ascii="宋体" w:eastAsia="宋体" w:hAnsi="宋体" w:cs="宋体"/>
                <w:color w:val="393939"/>
                <w:kern w:val="0"/>
                <w:sz w:val="24"/>
                <w:szCs w:val="24"/>
              </w:rPr>
            </w:pPr>
            <w:r w:rsidRPr="00872248">
              <w:rPr>
                <w:rFonts w:ascii="宋体" w:eastAsia="宋体" w:hAnsi="宋体" w:cs="宋体" w:hint="eastAsia"/>
                <w:color w:val="393939"/>
                <w:kern w:val="0"/>
                <w:sz w:val="24"/>
                <w:szCs w:val="24"/>
              </w:rPr>
              <w:t>全年应纳税所得额</w:t>
            </w:r>
          </w:p>
        </w:tc>
        <w:tc>
          <w:tcPr>
            <w:tcW w:w="1305" w:type="dxa"/>
            <w:hideMark/>
          </w:tcPr>
          <w:p w:rsidR="00AA3F7A" w:rsidRPr="00872248" w:rsidRDefault="00AA3F7A" w:rsidP="00A44C2A">
            <w:pPr>
              <w:widowControl/>
              <w:spacing w:before="100" w:beforeAutospacing="1" w:after="100" w:afterAutospacing="1" w:line="360" w:lineRule="atLeast"/>
              <w:jc w:val="left"/>
              <w:rPr>
                <w:rFonts w:ascii="宋体" w:eastAsia="宋体" w:hAnsi="宋体" w:cs="宋体"/>
                <w:color w:val="393939"/>
                <w:kern w:val="0"/>
                <w:sz w:val="24"/>
                <w:szCs w:val="24"/>
              </w:rPr>
            </w:pPr>
            <w:r w:rsidRPr="00872248">
              <w:rPr>
                <w:rFonts w:ascii="宋体" w:eastAsia="宋体" w:hAnsi="宋体" w:cs="宋体" w:hint="eastAsia"/>
                <w:color w:val="393939"/>
                <w:kern w:val="0"/>
                <w:sz w:val="24"/>
                <w:szCs w:val="24"/>
              </w:rPr>
              <w:t>税率（%）</w:t>
            </w:r>
          </w:p>
        </w:tc>
      </w:tr>
      <w:tr w:rsidR="00AA3F7A" w:rsidRPr="00872248" w:rsidTr="00A44C2A">
        <w:trPr>
          <w:tblCellSpacing w:w="0" w:type="dxa"/>
        </w:trPr>
        <w:tc>
          <w:tcPr>
            <w:tcW w:w="720" w:type="dxa"/>
            <w:hideMark/>
          </w:tcPr>
          <w:p w:rsidR="00AA3F7A" w:rsidRPr="00872248" w:rsidRDefault="00AA3F7A" w:rsidP="00A44C2A">
            <w:pPr>
              <w:widowControl/>
              <w:spacing w:before="100" w:beforeAutospacing="1" w:after="100" w:afterAutospacing="1" w:line="360" w:lineRule="atLeast"/>
              <w:jc w:val="left"/>
              <w:rPr>
                <w:rFonts w:ascii="宋体" w:eastAsia="宋体" w:hAnsi="宋体" w:cs="宋体"/>
                <w:color w:val="393939"/>
                <w:kern w:val="0"/>
                <w:sz w:val="24"/>
                <w:szCs w:val="24"/>
              </w:rPr>
            </w:pPr>
            <w:r w:rsidRPr="00872248">
              <w:rPr>
                <w:rFonts w:ascii="宋体" w:eastAsia="宋体" w:hAnsi="宋体" w:cs="宋体" w:hint="eastAsia"/>
                <w:color w:val="393939"/>
                <w:kern w:val="0"/>
                <w:sz w:val="24"/>
                <w:szCs w:val="24"/>
              </w:rPr>
              <w:t>1</w:t>
            </w:r>
            <w:r w:rsidRPr="00872248">
              <w:rPr>
                <w:rFonts w:ascii="宋体" w:eastAsia="宋体" w:hAnsi="宋体" w:cs="宋体" w:hint="eastAsia"/>
                <w:color w:val="393939"/>
                <w:kern w:val="0"/>
                <w:sz w:val="24"/>
                <w:szCs w:val="24"/>
              </w:rPr>
              <w:br/>
              <w:t>2</w:t>
            </w:r>
            <w:r w:rsidRPr="00872248">
              <w:rPr>
                <w:rFonts w:ascii="宋体" w:eastAsia="宋体" w:hAnsi="宋体" w:cs="宋体" w:hint="eastAsia"/>
                <w:color w:val="393939"/>
                <w:kern w:val="0"/>
                <w:sz w:val="24"/>
                <w:szCs w:val="24"/>
              </w:rPr>
              <w:br/>
              <w:t>3</w:t>
            </w:r>
            <w:r w:rsidRPr="00872248">
              <w:rPr>
                <w:rFonts w:ascii="宋体" w:eastAsia="宋体" w:hAnsi="宋体" w:cs="宋体" w:hint="eastAsia"/>
                <w:color w:val="393939"/>
                <w:kern w:val="0"/>
                <w:sz w:val="24"/>
                <w:szCs w:val="24"/>
              </w:rPr>
              <w:br/>
              <w:t>4</w:t>
            </w:r>
            <w:r w:rsidRPr="00872248">
              <w:rPr>
                <w:rFonts w:ascii="宋体" w:eastAsia="宋体" w:hAnsi="宋体" w:cs="宋体" w:hint="eastAsia"/>
                <w:color w:val="393939"/>
                <w:kern w:val="0"/>
                <w:sz w:val="24"/>
                <w:szCs w:val="24"/>
              </w:rPr>
              <w:br/>
              <w:t>5</w:t>
            </w:r>
            <w:r w:rsidRPr="00872248">
              <w:rPr>
                <w:rFonts w:ascii="宋体" w:eastAsia="宋体" w:hAnsi="宋体" w:cs="宋体" w:hint="eastAsia"/>
                <w:color w:val="393939"/>
                <w:kern w:val="0"/>
                <w:sz w:val="24"/>
                <w:szCs w:val="24"/>
              </w:rPr>
              <w:br/>
              <w:t>6</w:t>
            </w:r>
          </w:p>
        </w:tc>
        <w:tc>
          <w:tcPr>
            <w:tcW w:w="6285" w:type="dxa"/>
            <w:hideMark/>
          </w:tcPr>
          <w:p w:rsidR="00AA3F7A" w:rsidRPr="00872248" w:rsidRDefault="00AA3F7A" w:rsidP="00A44C2A">
            <w:pPr>
              <w:widowControl/>
              <w:spacing w:before="100" w:beforeAutospacing="1" w:after="100" w:afterAutospacing="1" w:line="360" w:lineRule="atLeast"/>
              <w:jc w:val="left"/>
              <w:rPr>
                <w:rFonts w:ascii="宋体" w:eastAsia="宋体" w:hAnsi="宋体" w:cs="宋体"/>
                <w:color w:val="393939"/>
                <w:kern w:val="0"/>
                <w:sz w:val="24"/>
                <w:szCs w:val="24"/>
              </w:rPr>
            </w:pPr>
            <w:r w:rsidRPr="00872248">
              <w:rPr>
                <w:rFonts w:ascii="宋体" w:eastAsia="宋体" w:hAnsi="宋体" w:cs="宋体" w:hint="eastAsia"/>
                <w:color w:val="393939"/>
                <w:kern w:val="0"/>
                <w:sz w:val="24"/>
                <w:szCs w:val="24"/>
              </w:rPr>
              <w:t>超过</w:t>
            </w:r>
            <w:r>
              <w:rPr>
                <w:rFonts w:ascii="宋体" w:eastAsia="宋体" w:hAnsi="宋体" w:cs="宋体" w:hint="eastAsia"/>
                <w:color w:val="393939"/>
                <w:kern w:val="0"/>
                <w:sz w:val="24"/>
                <w:szCs w:val="24"/>
              </w:rPr>
              <w:t>20000</w:t>
            </w:r>
            <w:r w:rsidRPr="00872248">
              <w:rPr>
                <w:rFonts w:ascii="宋体" w:eastAsia="宋体" w:hAnsi="宋体" w:cs="宋体" w:hint="eastAsia"/>
                <w:color w:val="393939"/>
                <w:kern w:val="0"/>
                <w:sz w:val="24"/>
                <w:szCs w:val="24"/>
              </w:rPr>
              <w:t>新加坡元至30000 新加坡元的部分</w:t>
            </w:r>
            <w:r w:rsidRPr="00872248">
              <w:rPr>
                <w:rFonts w:ascii="宋体" w:eastAsia="宋体" w:hAnsi="宋体" w:cs="宋体" w:hint="eastAsia"/>
                <w:color w:val="393939"/>
                <w:kern w:val="0"/>
                <w:sz w:val="24"/>
                <w:szCs w:val="24"/>
              </w:rPr>
              <w:br/>
              <w:t>超过</w:t>
            </w:r>
            <w:r>
              <w:rPr>
                <w:rFonts w:ascii="宋体" w:eastAsia="宋体" w:hAnsi="宋体" w:cs="宋体" w:hint="eastAsia"/>
                <w:color w:val="393939"/>
                <w:kern w:val="0"/>
                <w:sz w:val="24"/>
                <w:szCs w:val="24"/>
              </w:rPr>
              <w:t>30000</w:t>
            </w:r>
            <w:r w:rsidRPr="00872248">
              <w:rPr>
                <w:rFonts w:ascii="宋体" w:eastAsia="宋体" w:hAnsi="宋体" w:cs="宋体" w:hint="eastAsia"/>
                <w:color w:val="393939"/>
                <w:kern w:val="0"/>
                <w:sz w:val="24"/>
                <w:szCs w:val="24"/>
              </w:rPr>
              <w:t>新加坡元至40000 新加坡元的部分</w:t>
            </w:r>
            <w:r w:rsidRPr="00872248">
              <w:rPr>
                <w:rFonts w:ascii="宋体" w:eastAsia="宋体" w:hAnsi="宋体" w:cs="宋体" w:hint="eastAsia"/>
                <w:color w:val="393939"/>
                <w:kern w:val="0"/>
                <w:sz w:val="24"/>
                <w:szCs w:val="24"/>
              </w:rPr>
              <w:br/>
              <w:t>超过</w:t>
            </w:r>
            <w:r>
              <w:rPr>
                <w:rFonts w:ascii="宋体" w:eastAsia="宋体" w:hAnsi="宋体" w:cs="宋体" w:hint="eastAsia"/>
                <w:color w:val="393939"/>
                <w:kern w:val="0"/>
                <w:sz w:val="24"/>
                <w:szCs w:val="24"/>
              </w:rPr>
              <w:t>40000</w:t>
            </w:r>
            <w:r w:rsidRPr="00872248">
              <w:rPr>
                <w:rFonts w:ascii="宋体" w:eastAsia="宋体" w:hAnsi="宋体" w:cs="宋体" w:hint="eastAsia"/>
                <w:color w:val="393939"/>
                <w:kern w:val="0"/>
                <w:sz w:val="24"/>
                <w:szCs w:val="24"/>
              </w:rPr>
              <w:t>新加坡元至80000 新加坡元的部分</w:t>
            </w:r>
            <w:r w:rsidRPr="00872248">
              <w:rPr>
                <w:rFonts w:ascii="宋体" w:eastAsia="宋体" w:hAnsi="宋体" w:cs="宋体" w:hint="eastAsia"/>
                <w:color w:val="393939"/>
                <w:kern w:val="0"/>
                <w:sz w:val="24"/>
                <w:szCs w:val="24"/>
              </w:rPr>
              <w:br/>
              <w:t>超过</w:t>
            </w:r>
            <w:r>
              <w:rPr>
                <w:rFonts w:ascii="宋体" w:eastAsia="宋体" w:hAnsi="宋体" w:cs="宋体" w:hint="eastAsia"/>
                <w:color w:val="393939"/>
                <w:kern w:val="0"/>
                <w:sz w:val="24"/>
                <w:szCs w:val="24"/>
              </w:rPr>
              <w:t>80000</w:t>
            </w:r>
            <w:r w:rsidRPr="00872248">
              <w:rPr>
                <w:rFonts w:ascii="宋体" w:eastAsia="宋体" w:hAnsi="宋体" w:cs="宋体" w:hint="eastAsia"/>
                <w:color w:val="393939"/>
                <w:kern w:val="0"/>
                <w:sz w:val="24"/>
                <w:szCs w:val="24"/>
              </w:rPr>
              <w:t>新加坡元至160000 新加坡元的部分</w:t>
            </w:r>
            <w:r w:rsidRPr="00872248">
              <w:rPr>
                <w:rFonts w:ascii="宋体" w:eastAsia="宋体" w:hAnsi="宋体" w:cs="宋体" w:hint="eastAsia"/>
                <w:color w:val="393939"/>
                <w:kern w:val="0"/>
                <w:sz w:val="24"/>
                <w:szCs w:val="24"/>
              </w:rPr>
              <w:br/>
              <w:t>超过 160000新加坡元至320000 新加坡元的部分</w:t>
            </w:r>
            <w:r w:rsidRPr="00872248">
              <w:rPr>
                <w:rFonts w:ascii="宋体" w:eastAsia="宋体" w:hAnsi="宋体" w:cs="宋体" w:hint="eastAsia"/>
                <w:color w:val="393939"/>
                <w:kern w:val="0"/>
                <w:sz w:val="24"/>
                <w:szCs w:val="24"/>
              </w:rPr>
              <w:br/>
              <w:t>超过 320000新加坡元的部分</w:t>
            </w:r>
          </w:p>
        </w:tc>
        <w:tc>
          <w:tcPr>
            <w:tcW w:w="1305" w:type="dxa"/>
            <w:hideMark/>
          </w:tcPr>
          <w:p w:rsidR="00AA3F7A" w:rsidRPr="00872248" w:rsidRDefault="00AA3F7A" w:rsidP="00A44C2A">
            <w:pPr>
              <w:widowControl/>
              <w:spacing w:before="100" w:beforeAutospacing="1" w:after="100" w:afterAutospacing="1" w:line="360" w:lineRule="atLeast"/>
              <w:jc w:val="left"/>
              <w:rPr>
                <w:rFonts w:ascii="宋体" w:eastAsia="宋体" w:hAnsi="宋体" w:cs="宋体"/>
                <w:color w:val="393939"/>
                <w:kern w:val="0"/>
                <w:sz w:val="24"/>
                <w:szCs w:val="24"/>
              </w:rPr>
            </w:pPr>
            <w:r w:rsidRPr="00872248">
              <w:rPr>
                <w:rFonts w:ascii="宋体" w:eastAsia="宋体" w:hAnsi="宋体" w:cs="宋体" w:hint="eastAsia"/>
                <w:color w:val="393939"/>
                <w:kern w:val="0"/>
                <w:sz w:val="24"/>
                <w:szCs w:val="24"/>
              </w:rPr>
              <w:t xml:space="preserve">　　3.5</w:t>
            </w:r>
            <w:r w:rsidRPr="00872248">
              <w:rPr>
                <w:rFonts w:ascii="宋体" w:eastAsia="宋体" w:hAnsi="宋体" w:cs="宋体" w:hint="eastAsia"/>
                <w:color w:val="393939"/>
                <w:kern w:val="0"/>
                <w:sz w:val="24"/>
                <w:szCs w:val="24"/>
              </w:rPr>
              <w:br/>
              <w:t xml:space="preserve">　　5.5</w:t>
            </w:r>
            <w:r w:rsidRPr="00872248">
              <w:rPr>
                <w:rFonts w:ascii="宋体" w:eastAsia="宋体" w:hAnsi="宋体" w:cs="宋体" w:hint="eastAsia"/>
                <w:color w:val="393939"/>
                <w:kern w:val="0"/>
                <w:sz w:val="24"/>
                <w:szCs w:val="24"/>
              </w:rPr>
              <w:br/>
              <w:t xml:space="preserve">　　8.5</w:t>
            </w:r>
            <w:r w:rsidRPr="00872248">
              <w:rPr>
                <w:rFonts w:ascii="宋体" w:eastAsia="宋体" w:hAnsi="宋体" w:cs="宋体" w:hint="eastAsia"/>
                <w:color w:val="393939"/>
                <w:kern w:val="0"/>
                <w:sz w:val="24"/>
                <w:szCs w:val="24"/>
              </w:rPr>
              <w:br/>
              <w:t xml:space="preserve">　　14</w:t>
            </w:r>
            <w:r w:rsidRPr="00872248">
              <w:rPr>
                <w:rFonts w:ascii="宋体" w:eastAsia="宋体" w:hAnsi="宋体" w:cs="宋体" w:hint="eastAsia"/>
                <w:color w:val="393939"/>
                <w:kern w:val="0"/>
                <w:sz w:val="24"/>
                <w:szCs w:val="24"/>
              </w:rPr>
              <w:br/>
              <w:t xml:space="preserve">　　17</w:t>
            </w:r>
            <w:r w:rsidRPr="00872248">
              <w:rPr>
                <w:rFonts w:ascii="宋体" w:eastAsia="宋体" w:hAnsi="宋体" w:cs="宋体" w:hint="eastAsia"/>
                <w:color w:val="393939"/>
                <w:kern w:val="0"/>
                <w:sz w:val="24"/>
                <w:szCs w:val="24"/>
              </w:rPr>
              <w:br/>
              <w:t xml:space="preserve">　　20</w:t>
            </w:r>
          </w:p>
        </w:tc>
      </w:tr>
    </w:tbl>
    <w:p w:rsidR="00AA3F7A" w:rsidRDefault="00AA3F7A" w:rsidP="00AA3F7A">
      <w:pPr>
        <w:widowControl/>
        <w:spacing w:before="100" w:beforeAutospacing="1" w:after="100" w:afterAutospacing="1" w:line="420" w:lineRule="atLeast"/>
        <w:jc w:val="left"/>
        <w:rPr>
          <w:rFonts w:ascii="宋体" w:eastAsia="宋体" w:hAnsi="宋体" w:cs="宋体"/>
          <w:color w:val="393939"/>
          <w:kern w:val="0"/>
          <w:sz w:val="24"/>
          <w:szCs w:val="24"/>
        </w:rPr>
      </w:pPr>
    </w:p>
    <w:p w:rsidR="00AA3F7A" w:rsidRPr="00872248" w:rsidRDefault="00AA3F7A" w:rsidP="00AA3F7A">
      <w:pPr>
        <w:widowControl/>
        <w:spacing w:before="100" w:beforeAutospacing="1" w:after="100" w:afterAutospacing="1" w:line="420" w:lineRule="atLeast"/>
        <w:ind w:firstLineChars="199" w:firstLine="478"/>
        <w:jc w:val="left"/>
        <w:rPr>
          <w:rFonts w:ascii="宋体" w:eastAsia="宋体" w:hAnsi="宋体" w:cs="宋体"/>
          <w:color w:val="393939"/>
          <w:kern w:val="0"/>
          <w:sz w:val="24"/>
          <w:szCs w:val="24"/>
        </w:rPr>
      </w:pPr>
      <w:r w:rsidRPr="00872248">
        <w:rPr>
          <w:rFonts w:ascii="宋体" w:eastAsia="宋体" w:hAnsi="宋体" w:cs="宋体" w:hint="eastAsia"/>
          <w:color w:val="393939"/>
          <w:kern w:val="0"/>
          <w:sz w:val="24"/>
          <w:szCs w:val="24"/>
        </w:rPr>
        <w:t>一般情况下非居民个人收入按20%的比例税率纳税；适用税收协定的，按协定的规定纳税。非居民个人受雇用收入可按15%的税率纳税。</w:t>
      </w:r>
      <w:r w:rsidRPr="00872248">
        <w:rPr>
          <w:rFonts w:ascii="宋体" w:eastAsia="宋体" w:hAnsi="宋体" w:cs="宋体" w:hint="eastAsia"/>
          <w:color w:val="393939"/>
          <w:kern w:val="0"/>
          <w:sz w:val="24"/>
          <w:szCs w:val="24"/>
        </w:rPr>
        <w:br/>
      </w:r>
      <w:r>
        <w:rPr>
          <w:rFonts w:ascii="宋体" w:eastAsia="宋体" w:hAnsi="宋体" w:cs="宋体" w:hint="eastAsia"/>
          <w:color w:val="393939"/>
          <w:kern w:val="0"/>
          <w:sz w:val="24"/>
          <w:szCs w:val="24"/>
        </w:rPr>
        <w:t xml:space="preserve">    </w:t>
      </w:r>
      <w:r w:rsidRPr="00872248">
        <w:rPr>
          <w:rFonts w:ascii="宋体" w:eastAsia="宋体" w:hAnsi="宋体" w:cs="宋体" w:hint="eastAsia"/>
          <w:color w:val="393939"/>
          <w:kern w:val="0"/>
          <w:sz w:val="24"/>
          <w:szCs w:val="24"/>
        </w:rPr>
        <w:t>在计算应纳税所得额时，与个人从事经营活动和专门职业有关的支出原则上都可以扣除。新加坡居民个人每年可以享受2000新加坡元的免税额，另外还有其他根据不同家庭情况而制定的名目繁多的扣除项目，如一个残疾儿童可以扣除3500新加坡元。</w:t>
      </w:r>
      <w:r w:rsidRPr="00872248">
        <w:rPr>
          <w:rFonts w:ascii="宋体" w:eastAsia="宋体" w:hAnsi="宋体" w:cs="宋体" w:hint="eastAsia"/>
          <w:color w:val="393939"/>
          <w:kern w:val="0"/>
          <w:sz w:val="24"/>
          <w:szCs w:val="24"/>
        </w:rPr>
        <w:br/>
      </w:r>
      <w:r>
        <w:rPr>
          <w:rFonts w:ascii="宋体" w:eastAsia="宋体" w:hAnsi="宋体" w:cs="宋体" w:hint="eastAsia"/>
          <w:color w:val="393939"/>
          <w:kern w:val="0"/>
          <w:sz w:val="24"/>
          <w:szCs w:val="24"/>
        </w:rPr>
        <w:t xml:space="preserve">    </w:t>
      </w:r>
      <w:r w:rsidRPr="00872248">
        <w:rPr>
          <w:rFonts w:ascii="宋体" w:eastAsia="宋体" w:hAnsi="宋体" w:cs="宋体" w:hint="eastAsia"/>
          <w:color w:val="393939"/>
          <w:kern w:val="0"/>
          <w:sz w:val="24"/>
          <w:szCs w:val="24"/>
        </w:rPr>
        <w:t>个人所得税征税年度是日历年度。每个纳税人都必须在4月15日之前向税务当局提交上一年度的纳税申报表。</w:t>
      </w:r>
      <w:r w:rsidRPr="00872248">
        <w:rPr>
          <w:rFonts w:ascii="宋体" w:eastAsia="宋体" w:hAnsi="宋体" w:cs="宋体" w:hint="eastAsia"/>
          <w:color w:val="393939"/>
          <w:kern w:val="0"/>
          <w:sz w:val="24"/>
          <w:szCs w:val="24"/>
        </w:rPr>
        <w:br/>
      </w:r>
      <w:r>
        <w:rPr>
          <w:rFonts w:ascii="宋体" w:eastAsia="宋体" w:hAnsi="宋体" w:cs="宋体" w:hint="eastAsia"/>
          <w:color w:val="393939"/>
          <w:kern w:val="0"/>
          <w:sz w:val="24"/>
          <w:szCs w:val="24"/>
        </w:rPr>
        <w:t xml:space="preserve">   </w:t>
      </w:r>
      <w:r w:rsidRPr="002E0D54">
        <w:rPr>
          <w:rFonts w:ascii="宋体" w:eastAsia="宋体" w:hAnsi="宋体" w:cs="宋体" w:hint="eastAsia"/>
          <w:b/>
          <w:color w:val="393939"/>
          <w:kern w:val="0"/>
          <w:sz w:val="24"/>
          <w:szCs w:val="24"/>
        </w:rPr>
        <w:t xml:space="preserve"> 三、增值税（商品和劳务税）</w:t>
      </w:r>
      <w:r w:rsidRPr="00872248">
        <w:rPr>
          <w:rFonts w:ascii="宋体" w:eastAsia="宋体" w:hAnsi="宋体" w:cs="宋体" w:hint="eastAsia"/>
          <w:color w:val="393939"/>
          <w:kern w:val="0"/>
          <w:sz w:val="24"/>
          <w:szCs w:val="24"/>
        </w:rPr>
        <w:br/>
      </w:r>
      <w:r>
        <w:rPr>
          <w:rFonts w:ascii="宋体" w:eastAsia="宋体" w:hAnsi="宋体" w:cs="宋体" w:hint="eastAsia"/>
          <w:color w:val="393939"/>
          <w:kern w:val="0"/>
          <w:sz w:val="24"/>
          <w:szCs w:val="24"/>
        </w:rPr>
        <w:t xml:space="preserve">    </w:t>
      </w:r>
      <w:r w:rsidRPr="00872248">
        <w:rPr>
          <w:rFonts w:ascii="宋体" w:eastAsia="宋体" w:hAnsi="宋体" w:cs="宋体" w:hint="eastAsia"/>
          <w:color w:val="393939"/>
          <w:kern w:val="0"/>
          <w:sz w:val="24"/>
          <w:szCs w:val="24"/>
        </w:rPr>
        <w:t>新加坡对提供应税商品和劳务征收商品和劳务税，这种税类似于增值税，纳税人在计算应纳税款时可以扣除进项税额。</w:t>
      </w:r>
      <w:r w:rsidRPr="00872248">
        <w:rPr>
          <w:rFonts w:ascii="宋体" w:eastAsia="宋体" w:hAnsi="宋体" w:cs="宋体" w:hint="eastAsia"/>
          <w:color w:val="393939"/>
          <w:kern w:val="0"/>
          <w:sz w:val="24"/>
          <w:szCs w:val="24"/>
        </w:rPr>
        <w:br/>
      </w:r>
      <w:r>
        <w:rPr>
          <w:rFonts w:ascii="宋体" w:eastAsia="宋体" w:hAnsi="宋体" w:cs="宋体" w:hint="eastAsia"/>
          <w:color w:val="393939"/>
          <w:kern w:val="0"/>
          <w:sz w:val="24"/>
          <w:szCs w:val="24"/>
        </w:rPr>
        <w:t xml:space="preserve">    </w:t>
      </w:r>
      <w:r w:rsidRPr="00872248">
        <w:rPr>
          <w:rFonts w:ascii="宋体" w:eastAsia="宋体" w:hAnsi="宋体" w:cs="宋体" w:hint="eastAsia"/>
          <w:color w:val="393939"/>
          <w:kern w:val="0"/>
          <w:sz w:val="24"/>
          <w:szCs w:val="24"/>
        </w:rPr>
        <w:t>进行商品和劳务交易的机构和个人为商品和劳务税的纳税人，其中应税年营业额在一百万新加坡元以上的，应进行商品和劳务税的纳税登记。纳税人提供商品和劳务及任何人进口商品，须缴纳商品和劳务税，税率为7%。免税项目包括人身保险、某些金融交易、住宅财产交易等。出口商品和劳务适用0税率。</w:t>
      </w:r>
      <w:r w:rsidRPr="00872248">
        <w:rPr>
          <w:rFonts w:ascii="宋体" w:eastAsia="宋体" w:hAnsi="宋体" w:cs="宋体" w:hint="eastAsia"/>
          <w:color w:val="393939"/>
          <w:kern w:val="0"/>
          <w:sz w:val="24"/>
          <w:szCs w:val="24"/>
        </w:rPr>
        <w:br/>
      </w:r>
      <w:r>
        <w:rPr>
          <w:rFonts w:ascii="宋体" w:eastAsia="宋体" w:hAnsi="宋体" w:cs="宋体" w:hint="eastAsia"/>
          <w:color w:val="393939"/>
          <w:kern w:val="0"/>
          <w:sz w:val="24"/>
          <w:szCs w:val="24"/>
        </w:rPr>
        <w:t xml:space="preserve">  </w:t>
      </w:r>
      <w:r w:rsidRPr="002E0D54">
        <w:rPr>
          <w:rFonts w:ascii="宋体" w:eastAsia="宋体" w:hAnsi="宋体" w:cs="宋体" w:hint="eastAsia"/>
          <w:b/>
          <w:color w:val="393939"/>
          <w:kern w:val="0"/>
          <w:sz w:val="24"/>
          <w:szCs w:val="24"/>
        </w:rPr>
        <w:t xml:space="preserve">  四、其他主要税种</w:t>
      </w:r>
      <w:r w:rsidRPr="00872248">
        <w:rPr>
          <w:rFonts w:ascii="宋体" w:eastAsia="宋体" w:hAnsi="宋体" w:cs="宋体" w:hint="eastAsia"/>
          <w:color w:val="393939"/>
          <w:kern w:val="0"/>
          <w:sz w:val="24"/>
          <w:szCs w:val="24"/>
        </w:rPr>
        <w:br/>
      </w:r>
      <w:r>
        <w:rPr>
          <w:rFonts w:ascii="宋体" w:eastAsia="宋体" w:hAnsi="宋体" w:cs="宋体" w:hint="eastAsia"/>
          <w:color w:val="393939"/>
          <w:kern w:val="0"/>
          <w:sz w:val="24"/>
          <w:szCs w:val="24"/>
        </w:rPr>
        <w:t xml:space="preserve">    </w:t>
      </w:r>
      <w:r w:rsidRPr="00872248">
        <w:rPr>
          <w:rFonts w:ascii="宋体" w:eastAsia="宋体" w:hAnsi="宋体" w:cs="宋体" w:hint="eastAsia"/>
          <w:color w:val="393939"/>
          <w:kern w:val="0"/>
          <w:sz w:val="24"/>
          <w:szCs w:val="24"/>
        </w:rPr>
        <w:t>1、社会保障税</w:t>
      </w:r>
      <w:r w:rsidRPr="00872248">
        <w:rPr>
          <w:rFonts w:ascii="宋体" w:eastAsia="宋体" w:hAnsi="宋体" w:cs="宋体" w:hint="eastAsia"/>
          <w:color w:val="393939"/>
          <w:kern w:val="0"/>
          <w:sz w:val="24"/>
          <w:szCs w:val="24"/>
        </w:rPr>
        <w:br/>
      </w:r>
      <w:r>
        <w:rPr>
          <w:rFonts w:ascii="宋体" w:eastAsia="宋体" w:hAnsi="宋体" w:cs="宋体" w:hint="eastAsia"/>
          <w:color w:val="393939"/>
          <w:kern w:val="0"/>
          <w:sz w:val="24"/>
          <w:szCs w:val="24"/>
        </w:rPr>
        <w:t xml:space="preserve">    </w:t>
      </w:r>
      <w:r w:rsidRPr="00872248">
        <w:rPr>
          <w:rFonts w:ascii="宋体" w:eastAsia="宋体" w:hAnsi="宋体" w:cs="宋体" w:hint="eastAsia"/>
          <w:color w:val="393939"/>
          <w:kern w:val="0"/>
          <w:sz w:val="24"/>
          <w:szCs w:val="24"/>
        </w:rPr>
        <w:t>社会保障税对雇主和雇员征收，一般情况下，雇主按照雇员工资总额的一定比率缴纳，比率根据雇员的年龄确定，50岁以下为14.5%，60岁以上为5%。雇员也根据年龄按一定比率缴纳。</w:t>
      </w:r>
      <w:r w:rsidRPr="00872248">
        <w:rPr>
          <w:rFonts w:ascii="宋体" w:eastAsia="宋体" w:hAnsi="宋体" w:cs="宋体" w:hint="eastAsia"/>
          <w:color w:val="393939"/>
          <w:kern w:val="0"/>
          <w:sz w:val="24"/>
          <w:szCs w:val="24"/>
        </w:rPr>
        <w:br/>
      </w:r>
      <w:r>
        <w:rPr>
          <w:rFonts w:ascii="宋体" w:eastAsia="宋体" w:hAnsi="宋体" w:cs="宋体" w:hint="eastAsia"/>
          <w:color w:val="393939"/>
          <w:kern w:val="0"/>
          <w:sz w:val="24"/>
          <w:szCs w:val="24"/>
        </w:rPr>
        <w:t xml:space="preserve">    </w:t>
      </w:r>
      <w:r w:rsidRPr="00872248">
        <w:rPr>
          <w:rFonts w:ascii="宋体" w:eastAsia="宋体" w:hAnsi="宋体" w:cs="宋体" w:hint="eastAsia"/>
          <w:color w:val="393939"/>
          <w:kern w:val="0"/>
          <w:sz w:val="24"/>
          <w:szCs w:val="24"/>
        </w:rPr>
        <w:t>2、财产税</w:t>
      </w:r>
      <w:r w:rsidRPr="00872248">
        <w:rPr>
          <w:rFonts w:ascii="宋体" w:eastAsia="宋体" w:hAnsi="宋体" w:cs="宋体" w:hint="eastAsia"/>
          <w:color w:val="393939"/>
          <w:kern w:val="0"/>
          <w:sz w:val="24"/>
          <w:szCs w:val="24"/>
        </w:rPr>
        <w:br/>
      </w:r>
      <w:r>
        <w:rPr>
          <w:rFonts w:ascii="宋体" w:eastAsia="宋体" w:hAnsi="宋体" w:cs="宋体" w:hint="eastAsia"/>
          <w:color w:val="393939"/>
          <w:kern w:val="0"/>
          <w:sz w:val="24"/>
          <w:szCs w:val="24"/>
        </w:rPr>
        <w:t xml:space="preserve">    </w:t>
      </w:r>
      <w:r w:rsidRPr="00872248">
        <w:rPr>
          <w:rFonts w:ascii="宋体" w:eastAsia="宋体" w:hAnsi="宋体" w:cs="宋体" w:hint="eastAsia"/>
          <w:color w:val="393939"/>
          <w:kern w:val="0"/>
          <w:sz w:val="24"/>
          <w:szCs w:val="24"/>
        </w:rPr>
        <w:t>财产税对所有住房、土地、建筑物及工商业财产征收，税基为财产的年度价值，税率为10%。工商业财产有一定的免征额。</w:t>
      </w:r>
      <w:r w:rsidRPr="00872248">
        <w:rPr>
          <w:rFonts w:ascii="宋体" w:eastAsia="宋体" w:hAnsi="宋体" w:cs="宋体" w:hint="eastAsia"/>
          <w:color w:val="393939"/>
          <w:kern w:val="0"/>
          <w:sz w:val="24"/>
          <w:szCs w:val="24"/>
        </w:rPr>
        <w:br/>
      </w:r>
      <w:r>
        <w:rPr>
          <w:rFonts w:ascii="宋体" w:eastAsia="宋体" w:hAnsi="宋体" w:cs="宋体" w:hint="eastAsia"/>
          <w:color w:val="393939"/>
          <w:kern w:val="0"/>
          <w:sz w:val="24"/>
          <w:szCs w:val="24"/>
        </w:rPr>
        <w:t xml:space="preserve">    </w:t>
      </w:r>
      <w:r w:rsidRPr="00872248">
        <w:rPr>
          <w:rFonts w:ascii="宋体" w:eastAsia="宋体" w:hAnsi="宋体" w:cs="宋体" w:hint="eastAsia"/>
          <w:color w:val="393939"/>
          <w:kern w:val="0"/>
          <w:sz w:val="24"/>
          <w:szCs w:val="24"/>
        </w:rPr>
        <w:t>3、印花税</w:t>
      </w:r>
      <w:r w:rsidRPr="00872248">
        <w:rPr>
          <w:rFonts w:ascii="宋体" w:eastAsia="宋体" w:hAnsi="宋体" w:cs="宋体" w:hint="eastAsia"/>
          <w:color w:val="393939"/>
          <w:kern w:val="0"/>
          <w:sz w:val="24"/>
          <w:szCs w:val="24"/>
        </w:rPr>
        <w:br/>
      </w:r>
      <w:r>
        <w:rPr>
          <w:rFonts w:ascii="宋体" w:eastAsia="宋体" w:hAnsi="宋体" w:cs="宋体" w:hint="eastAsia"/>
          <w:color w:val="393939"/>
          <w:kern w:val="0"/>
          <w:sz w:val="24"/>
          <w:szCs w:val="24"/>
        </w:rPr>
        <w:lastRenderedPageBreak/>
        <w:t xml:space="preserve">    </w:t>
      </w:r>
      <w:r w:rsidRPr="00872248">
        <w:rPr>
          <w:rFonts w:ascii="宋体" w:eastAsia="宋体" w:hAnsi="宋体" w:cs="宋体" w:hint="eastAsia"/>
          <w:color w:val="393939"/>
          <w:kern w:val="0"/>
          <w:sz w:val="24"/>
          <w:szCs w:val="24"/>
        </w:rPr>
        <w:t>印花税对与证券和不动产有关的书面文件征收，不同类型及所列价值不同的文件，税率也不同。</w:t>
      </w:r>
      <w:r w:rsidRPr="00872248">
        <w:rPr>
          <w:rFonts w:ascii="宋体" w:eastAsia="宋体" w:hAnsi="宋体" w:cs="宋体" w:hint="eastAsia"/>
          <w:color w:val="393939"/>
          <w:kern w:val="0"/>
          <w:sz w:val="24"/>
          <w:szCs w:val="24"/>
        </w:rPr>
        <w:br/>
      </w:r>
      <w:r>
        <w:rPr>
          <w:rFonts w:ascii="宋体" w:eastAsia="宋体" w:hAnsi="宋体" w:cs="宋体" w:hint="eastAsia"/>
          <w:color w:val="393939"/>
          <w:kern w:val="0"/>
          <w:sz w:val="24"/>
          <w:szCs w:val="24"/>
        </w:rPr>
        <w:t xml:space="preserve">  </w:t>
      </w:r>
      <w:r w:rsidRPr="002E0D54">
        <w:rPr>
          <w:rFonts w:ascii="宋体" w:eastAsia="宋体" w:hAnsi="宋体" w:cs="宋体" w:hint="eastAsia"/>
          <w:b/>
          <w:color w:val="393939"/>
          <w:kern w:val="0"/>
          <w:sz w:val="24"/>
          <w:szCs w:val="24"/>
        </w:rPr>
        <w:t xml:space="preserve">  五、主要税收优惠</w:t>
      </w:r>
      <w:r w:rsidRPr="00872248">
        <w:rPr>
          <w:rFonts w:ascii="宋体" w:eastAsia="宋体" w:hAnsi="宋体" w:cs="宋体" w:hint="eastAsia"/>
          <w:color w:val="393939"/>
          <w:kern w:val="0"/>
          <w:sz w:val="24"/>
          <w:szCs w:val="24"/>
        </w:rPr>
        <w:br/>
      </w:r>
      <w:r>
        <w:rPr>
          <w:rFonts w:ascii="宋体" w:eastAsia="宋体" w:hAnsi="宋体" w:cs="宋体" w:hint="eastAsia"/>
          <w:color w:val="393939"/>
          <w:kern w:val="0"/>
          <w:sz w:val="24"/>
          <w:szCs w:val="24"/>
        </w:rPr>
        <w:t xml:space="preserve">    </w:t>
      </w:r>
      <w:r w:rsidRPr="00872248">
        <w:rPr>
          <w:rFonts w:ascii="宋体" w:eastAsia="宋体" w:hAnsi="宋体" w:cs="宋体" w:hint="eastAsia"/>
          <w:color w:val="393939"/>
          <w:kern w:val="0"/>
          <w:sz w:val="24"/>
          <w:szCs w:val="24"/>
        </w:rPr>
        <w:t>新加坡采取的税收优惠政策主要是为了鼓励投资、出口、增加就业机会、高新技术产品的生产以及使整个经济更加具有活力的生产经营活动。例如，对具有新技术开发性质的产业给予5至15年的免税期；出口产品的生产可以享受最高达所获利润的90%的免税待遇，期限为3至15年；对计算机软件和信息服务、农业技术服务，医药研究、试验室和检测服务等生产和服务公司用于研究和开发的支出允许双倍扣除。</w:t>
      </w:r>
      <w:r w:rsidRPr="00872248">
        <w:rPr>
          <w:rFonts w:ascii="宋体" w:eastAsia="宋体" w:hAnsi="宋体" w:cs="宋体" w:hint="eastAsia"/>
          <w:color w:val="393939"/>
          <w:kern w:val="0"/>
          <w:sz w:val="24"/>
          <w:szCs w:val="24"/>
        </w:rPr>
        <w:br/>
      </w:r>
      <w:r>
        <w:rPr>
          <w:rFonts w:ascii="宋体" w:eastAsia="宋体" w:hAnsi="宋体" w:cs="宋体" w:hint="eastAsia"/>
          <w:color w:val="393939"/>
          <w:kern w:val="0"/>
          <w:sz w:val="24"/>
          <w:szCs w:val="24"/>
        </w:rPr>
        <w:t xml:space="preserve">    </w:t>
      </w:r>
      <w:r w:rsidRPr="00872248">
        <w:rPr>
          <w:rFonts w:ascii="宋体" w:eastAsia="宋体" w:hAnsi="宋体" w:cs="宋体" w:hint="eastAsia"/>
          <w:color w:val="393939"/>
          <w:kern w:val="0"/>
          <w:sz w:val="24"/>
          <w:szCs w:val="24"/>
        </w:rPr>
        <w:t>在涉外税收方面，居民公司来源于国外的收入在汇到新加坡时应该纳税，但有税收协定的，可以根据协定的规定得到抵免。另外，对于居民来源于与新加坡没有税收协定的某些国家的特定项目所得也可以得到新加坡提供的单方减免税优惠。这些所得包括：提供专业技术、咨询获得的所得，以及税法规定的金融等服务业所获得的所得。</w:t>
      </w:r>
      <w:r w:rsidRPr="00872248">
        <w:rPr>
          <w:rFonts w:ascii="宋体" w:eastAsia="宋体" w:hAnsi="宋体" w:cs="宋体" w:hint="eastAsia"/>
          <w:color w:val="393939"/>
          <w:kern w:val="0"/>
          <w:sz w:val="24"/>
          <w:szCs w:val="24"/>
        </w:rPr>
        <w:br/>
      </w:r>
      <w:r>
        <w:rPr>
          <w:rFonts w:ascii="宋体" w:eastAsia="宋体" w:hAnsi="宋体" w:cs="宋体" w:hint="eastAsia"/>
          <w:color w:val="393939"/>
          <w:kern w:val="0"/>
          <w:sz w:val="24"/>
          <w:szCs w:val="24"/>
        </w:rPr>
        <w:t xml:space="preserve">    </w:t>
      </w:r>
      <w:r w:rsidRPr="00872248">
        <w:rPr>
          <w:rFonts w:ascii="宋体" w:eastAsia="宋体" w:hAnsi="宋体" w:cs="宋体" w:hint="eastAsia"/>
          <w:color w:val="393939"/>
          <w:kern w:val="0"/>
          <w:sz w:val="24"/>
          <w:szCs w:val="24"/>
        </w:rPr>
        <w:t>在东盟国家取得的所得也可以获得对应的单方税收减免。汇到新加坡的股息可以得到相应的抵免。</w:t>
      </w:r>
    </w:p>
    <w:p w:rsidR="00AA3F7A" w:rsidRPr="00872248" w:rsidRDefault="00AA3F7A" w:rsidP="00AA3F7A">
      <w:pPr>
        <w:rPr>
          <w:sz w:val="24"/>
          <w:szCs w:val="24"/>
        </w:rPr>
      </w:pPr>
    </w:p>
    <w:p w:rsidR="00672523" w:rsidRPr="00556C09" w:rsidRDefault="00672523" w:rsidP="00672523">
      <w:pPr>
        <w:widowControl/>
        <w:spacing w:before="100" w:beforeAutospacing="1" w:after="100" w:afterAutospacing="1" w:line="420" w:lineRule="atLeast"/>
        <w:jc w:val="center"/>
        <w:rPr>
          <w:rFonts w:ascii="宋体" w:cs="宋体"/>
          <w:color w:val="393939"/>
          <w:kern w:val="0"/>
          <w:sz w:val="30"/>
          <w:szCs w:val="30"/>
        </w:rPr>
      </w:pPr>
      <w:r w:rsidRPr="00556C09">
        <w:rPr>
          <w:rFonts w:hint="eastAsia"/>
          <w:b/>
          <w:bCs/>
          <w:color w:val="393939"/>
          <w:sz w:val="30"/>
          <w:szCs w:val="30"/>
        </w:rPr>
        <w:t>第五节</w:t>
      </w:r>
      <w:r w:rsidRPr="00556C09">
        <w:rPr>
          <w:rFonts w:hint="eastAsia"/>
          <w:b/>
          <w:bCs/>
          <w:color w:val="393939"/>
          <w:sz w:val="30"/>
          <w:szCs w:val="30"/>
        </w:rPr>
        <w:t xml:space="preserve"> </w:t>
      </w:r>
      <w:r w:rsidRPr="00556C09">
        <w:rPr>
          <w:rFonts w:hint="eastAsia"/>
          <w:b/>
          <w:bCs/>
          <w:color w:val="393939"/>
          <w:sz w:val="30"/>
          <w:szCs w:val="30"/>
        </w:rPr>
        <w:t>泰国税制介绍</w:t>
      </w:r>
    </w:p>
    <w:p w:rsidR="00672523" w:rsidRPr="00194A38" w:rsidRDefault="00672523" w:rsidP="00672523">
      <w:pPr>
        <w:widowControl/>
        <w:spacing w:before="100" w:beforeAutospacing="1" w:after="100" w:afterAutospacing="1" w:line="420" w:lineRule="atLeast"/>
        <w:ind w:firstLineChars="200" w:firstLine="480"/>
        <w:jc w:val="left"/>
        <w:rPr>
          <w:rFonts w:ascii="宋体" w:cs="宋体"/>
          <w:color w:val="393939"/>
          <w:kern w:val="0"/>
          <w:sz w:val="24"/>
          <w:szCs w:val="24"/>
        </w:rPr>
      </w:pPr>
      <w:r w:rsidRPr="00194A38">
        <w:rPr>
          <w:rFonts w:ascii="宋体" w:hAnsi="宋体" w:cs="宋体" w:hint="eastAsia"/>
          <w:color w:val="393939"/>
          <w:kern w:val="0"/>
          <w:sz w:val="24"/>
          <w:szCs w:val="24"/>
        </w:rPr>
        <w:t>泰国税收的基本法律为《税收法案》（</w:t>
      </w:r>
      <w:r w:rsidRPr="00194A38">
        <w:rPr>
          <w:rFonts w:ascii="宋体" w:hAnsi="宋体" w:cs="宋体"/>
          <w:color w:val="393939"/>
          <w:kern w:val="0"/>
          <w:sz w:val="24"/>
          <w:szCs w:val="24"/>
        </w:rPr>
        <w:t>Revenue Code</w:t>
      </w:r>
      <w:r w:rsidRPr="00194A38">
        <w:rPr>
          <w:rFonts w:ascii="宋体" w:hAnsi="宋体" w:cs="宋体" w:hint="eastAsia"/>
          <w:color w:val="393939"/>
          <w:kern w:val="0"/>
          <w:sz w:val="24"/>
          <w:szCs w:val="24"/>
        </w:rPr>
        <w:t>），该法主要调整个人所得税、公司所得税、增值税、特别营业税和印花税。另外，泰国的《燃油所得税法案》管理石油和燃气的特许经营行为，《海关法案》管理关税和进出口行为，而消费税和财产税则由其他相关法律管辖。泰国的直接税主要为个人所得税、公司所得税、石油所得税，间接税则包括增值税、特别营业税、关税、消费税、印花税和财产税。</w:t>
      </w:r>
    </w:p>
    <w:p w:rsidR="00672523" w:rsidRPr="00194A38" w:rsidRDefault="00672523" w:rsidP="00672523">
      <w:pPr>
        <w:widowControl/>
        <w:spacing w:before="100" w:beforeAutospacing="1" w:after="100" w:afterAutospacing="1" w:line="420" w:lineRule="atLeast"/>
        <w:ind w:firstLineChars="200" w:firstLine="480"/>
        <w:jc w:val="left"/>
        <w:rPr>
          <w:rFonts w:ascii="宋体" w:cs="宋体"/>
          <w:color w:val="393939"/>
          <w:kern w:val="0"/>
          <w:sz w:val="24"/>
          <w:szCs w:val="24"/>
        </w:rPr>
      </w:pPr>
      <w:r w:rsidRPr="00194A38">
        <w:rPr>
          <w:rFonts w:ascii="宋体" w:hAnsi="宋体" w:cs="宋体" w:hint="eastAsia"/>
          <w:color w:val="393939"/>
          <w:kern w:val="0"/>
          <w:sz w:val="24"/>
          <w:szCs w:val="24"/>
        </w:rPr>
        <w:t>泰国财政部是泰国负责财政和税收管理的主管部门，其中负责税收征收管理的主要是税务厅、国货税厅，以及负责关税征收的海关厅。税务厅主要负责征收所得税、增值税、特种营业税以及印花税，国货税厅负责征收特定商品的消费税，海关厅负责进出口关税征收。地方政府负责财产税以及地方税种的征收。</w:t>
      </w:r>
    </w:p>
    <w:p w:rsidR="00672523" w:rsidRPr="00A0401C" w:rsidRDefault="00672523" w:rsidP="00672523">
      <w:pPr>
        <w:widowControl/>
        <w:spacing w:before="100" w:beforeAutospacing="1" w:after="100" w:afterAutospacing="1" w:line="420" w:lineRule="atLeast"/>
        <w:ind w:firstLineChars="200" w:firstLine="482"/>
        <w:jc w:val="left"/>
        <w:rPr>
          <w:rFonts w:ascii="宋体" w:cs="宋体"/>
          <w:b/>
          <w:color w:val="393939"/>
          <w:kern w:val="0"/>
          <w:sz w:val="24"/>
          <w:szCs w:val="24"/>
        </w:rPr>
      </w:pPr>
      <w:r w:rsidRPr="00A0401C">
        <w:rPr>
          <w:rFonts w:ascii="宋体" w:hAnsi="宋体" w:cs="宋体" w:hint="eastAsia"/>
          <w:b/>
          <w:color w:val="393939"/>
          <w:kern w:val="0"/>
          <w:sz w:val="24"/>
          <w:szCs w:val="24"/>
        </w:rPr>
        <w:t>一、主要税种介绍</w:t>
      </w:r>
    </w:p>
    <w:p w:rsidR="00672523" w:rsidRPr="00194A38" w:rsidRDefault="00672523" w:rsidP="00672523">
      <w:pPr>
        <w:widowControl/>
        <w:spacing w:before="100" w:beforeAutospacing="1" w:after="100" w:afterAutospacing="1" w:line="420" w:lineRule="atLeast"/>
        <w:ind w:firstLineChars="200" w:firstLine="480"/>
        <w:jc w:val="left"/>
        <w:rPr>
          <w:rFonts w:ascii="宋体" w:cs="宋体"/>
          <w:color w:val="393939"/>
          <w:kern w:val="0"/>
          <w:sz w:val="24"/>
          <w:szCs w:val="24"/>
        </w:rPr>
      </w:pPr>
      <w:r w:rsidRPr="00194A38">
        <w:rPr>
          <w:rFonts w:ascii="宋体" w:hAnsi="宋体" w:cs="宋体" w:hint="eastAsia"/>
          <w:color w:val="393939"/>
          <w:kern w:val="0"/>
          <w:sz w:val="24"/>
          <w:szCs w:val="24"/>
        </w:rPr>
        <w:lastRenderedPageBreak/>
        <w:t>（一）公司所得税</w:t>
      </w:r>
    </w:p>
    <w:p w:rsidR="00672523" w:rsidRPr="00194A38" w:rsidRDefault="00672523" w:rsidP="00672523">
      <w:pPr>
        <w:widowControl/>
        <w:spacing w:before="100" w:beforeAutospacing="1" w:after="100" w:afterAutospacing="1" w:line="420" w:lineRule="atLeast"/>
        <w:ind w:firstLineChars="200" w:firstLine="480"/>
        <w:jc w:val="left"/>
        <w:rPr>
          <w:rFonts w:ascii="宋体" w:cs="宋体"/>
          <w:color w:val="393939"/>
          <w:kern w:val="0"/>
          <w:sz w:val="24"/>
          <w:szCs w:val="24"/>
        </w:rPr>
      </w:pPr>
      <w:r w:rsidRPr="00194A38">
        <w:rPr>
          <w:rFonts w:ascii="宋体" w:hAnsi="宋体" w:cs="宋体"/>
          <w:color w:val="393939"/>
          <w:kern w:val="0"/>
          <w:sz w:val="24"/>
          <w:szCs w:val="24"/>
        </w:rPr>
        <w:t>1.</w:t>
      </w:r>
      <w:r w:rsidRPr="00194A38">
        <w:rPr>
          <w:rFonts w:ascii="宋体" w:hAnsi="宋体" w:cs="宋体" w:hint="eastAsia"/>
          <w:color w:val="393939"/>
          <w:kern w:val="0"/>
          <w:sz w:val="24"/>
          <w:szCs w:val="24"/>
        </w:rPr>
        <w:t>纳税人。公司所得税的纳税人为依法设立的公司、法人有限责任合作企业、合资企业，取得经营收入的基金或协会以及居民公司和非居民公司。泰国居民公司就其来自全世界的所得缴纳公司所得税，非居民公司就其产生于泰国的利润或在泰国经营业务的所得缴纳公司所得税。</w:t>
      </w:r>
    </w:p>
    <w:p w:rsidR="00672523" w:rsidRPr="00194A38" w:rsidRDefault="00672523" w:rsidP="00672523">
      <w:pPr>
        <w:widowControl/>
        <w:spacing w:before="100" w:beforeAutospacing="1" w:after="100" w:afterAutospacing="1" w:line="420" w:lineRule="atLeast"/>
        <w:ind w:firstLineChars="200" w:firstLine="480"/>
        <w:jc w:val="left"/>
        <w:rPr>
          <w:rFonts w:ascii="宋体" w:cs="宋体"/>
          <w:color w:val="393939"/>
          <w:kern w:val="0"/>
          <w:sz w:val="24"/>
          <w:szCs w:val="24"/>
        </w:rPr>
      </w:pPr>
      <w:r w:rsidRPr="00194A38">
        <w:rPr>
          <w:rFonts w:ascii="宋体" w:hAnsi="宋体" w:cs="宋体" w:hint="eastAsia"/>
          <w:color w:val="393939"/>
          <w:kern w:val="0"/>
          <w:sz w:val="24"/>
          <w:szCs w:val="24"/>
        </w:rPr>
        <w:t>泰国居民公司实行居住地原则，按泰国法律注册的公司为居民公司，在海外注册的公司只要在泰国经营业务即为泰国居民公司，也就是说，根据避免双重征税协定的规定，致使非居民公司在泰国产生所得或利得的雇员、代表处等，都可以包含在其中。</w:t>
      </w:r>
    </w:p>
    <w:p w:rsidR="00672523" w:rsidRPr="00194A38" w:rsidRDefault="00672523" w:rsidP="00672523">
      <w:pPr>
        <w:widowControl/>
        <w:spacing w:before="100" w:beforeAutospacing="1" w:after="100" w:afterAutospacing="1" w:line="420" w:lineRule="atLeast"/>
        <w:ind w:firstLineChars="200" w:firstLine="480"/>
        <w:jc w:val="left"/>
        <w:rPr>
          <w:rFonts w:ascii="宋体" w:cs="宋体"/>
          <w:color w:val="393939"/>
          <w:kern w:val="0"/>
          <w:sz w:val="24"/>
          <w:szCs w:val="24"/>
        </w:rPr>
      </w:pPr>
      <w:r w:rsidRPr="00194A38">
        <w:rPr>
          <w:rFonts w:ascii="宋体" w:hAnsi="宋体" w:cs="宋体"/>
          <w:color w:val="393939"/>
          <w:kern w:val="0"/>
          <w:sz w:val="24"/>
          <w:szCs w:val="24"/>
        </w:rPr>
        <w:t>2.</w:t>
      </w:r>
      <w:r w:rsidRPr="00194A38">
        <w:rPr>
          <w:rFonts w:ascii="宋体" w:hAnsi="宋体" w:cs="宋体" w:hint="eastAsia"/>
          <w:color w:val="393939"/>
          <w:kern w:val="0"/>
          <w:sz w:val="24"/>
          <w:szCs w:val="24"/>
        </w:rPr>
        <w:t>征税对象和税率。公司取得的可兑换成现金的全部所得均是公司所得税的征税对象，公司税法没有特别规定所得的种类，适用于公司的所得大致可以概括为无形资产产生的所得、利息所得、股息所得、使用费、损害赔偿金、经营所得等。</w:t>
      </w:r>
    </w:p>
    <w:p w:rsidR="00672523" w:rsidRPr="00194A38" w:rsidRDefault="00672523" w:rsidP="00672523">
      <w:pPr>
        <w:widowControl/>
        <w:spacing w:before="100" w:beforeAutospacing="1" w:after="100" w:afterAutospacing="1" w:line="420" w:lineRule="atLeast"/>
        <w:ind w:firstLineChars="200" w:firstLine="480"/>
        <w:jc w:val="left"/>
        <w:rPr>
          <w:rFonts w:ascii="宋体" w:cs="宋体"/>
          <w:color w:val="393939"/>
          <w:kern w:val="0"/>
          <w:sz w:val="24"/>
          <w:szCs w:val="24"/>
        </w:rPr>
      </w:pPr>
      <w:r w:rsidRPr="00194A38">
        <w:rPr>
          <w:rFonts w:ascii="宋体" w:hAnsi="宋体" w:cs="宋体" w:hint="eastAsia"/>
          <w:color w:val="393939"/>
          <w:kern w:val="0"/>
          <w:sz w:val="24"/>
          <w:szCs w:val="24"/>
        </w:rPr>
        <w:t>公司所得税对净应纳税利润按照标准税率</w:t>
      </w:r>
      <w:r w:rsidRPr="00194A38">
        <w:rPr>
          <w:rFonts w:ascii="宋体" w:hAnsi="宋体" w:cs="宋体"/>
          <w:color w:val="393939"/>
          <w:kern w:val="0"/>
          <w:sz w:val="24"/>
          <w:szCs w:val="24"/>
        </w:rPr>
        <w:t>30%</w:t>
      </w:r>
      <w:r w:rsidRPr="00194A38">
        <w:rPr>
          <w:rFonts w:ascii="宋体" w:hAnsi="宋体" w:cs="宋体" w:hint="eastAsia"/>
          <w:color w:val="393939"/>
          <w:kern w:val="0"/>
          <w:sz w:val="24"/>
          <w:szCs w:val="24"/>
        </w:rPr>
        <w:t>征税。对非居民公司在泰国取得的股息、利息和特许权使用费采用预提税方式征收，股息的预提税税率为</w:t>
      </w:r>
      <w:r w:rsidRPr="00194A38">
        <w:rPr>
          <w:rFonts w:ascii="宋体" w:hAnsi="宋体" w:cs="宋体"/>
          <w:color w:val="393939"/>
          <w:kern w:val="0"/>
          <w:sz w:val="24"/>
          <w:szCs w:val="24"/>
        </w:rPr>
        <w:t>10%</w:t>
      </w:r>
      <w:r w:rsidRPr="00194A38">
        <w:rPr>
          <w:rFonts w:ascii="宋体" w:hAnsi="宋体" w:cs="宋体" w:hint="eastAsia"/>
          <w:color w:val="393939"/>
          <w:kern w:val="0"/>
          <w:sz w:val="24"/>
          <w:szCs w:val="24"/>
        </w:rPr>
        <w:t>、利息和特许权使用费为</w:t>
      </w:r>
      <w:r w:rsidRPr="00194A38">
        <w:rPr>
          <w:rFonts w:ascii="宋体" w:hAnsi="宋体" w:cs="宋体"/>
          <w:color w:val="393939"/>
          <w:kern w:val="0"/>
          <w:sz w:val="24"/>
          <w:szCs w:val="24"/>
        </w:rPr>
        <w:t>15%</w:t>
      </w:r>
      <w:r w:rsidRPr="00194A38">
        <w:rPr>
          <w:rFonts w:ascii="宋体" w:hAnsi="宋体" w:cs="宋体" w:hint="eastAsia"/>
          <w:color w:val="393939"/>
          <w:kern w:val="0"/>
          <w:sz w:val="24"/>
          <w:szCs w:val="24"/>
        </w:rPr>
        <w:t>。</w:t>
      </w:r>
    </w:p>
    <w:p w:rsidR="00672523" w:rsidRPr="00194A38" w:rsidRDefault="00672523" w:rsidP="00672523">
      <w:pPr>
        <w:widowControl/>
        <w:spacing w:before="100" w:beforeAutospacing="1" w:after="100" w:afterAutospacing="1" w:line="420" w:lineRule="atLeast"/>
        <w:ind w:firstLineChars="200" w:firstLine="480"/>
        <w:jc w:val="left"/>
        <w:rPr>
          <w:rFonts w:ascii="宋体" w:cs="宋体"/>
          <w:color w:val="393939"/>
          <w:kern w:val="0"/>
          <w:sz w:val="24"/>
          <w:szCs w:val="24"/>
        </w:rPr>
      </w:pPr>
      <w:r w:rsidRPr="00194A38">
        <w:rPr>
          <w:rFonts w:ascii="宋体" w:hAnsi="宋体" w:cs="宋体" w:hint="eastAsia"/>
          <w:color w:val="393939"/>
          <w:kern w:val="0"/>
          <w:sz w:val="24"/>
          <w:szCs w:val="24"/>
        </w:rPr>
        <w:t>同时，针对资本金不超过</w:t>
      </w:r>
      <w:r w:rsidRPr="00194A38">
        <w:rPr>
          <w:rFonts w:ascii="宋体" w:hAnsi="宋体" w:cs="宋体"/>
          <w:color w:val="393939"/>
          <w:kern w:val="0"/>
          <w:sz w:val="24"/>
          <w:szCs w:val="24"/>
        </w:rPr>
        <w:t>500</w:t>
      </w:r>
      <w:r w:rsidRPr="00194A38">
        <w:rPr>
          <w:rFonts w:ascii="宋体" w:hAnsi="宋体" w:cs="宋体" w:hint="eastAsia"/>
          <w:color w:val="393939"/>
          <w:kern w:val="0"/>
          <w:sz w:val="24"/>
          <w:szCs w:val="24"/>
        </w:rPr>
        <w:t>万泰株的中小企业，专门设置了优惠税率：净利润不超过１亿泰株的部分按</w:t>
      </w:r>
      <w:r w:rsidRPr="00194A38">
        <w:rPr>
          <w:rFonts w:ascii="宋体" w:hAnsi="宋体" w:cs="宋体"/>
          <w:color w:val="393939"/>
          <w:kern w:val="0"/>
          <w:sz w:val="24"/>
          <w:szCs w:val="24"/>
        </w:rPr>
        <w:t>15%</w:t>
      </w:r>
      <w:r w:rsidRPr="00194A38">
        <w:rPr>
          <w:rFonts w:ascii="宋体" w:hAnsi="宋体" w:cs="宋体" w:hint="eastAsia"/>
          <w:color w:val="393939"/>
          <w:kern w:val="0"/>
          <w:sz w:val="24"/>
          <w:szCs w:val="24"/>
        </w:rPr>
        <w:t>的税率征收，对超过</w:t>
      </w:r>
      <w:r w:rsidRPr="00194A38">
        <w:rPr>
          <w:rFonts w:ascii="宋体" w:hAnsi="宋体" w:cs="宋体"/>
          <w:color w:val="393939"/>
          <w:kern w:val="0"/>
          <w:sz w:val="24"/>
          <w:szCs w:val="24"/>
        </w:rPr>
        <w:t>1</w:t>
      </w:r>
      <w:r w:rsidRPr="00194A38">
        <w:rPr>
          <w:rFonts w:ascii="宋体" w:hAnsi="宋体" w:cs="宋体" w:hint="eastAsia"/>
          <w:color w:val="393939"/>
          <w:kern w:val="0"/>
          <w:sz w:val="24"/>
          <w:szCs w:val="24"/>
        </w:rPr>
        <w:t>亿至</w:t>
      </w:r>
      <w:r w:rsidRPr="00194A38">
        <w:rPr>
          <w:rFonts w:ascii="宋体" w:hAnsi="宋体" w:cs="宋体"/>
          <w:color w:val="393939"/>
          <w:kern w:val="0"/>
          <w:sz w:val="24"/>
          <w:szCs w:val="24"/>
        </w:rPr>
        <w:t>3</w:t>
      </w:r>
      <w:r w:rsidRPr="00194A38">
        <w:rPr>
          <w:rFonts w:ascii="宋体" w:hAnsi="宋体" w:cs="宋体" w:hint="eastAsia"/>
          <w:color w:val="393939"/>
          <w:kern w:val="0"/>
          <w:sz w:val="24"/>
          <w:szCs w:val="24"/>
        </w:rPr>
        <w:t>亿泰株的部分按</w:t>
      </w:r>
      <w:r w:rsidRPr="00194A38">
        <w:rPr>
          <w:rFonts w:ascii="宋体" w:hAnsi="宋体" w:cs="宋体"/>
          <w:color w:val="393939"/>
          <w:kern w:val="0"/>
          <w:sz w:val="24"/>
          <w:szCs w:val="24"/>
        </w:rPr>
        <w:t>25%</w:t>
      </w:r>
      <w:r w:rsidRPr="00194A38">
        <w:rPr>
          <w:rFonts w:ascii="宋体" w:hAnsi="宋体" w:cs="宋体" w:hint="eastAsia"/>
          <w:color w:val="393939"/>
          <w:kern w:val="0"/>
          <w:sz w:val="24"/>
          <w:szCs w:val="24"/>
        </w:rPr>
        <w:t>的税率征收，对超过</w:t>
      </w:r>
      <w:r w:rsidRPr="00194A38">
        <w:rPr>
          <w:rFonts w:ascii="宋体" w:hAnsi="宋体" w:cs="宋体"/>
          <w:color w:val="393939"/>
          <w:kern w:val="0"/>
          <w:sz w:val="24"/>
          <w:szCs w:val="24"/>
        </w:rPr>
        <w:t>3</w:t>
      </w:r>
      <w:r w:rsidRPr="00194A38">
        <w:rPr>
          <w:rFonts w:ascii="宋体" w:hAnsi="宋体" w:cs="宋体" w:hint="eastAsia"/>
          <w:color w:val="393939"/>
          <w:kern w:val="0"/>
          <w:sz w:val="24"/>
          <w:szCs w:val="24"/>
        </w:rPr>
        <w:t>亿泰株的部分按</w:t>
      </w:r>
      <w:r w:rsidRPr="00194A38">
        <w:rPr>
          <w:rFonts w:ascii="宋体" w:hAnsi="宋体" w:cs="宋体"/>
          <w:color w:val="393939"/>
          <w:kern w:val="0"/>
          <w:sz w:val="24"/>
          <w:szCs w:val="24"/>
        </w:rPr>
        <w:t>30%</w:t>
      </w:r>
      <w:r w:rsidRPr="00194A38">
        <w:rPr>
          <w:rFonts w:ascii="宋体" w:hAnsi="宋体" w:cs="宋体" w:hint="eastAsia"/>
          <w:color w:val="393939"/>
          <w:kern w:val="0"/>
          <w:sz w:val="24"/>
          <w:szCs w:val="24"/>
        </w:rPr>
        <w:t>的税率征收。</w:t>
      </w:r>
    </w:p>
    <w:p w:rsidR="00672523" w:rsidRPr="00194A38" w:rsidRDefault="00672523" w:rsidP="00672523">
      <w:pPr>
        <w:widowControl/>
        <w:spacing w:before="100" w:beforeAutospacing="1" w:after="100" w:afterAutospacing="1" w:line="420" w:lineRule="atLeast"/>
        <w:ind w:firstLineChars="200" w:firstLine="480"/>
        <w:jc w:val="left"/>
        <w:rPr>
          <w:rFonts w:ascii="宋体" w:cs="宋体"/>
          <w:color w:val="393939"/>
          <w:kern w:val="0"/>
          <w:sz w:val="24"/>
          <w:szCs w:val="24"/>
        </w:rPr>
      </w:pPr>
      <w:r w:rsidRPr="00194A38">
        <w:rPr>
          <w:rFonts w:ascii="宋体" w:hAnsi="宋体" w:cs="宋体"/>
          <w:color w:val="393939"/>
          <w:kern w:val="0"/>
          <w:sz w:val="24"/>
          <w:szCs w:val="24"/>
        </w:rPr>
        <w:t>3.</w:t>
      </w:r>
      <w:r w:rsidRPr="00194A38">
        <w:rPr>
          <w:rFonts w:ascii="宋体" w:hAnsi="宋体" w:cs="宋体" w:hint="eastAsia"/>
          <w:color w:val="393939"/>
          <w:kern w:val="0"/>
          <w:sz w:val="24"/>
          <w:szCs w:val="24"/>
        </w:rPr>
        <w:t>应纳税所得额的计算。</w:t>
      </w:r>
    </w:p>
    <w:p w:rsidR="00672523" w:rsidRPr="00194A38" w:rsidRDefault="00672523" w:rsidP="00672523">
      <w:pPr>
        <w:widowControl/>
        <w:spacing w:before="100" w:beforeAutospacing="1" w:after="100" w:afterAutospacing="1" w:line="420" w:lineRule="atLeast"/>
        <w:ind w:firstLineChars="200" w:firstLine="480"/>
        <w:jc w:val="left"/>
        <w:rPr>
          <w:rFonts w:ascii="宋体" w:cs="宋体"/>
          <w:color w:val="393939"/>
          <w:kern w:val="0"/>
          <w:sz w:val="24"/>
          <w:szCs w:val="24"/>
        </w:rPr>
      </w:pPr>
      <w:r w:rsidRPr="00194A38">
        <w:rPr>
          <w:rFonts w:ascii="宋体" w:hAnsi="宋体" w:cs="宋体" w:hint="eastAsia"/>
          <w:color w:val="393939"/>
          <w:kern w:val="0"/>
          <w:sz w:val="24"/>
          <w:szCs w:val="24"/>
        </w:rPr>
        <w:t>（</w:t>
      </w:r>
      <w:r w:rsidRPr="00194A38">
        <w:rPr>
          <w:rFonts w:ascii="宋体" w:hAnsi="宋体" w:cs="宋体"/>
          <w:color w:val="393939"/>
          <w:kern w:val="0"/>
          <w:sz w:val="24"/>
          <w:szCs w:val="24"/>
        </w:rPr>
        <w:t>1</w:t>
      </w:r>
      <w:r w:rsidRPr="00194A38">
        <w:rPr>
          <w:rFonts w:ascii="宋体" w:hAnsi="宋体" w:cs="宋体" w:hint="eastAsia"/>
          <w:color w:val="393939"/>
          <w:kern w:val="0"/>
          <w:sz w:val="24"/>
          <w:szCs w:val="24"/>
        </w:rPr>
        <w:t>）非经营扣除。特定慈善捐赠扣除是在其他所有扣除之后按应纳税所得额的</w:t>
      </w:r>
      <w:r w:rsidRPr="00194A38">
        <w:rPr>
          <w:rFonts w:ascii="宋体" w:hAnsi="宋体" w:cs="宋体"/>
          <w:color w:val="393939"/>
          <w:kern w:val="0"/>
          <w:sz w:val="24"/>
          <w:szCs w:val="24"/>
        </w:rPr>
        <w:t>10%</w:t>
      </w:r>
      <w:r w:rsidRPr="00194A38">
        <w:rPr>
          <w:rFonts w:ascii="宋体" w:hAnsi="宋体" w:cs="宋体" w:hint="eastAsia"/>
          <w:color w:val="393939"/>
          <w:kern w:val="0"/>
          <w:sz w:val="24"/>
          <w:szCs w:val="24"/>
        </w:rPr>
        <w:t>给予扣除。对国立教育机构、政府组织的教育机构、法定的私立学校</w:t>
      </w:r>
      <w:r w:rsidRPr="00194A38">
        <w:rPr>
          <w:rFonts w:ascii="宋体" w:hAnsi="宋体" w:cs="宋体"/>
          <w:color w:val="393939"/>
          <w:kern w:val="0"/>
          <w:sz w:val="24"/>
          <w:szCs w:val="24"/>
        </w:rPr>
        <w:t>(</w:t>
      </w:r>
      <w:r w:rsidRPr="00194A38">
        <w:rPr>
          <w:rFonts w:ascii="宋体" w:hAnsi="宋体" w:cs="宋体" w:hint="eastAsia"/>
          <w:color w:val="393939"/>
          <w:kern w:val="0"/>
          <w:sz w:val="24"/>
          <w:szCs w:val="24"/>
        </w:rPr>
        <w:t>大学</w:t>
      </w:r>
      <w:r w:rsidRPr="00194A38">
        <w:rPr>
          <w:rFonts w:ascii="宋体" w:hAnsi="宋体" w:cs="宋体"/>
          <w:color w:val="393939"/>
          <w:kern w:val="0"/>
          <w:sz w:val="24"/>
          <w:szCs w:val="24"/>
        </w:rPr>
        <w:t>)</w:t>
      </w:r>
      <w:r w:rsidRPr="00194A38">
        <w:rPr>
          <w:rFonts w:ascii="宋体" w:hAnsi="宋体" w:cs="宋体" w:hint="eastAsia"/>
          <w:color w:val="393939"/>
          <w:kern w:val="0"/>
          <w:sz w:val="24"/>
          <w:szCs w:val="24"/>
        </w:rPr>
        <w:t>提供的教育支持捐赠款可进行双倍扣除，但最高限额为应纳税所得额的</w:t>
      </w:r>
      <w:r w:rsidRPr="00194A38">
        <w:rPr>
          <w:rFonts w:ascii="宋体" w:hAnsi="宋体" w:cs="宋体"/>
          <w:color w:val="393939"/>
          <w:kern w:val="0"/>
          <w:sz w:val="24"/>
          <w:szCs w:val="24"/>
        </w:rPr>
        <w:t>10%</w:t>
      </w:r>
      <w:r w:rsidRPr="00194A38">
        <w:rPr>
          <w:rFonts w:ascii="宋体" w:hAnsi="宋体" w:cs="宋体" w:hint="eastAsia"/>
          <w:color w:val="393939"/>
          <w:kern w:val="0"/>
          <w:sz w:val="24"/>
          <w:szCs w:val="24"/>
        </w:rPr>
        <w:t>。</w:t>
      </w:r>
    </w:p>
    <w:p w:rsidR="00672523" w:rsidRPr="00194A38" w:rsidRDefault="00672523" w:rsidP="00672523">
      <w:pPr>
        <w:widowControl/>
        <w:spacing w:before="100" w:beforeAutospacing="1" w:after="100" w:afterAutospacing="1" w:line="420" w:lineRule="atLeast"/>
        <w:ind w:firstLineChars="200" w:firstLine="480"/>
        <w:jc w:val="left"/>
        <w:rPr>
          <w:rFonts w:ascii="宋体" w:cs="宋体"/>
          <w:color w:val="393939"/>
          <w:kern w:val="0"/>
          <w:sz w:val="24"/>
          <w:szCs w:val="24"/>
        </w:rPr>
      </w:pPr>
      <w:r w:rsidRPr="00194A38">
        <w:rPr>
          <w:rFonts w:ascii="宋体" w:hAnsi="宋体" w:cs="宋体" w:hint="eastAsia"/>
          <w:color w:val="393939"/>
          <w:kern w:val="0"/>
          <w:sz w:val="24"/>
          <w:szCs w:val="24"/>
        </w:rPr>
        <w:t>（</w:t>
      </w:r>
      <w:r w:rsidRPr="00194A38">
        <w:rPr>
          <w:rFonts w:ascii="宋体" w:hAnsi="宋体" w:cs="宋体"/>
          <w:color w:val="393939"/>
          <w:kern w:val="0"/>
          <w:sz w:val="24"/>
          <w:szCs w:val="24"/>
        </w:rPr>
        <w:t>2</w:t>
      </w:r>
      <w:r w:rsidRPr="00194A38">
        <w:rPr>
          <w:rFonts w:ascii="宋体" w:hAnsi="宋体" w:cs="宋体" w:hint="eastAsia"/>
          <w:color w:val="393939"/>
          <w:kern w:val="0"/>
          <w:sz w:val="24"/>
          <w:szCs w:val="24"/>
        </w:rPr>
        <w:t>）固定资产折旧。通常按照直线法进行折旧，其他方法如余额递减法和综合年限法也可使用。特定资产如用于研发的机械设备可采用加速折旧的方法，折旧率为</w:t>
      </w:r>
      <w:r w:rsidRPr="00194A38">
        <w:rPr>
          <w:rFonts w:ascii="宋体" w:hAnsi="宋体" w:cs="宋体"/>
          <w:color w:val="393939"/>
          <w:kern w:val="0"/>
          <w:sz w:val="24"/>
          <w:szCs w:val="24"/>
        </w:rPr>
        <w:t>40%</w:t>
      </w:r>
      <w:r w:rsidRPr="00194A38">
        <w:rPr>
          <w:rFonts w:ascii="宋体" w:hAnsi="宋体" w:cs="宋体" w:hint="eastAsia"/>
          <w:color w:val="393939"/>
          <w:kern w:val="0"/>
          <w:sz w:val="24"/>
          <w:szCs w:val="24"/>
        </w:rPr>
        <w:t>，其他资产按照下表比率折旧。固定资产折旧比率表</w:t>
      </w:r>
    </w:p>
    <w:tbl>
      <w:tblPr>
        <w:tblW w:w="0" w:type="auto"/>
        <w:jc w:val="center"/>
        <w:tblCellSpacing w:w="0" w:type="dxa"/>
        <w:tblCellMar>
          <w:left w:w="0" w:type="dxa"/>
          <w:right w:w="0" w:type="dxa"/>
        </w:tblCellMar>
        <w:tblLook w:val="00A0"/>
      </w:tblPr>
      <w:tblGrid>
        <w:gridCol w:w="5445"/>
        <w:gridCol w:w="1770"/>
      </w:tblGrid>
      <w:tr w:rsidR="00672523" w:rsidRPr="009D6AC1" w:rsidTr="00A44C2A">
        <w:trPr>
          <w:tblCellSpacing w:w="0" w:type="dxa"/>
          <w:jc w:val="center"/>
        </w:trPr>
        <w:tc>
          <w:tcPr>
            <w:tcW w:w="5445" w:type="dxa"/>
          </w:tcPr>
          <w:p w:rsidR="00672523" w:rsidRPr="009D6AC1" w:rsidRDefault="00672523" w:rsidP="00A44C2A">
            <w:pPr>
              <w:widowControl/>
              <w:spacing w:before="100" w:beforeAutospacing="1" w:after="100" w:afterAutospacing="1" w:line="360" w:lineRule="atLeast"/>
              <w:jc w:val="center"/>
              <w:rPr>
                <w:rFonts w:ascii="宋体" w:cs="宋体"/>
                <w:color w:val="393939"/>
                <w:kern w:val="0"/>
                <w:sz w:val="24"/>
                <w:szCs w:val="24"/>
              </w:rPr>
            </w:pPr>
            <w:r w:rsidRPr="009D6AC1">
              <w:rPr>
                <w:rFonts w:ascii="宋体" w:hAnsi="宋体" w:cs="宋体" w:hint="eastAsia"/>
                <w:color w:val="393939"/>
                <w:kern w:val="0"/>
                <w:sz w:val="24"/>
                <w:szCs w:val="24"/>
              </w:rPr>
              <w:t>项目</w:t>
            </w:r>
          </w:p>
        </w:tc>
        <w:tc>
          <w:tcPr>
            <w:tcW w:w="1770" w:type="dxa"/>
          </w:tcPr>
          <w:p w:rsidR="00672523" w:rsidRPr="009D6AC1" w:rsidRDefault="00672523" w:rsidP="00A44C2A">
            <w:pPr>
              <w:widowControl/>
              <w:spacing w:before="100" w:beforeAutospacing="1" w:after="100" w:afterAutospacing="1" w:line="360" w:lineRule="atLeast"/>
              <w:jc w:val="center"/>
              <w:rPr>
                <w:rFonts w:ascii="宋体" w:hAnsi="宋体" w:cs="宋体"/>
                <w:color w:val="393939"/>
                <w:kern w:val="0"/>
                <w:sz w:val="24"/>
                <w:szCs w:val="24"/>
              </w:rPr>
            </w:pPr>
            <w:r w:rsidRPr="009D6AC1">
              <w:rPr>
                <w:rFonts w:ascii="宋体" w:hAnsi="宋体" w:cs="宋体" w:hint="eastAsia"/>
                <w:color w:val="393939"/>
                <w:kern w:val="0"/>
                <w:sz w:val="24"/>
                <w:szCs w:val="24"/>
              </w:rPr>
              <w:t>折旧率</w:t>
            </w:r>
            <w:r w:rsidRPr="009D6AC1">
              <w:rPr>
                <w:rFonts w:ascii="宋体" w:hAnsi="宋体" w:cs="宋体"/>
                <w:color w:val="393939"/>
                <w:kern w:val="0"/>
                <w:sz w:val="24"/>
                <w:szCs w:val="24"/>
              </w:rPr>
              <w:t>(%)</w:t>
            </w:r>
          </w:p>
        </w:tc>
      </w:tr>
      <w:tr w:rsidR="00672523" w:rsidRPr="009D6AC1" w:rsidTr="00A44C2A">
        <w:trPr>
          <w:tblCellSpacing w:w="0" w:type="dxa"/>
          <w:jc w:val="center"/>
        </w:trPr>
        <w:tc>
          <w:tcPr>
            <w:tcW w:w="5445" w:type="dxa"/>
          </w:tcPr>
          <w:p w:rsidR="00672523" w:rsidRPr="009D6AC1" w:rsidRDefault="00672523" w:rsidP="00A44C2A">
            <w:pPr>
              <w:widowControl/>
              <w:spacing w:before="100" w:beforeAutospacing="1" w:after="100" w:afterAutospacing="1" w:line="360" w:lineRule="atLeast"/>
              <w:jc w:val="left"/>
              <w:rPr>
                <w:rFonts w:ascii="宋体" w:cs="宋体"/>
                <w:color w:val="393939"/>
                <w:kern w:val="0"/>
                <w:sz w:val="24"/>
                <w:szCs w:val="24"/>
              </w:rPr>
            </w:pPr>
            <w:r w:rsidRPr="009D6AC1">
              <w:rPr>
                <w:rFonts w:ascii="宋体" w:hAnsi="宋体" w:cs="宋体" w:hint="eastAsia"/>
                <w:color w:val="393939"/>
                <w:kern w:val="0"/>
                <w:sz w:val="24"/>
                <w:szCs w:val="24"/>
              </w:rPr>
              <w:lastRenderedPageBreak/>
              <w:t>永久建筑</w:t>
            </w:r>
          </w:p>
        </w:tc>
        <w:tc>
          <w:tcPr>
            <w:tcW w:w="1770" w:type="dxa"/>
          </w:tcPr>
          <w:p w:rsidR="00672523" w:rsidRPr="009D6AC1" w:rsidRDefault="00672523" w:rsidP="00A44C2A">
            <w:pPr>
              <w:widowControl/>
              <w:spacing w:before="100" w:beforeAutospacing="1" w:after="100" w:afterAutospacing="1" w:line="360" w:lineRule="atLeast"/>
              <w:jc w:val="left"/>
              <w:rPr>
                <w:rFonts w:ascii="宋体" w:hAnsi="宋体" w:cs="宋体"/>
                <w:color w:val="393939"/>
                <w:kern w:val="0"/>
                <w:sz w:val="24"/>
                <w:szCs w:val="24"/>
              </w:rPr>
            </w:pPr>
            <w:r w:rsidRPr="009D6AC1">
              <w:rPr>
                <w:rFonts w:ascii="宋体" w:hAnsi="宋体" w:cs="宋体"/>
                <w:color w:val="393939"/>
                <w:kern w:val="0"/>
                <w:sz w:val="24"/>
                <w:szCs w:val="24"/>
              </w:rPr>
              <w:t>5</w:t>
            </w:r>
          </w:p>
        </w:tc>
      </w:tr>
      <w:tr w:rsidR="00672523" w:rsidRPr="009D6AC1" w:rsidTr="00A44C2A">
        <w:trPr>
          <w:tblCellSpacing w:w="0" w:type="dxa"/>
          <w:jc w:val="center"/>
        </w:trPr>
        <w:tc>
          <w:tcPr>
            <w:tcW w:w="5445" w:type="dxa"/>
          </w:tcPr>
          <w:p w:rsidR="00672523" w:rsidRPr="009D6AC1" w:rsidRDefault="00672523" w:rsidP="00A44C2A">
            <w:pPr>
              <w:widowControl/>
              <w:spacing w:before="100" w:beforeAutospacing="1" w:after="100" w:afterAutospacing="1" w:line="360" w:lineRule="atLeast"/>
              <w:jc w:val="left"/>
              <w:rPr>
                <w:rFonts w:ascii="宋体" w:cs="宋体"/>
                <w:color w:val="393939"/>
                <w:kern w:val="0"/>
                <w:sz w:val="24"/>
                <w:szCs w:val="24"/>
              </w:rPr>
            </w:pPr>
            <w:r w:rsidRPr="009D6AC1">
              <w:rPr>
                <w:rFonts w:ascii="宋体" w:hAnsi="宋体" w:cs="宋体" w:hint="eastAsia"/>
                <w:color w:val="393939"/>
                <w:kern w:val="0"/>
                <w:sz w:val="24"/>
                <w:szCs w:val="24"/>
              </w:rPr>
              <w:t>临时建筑</w:t>
            </w:r>
          </w:p>
        </w:tc>
        <w:tc>
          <w:tcPr>
            <w:tcW w:w="1770" w:type="dxa"/>
          </w:tcPr>
          <w:p w:rsidR="00672523" w:rsidRPr="009D6AC1" w:rsidRDefault="00672523" w:rsidP="00A44C2A">
            <w:pPr>
              <w:widowControl/>
              <w:spacing w:before="100" w:beforeAutospacing="1" w:after="100" w:afterAutospacing="1" w:line="360" w:lineRule="atLeast"/>
              <w:jc w:val="left"/>
              <w:rPr>
                <w:rFonts w:ascii="宋体" w:hAnsi="宋体" w:cs="宋体"/>
                <w:color w:val="393939"/>
                <w:kern w:val="0"/>
                <w:sz w:val="24"/>
                <w:szCs w:val="24"/>
              </w:rPr>
            </w:pPr>
            <w:r w:rsidRPr="009D6AC1">
              <w:rPr>
                <w:rFonts w:ascii="宋体" w:hAnsi="宋体" w:cs="宋体"/>
                <w:color w:val="393939"/>
                <w:kern w:val="0"/>
                <w:sz w:val="24"/>
                <w:szCs w:val="24"/>
              </w:rPr>
              <w:t>100</w:t>
            </w:r>
          </w:p>
        </w:tc>
      </w:tr>
      <w:tr w:rsidR="00672523" w:rsidRPr="009D6AC1" w:rsidTr="00A44C2A">
        <w:trPr>
          <w:tblCellSpacing w:w="0" w:type="dxa"/>
          <w:jc w:val="center"/>
        </w:trPr>
        <w:tc>
          <w:tcPr>
            <w:tcW w:w="5445" w:type="dxa"/>
          </w:tcPr>
          <w:p w:rsidR="00672523" w:rsidRPr="009D6AC1" w:rsidRDefault="00672523" w:rsidP="00A44C2A">
            <w:pPr>
              <w:widowControl/>
              <w:spacing w:before="100" w:beforeAutospacing="1" w:after="100" w:afterAutospacing="1" w:line="360" w:lineRule="atLeast"/>
              <w:jc w:val="left"/>
              <w:rPr>
                <w:rFonts w:ascii="宋体" w:cs="宋体"/>
                <w:color w:val="393939"/>
                <w:kern w:val="0"/>
                <w:sz w:val="24"/>
                <w:szCs w:val="24"/>
              </w:rPr>
            </w:pPr>
            <w:r w:rsidRPr="009D6AC1">
              <w:rPr>
                <w:rFonts w:ascii="宋体" w:hAnsi="宋体" w:cs="宋体" w:hint="eastAsia"/>
                <w:color w:val="393939"/>
                <w:kern w:val="0"/>
                <w:sz w:val="24"/>
                <w:szCs w:val="24"/>
              </w:rPr>
              <w:t>消耗天然资源</w:t>
            </w:r>
          </w:p>
        </w:tc>
        <w:tc>
          <w:tcPr>
            <w:tcW w:w="1770" w:type="dxa"/>
          </w:tcPr>
          <w:p w:rsidR="00672523" w:rsidRPr="009D6AC1" w:rsidRDefault="00672523" w:rsidP="00A44C2A">
            <w:pPr>
              <w:widowControl/>
              <w:spacing w:before="100" w:beforeAutospacing="1" w:after="100" w:afterAutospacing="1" w:line="360" w:lineRule="atLeast"/>
              <w:jc w:val="left"/>
              <w:rPr>
                <w:rFonts w:ascii="宋体" w:hAnsi="宋体" w:cs="宋体"/>
                <w:color w:val="393939"/>
                <w:kern w:val="0"/>
                <w:sz w:val="24"/>
                <w:szCs w:val="24"/>
              </w:rPr>
            </w:pPr>
            <w:r w:rsidRPr="009D6AC1">
              <w:rPr>
                <w:rFonts w:ascii="宋体" w:hAnsi="宋体" w:cs="宋体"/>
                <w:color w:val="393939"/>
                <w:kern w:val="0"/>
                <w:sz w:val="24"/>
                <w:szCs w:val="24"/>
              </w:rPr>
              <w:t>5</w:t>
            </w:r>
          </w:p>
        </w:tc>
      </w:tr>
      <w:tr w:rsidR="00672523" w:rsidRPr="009D6AC1" w:rsidTr="00A44C2A">
        <w:trPr>
          <w:tblCellSpacing w:w="0" w:type="dxa"/>
          <w:jc w:val="center"/>
        </w:trPr>
        <w:tc>
          <w:tcPr>
            <w:tcW w:w="5445" w:type="dxa"/>
          </w:tcPr>
          <w:p w:rsidR="00672523" w:rsidRPr="009D6AC1" w:rsidRDefault="00672523" w:rsidP="00A44C2A">
            <w:pPr>
              <w:widowControl/>
              <w:spacing w:before="100" w:beforeAutospacing="1" w:after="100" w:afterAutospacing="1" w:line="360" w:lineRule="atLeast"/>
              <w:jc w:val="left"/>
              <w:rPr>
                <w:rFonts w:ascii="宋体" w:cs="宋体"/>
                <w:color w:val="393939"/>
                <w:kern w:val="0"/>
                <w:sz w:val="24"/>
                <w:szCs w:val="24"/>
              </w:rPr>
            </w:pPr>
            <w:r w:rsidRPr="009D6AC1">
              <w:rPr>
                <w:rFonts w:ascii="宋体" w:hAnsi="宋体" w:cs="宋体" w:hint="eastAsia"/>
                <w:color w:val="393939"/>
                <w:kern w:val="0"/>
                <w:sz w:val="24"/>
                <w:szCs w:val="24"/>
              </w:rPr>
              <w:t>租赁权无合同或有合同包含更新条件者</w:t>
            </w:r>
          </w:p>
        </w:tc>
        <w:tc>
          <w:tcPr>
            <w:tcW w:w="1770" w:type="dxa"/>
          </w:tcPr>
          <w:p w:rsidR="00672523" w:rsidRPr="009D6AC1" w:rsidRDefault="00672523" w:rsidP="00A44C2A">
            <w:pPr>
              <w:widowControl/>
              <w:spacing w:before="100" w:beforeAutospacing="1" w:after="100" w:afterAutospacing="1" w:line="360" w:lineRule="atLeast"/>
              <w:jc w:val="left"/>
              <w:rPr>
                <w:rFonts w:ascii="宋体" w:hAnsi="宋体" w:cs="宋体"/>
                <w:color w:val="393939"/>
                <w:kern w:val="0"/>
                <w:sz w:val="24"/>
                <w:szCs w:val="24"/>
              </w:rPr>
            </w:pPr>
            <w:r w:rsidRPr="009D6AC1">
              <w:rPr>
                <w:rFonts w:ascii="宋体" w:hAnsi="宋体" w:cs="宋体"/>
                <w:color w:val="393939"/>
                <w:kern w:val="0"/>
                <w:sz w:val="24"/>
                <w:szCs w:val="24"/>
              </w:rPr>
              <w:t>10</w:t>
            </w:r>
          </w:p>
        </w:tc>
      </w:tr>
      <w:tr w:rsidR="00672523" w:rsidRPr="009D6AC1" w:rsidTr="00A44C2A">
        <w:trPr>
          <w:tblCellSpacing w:w="0" w:type="dxa"/>
          <w:jc w:val="center"/>
        </w:trPr>
        <w:tc>
          <w:tcPr>
            <w:tcW w:w="5445" w:type="dxa"/>
          </w:tcPr>
          <w:p w:rsidR="00672523" w:rsidRPr="009D6AC1" w:rsidRDefault="00672523" w:rsidP="00A44C2A">
            <w:pPr>
              <w:widowControl/>
              <w:spacing w:before="100" w:beforeAutospacing="1" w:after="100" w:afterAutospacing="1" w:line="360" w:lineRule="atLeast"/>
              <w:jc w:val="left"/>
              <w:rPr>
                <w:rFonts w:ascii="宋体" w:cs="宋体"/>
                <w:color w:val="393939"/>
                <w:kern w:val="0"/>
                <w:sz w:val="24"/>
                <w:szCs w:val="24"/>
              </w:rPr>
            </w:pPr>
            <w:r w:rsidRPr="009D6AC1">
              <w:rPr>
                <w:rFonts w:ascii="宋体" w:hAnsi="宋体" w:cs="宋体" w:hint="eastAsia"/>
                <w:color w:val="393939"/>
                <w:kern w:val="0"/>
                <w:sz w:val="24"/>
                <w:szCs w:val="24"/>
              </w:rPr>
              <w:t>租赁权不限使用期限者</w:t>
            </w:r>
          </w:p>
        </w:tc>
        <w:tc>
          <w:tcPr>
            <w:tcW w:w="1770" w:type="dxa"/>
          </w:tcPr>
          <w:p w:rsidR="00672523" w:rsidRPr="009D6AC1" w:rsidRDefault="00672523" w:rsidP="00A44C2A">
            <w:pPr>
              <w:widowControl/>
              <w:spacing w:before="100" w:beforeAutospacing="1" w:after="100" w:afterAutospacing="1" w:line="360" w:lineRule="atLeast"/>
              <w:jc w:val="left"/>
              <w:rPr>
                <w:rFonts w:ascii="宋体" w:hAnsi="宋体" w:cs="宋体"/>
                <w:color w:val="393939"/>
                <w:kern w:val="0"/>
                <w:sz w:val="24"/>
                <w:szCs w:val="24"/>
              </w:rPr>
            </w:pPr>
            <w:r w:rsidRPr="009D6AC1">
              <w:rPr>
                <w:rFonts w:ascii="宋体" w:hAnsi="宋体" w:cs="宋体"/>
                <w:color w:val="393939"/>
                <w:kern w:val="0"/>
                <w:sz w:val="24"/>
                <w:szCs w:val="24"/>
              </w:rPr>
              <w:t>10</w:t>
            </w:r>
          </w:p>
        </w:tc>
      </w:tr>
      <w:tr w:rsidR="00672523" w:rsidRPr="009D6AC1" w:rsidTr="00A44C2A">
        <w:trPr>
          <w:tblCellSpacing w:w="0" w:type="dxa"/>
          <w:jc w:val="center"/>
        </w:trPr>
        <w:tc>
          <w:tcPr>
            <w:tcW w:w="5445" w:type="dxa"/>
          </w:tcPr>
          <w:p w:rsidR="00672523" w:rsidRPr="009D6AC1" w:rsidRDefault="00672523" w:rsidP="00A44C2A">
            <w:pPr>
              <w:widowControl/>
              <w:spacing w:before="100" w:beforeAutospacing="1" w:after="100" w:afterAutospacing="1" w:line="360" w:lineRule="atLeast"/>
              <w:jc w:val="left"/>
              <w:rPr>
                <w:rFonts w:ascii="宋体" w:cs="宋体"/>
                <w:color w:val="393939"/>
                <w:kern w:val="0"/>
                <w:sz w:val="24"/>
                <w:szCs w:val="24"/>
              </w:rPr>
            </w:pPr>
            <w:r w:rsidRPr="009D6AC1">
              <w:rPr>
                <w:rFonts w:ascii="宋体" w:hAnsi="宋体" w:cs="宋体" w:hint="eastAsia"/>
                <w:color w:val="393939"/>
                <w:kern w:val="0"/>
                <w:sz w:val="24"/>
                <w:szCs w:val="24"/>
              </w:rPr>
              <w:t>除土地、库存品及上述提及以外的财产</w:t>
            </w:r>
          </w:p>
        </w:tc>
        <w:tc>
          <w:tcPr>
            <w:tcW w:w="1770" w:type="dxa"/>
          </w:tcPr>
          <w:p w:rsidR="00672523" w:rsidRPr="009D6AC1" w:rsidRDefault="00672523" w:rsidP="00A44C2A">
            <w:pPr>
              <w:widowControl/>
              <w:spacing w:before="100" w:beforeAutospacing="1" w:after="100" w:afterAutospacing="1" w:line="360" w:lineRule="atLeast"/>
              <w:jc w:val="left"/>
              <w:rPr>
                <w:rFonts w:ascii="宋体" w:hAnsi="宋体" w:cs="宋体"/>
                <w:color w:val="393939"/>
                <w:kern w:val="0"/>
                <w:sz w:val="24"/>
                <w:szCs w:val="24"/>
              </w:rPr>
            </w:pPr>
            <w:r w:rsidRPr="009D6AC1">
              <w:rPr>
                <w:rFonts w:ascii="宋体" w:hAnsi="宋体" w:cs="宋体"/>
                <w:color w:val="393939"/>
                <w:kern w:val="0"/>
                <w:sz w:val="24"/>
                <w:szCs w:val="24"/>
              </w:rPr>
              <w:t>20</w:t>
            </w:r>
          </w:p>
        </w:tc>
      </w:tr>
      <w:tr w:rsidR="00672523" w:rsidRPr="009D6AC1" w:rsidTr="00A44C2A">
        <w:trPr>
          <w:tblCellSpacing w:w="0" w:type="dxa"/>
          <w:jc w:val="center"/>
        </w:trPr>
        <w:tc>
          <w:tcPr>
            <w:tcW w:w="5445" w:type="dxa"/>
          </w:tcPr>
          <w:p w:rsidR="00672523" w:rsidRPr="009D6AC1" w:rsidRDefault="00672523" w:rsidP="00A44C2A">
            <w:pPr>
              <w:widowControl/>
              <w:spacing w:before="100" w:beforeAutospacing="1" w:after="100" w:afterAutospacing="1" w:line="360" w:lineRule="atLeast"/>
              <w:jc w:val="left"/>
              <w:rPr>
                <w:rFonts w:ascii="宋体" w:cs="宋体"/>
                <w:color w:val="393939"/>
                <w:kern w:val="0"/>
                <w:sz w:val="24"/>
                <w:szCs w:val="24"/>
              </w:rPr>
            </w:pPr>
            <w:r w:rsidRPr="009D6AC1">
              <w:rPr>
                <w:rFonts w:ascii="宋体" w:hAnsi="宋体" w:cs="宋体" w:hint="eastAsia"/>
                <w:color w:val="393939"/>
                <w:kern w:val="0"/>
                <w:sz w:val="24"/>
                <w:szCs w:val="24"/>
              </w:rPr>
              <w:t>用于技术研发的机器设备</w:t>
            </w:r>
          </w:p>
        </w:tc>
        <w:tc>
          <w:tcPr>
            <w:tcW w:w="1770" w:type="dxa"/>
          </w:tcPr>
          <w:p w:rsidR="00672523" w:rsidRPr="009D6AC1" w:rsidRDefault="00672523" w:rsidP="00A44C2A">
            <w:pPr>
              <w:widowControl/>
              <w:spacing w:before="100" w:beforeAutospacing="1" w:after="100" w:afterAutospacing="1" w:line="360" w:lineRule="atLeast"/>
              <w:jc w:val="left"/>
              <w:rPr>
                <w:rFonts w:ascii="宋体" w:hAnsi="宋体" w:cs="宋体"/>
                <w:color w:val="393939"/>
                <w:kern w:val="0"/>
                <w:sz w:val="24"/>
                <w:szCs w:val="24"/>
              </w:rPr>
            </w:pPr>
            <w:r w:rsidRPr="009D6AC1">
              <w:rPr>
                <w:rFonts w:ascii="宋体" w:hAnsi="宋体" w:cs="宋体"/>
                <w:color w:val="393939"/>
                <w:kern w:val="0"/>
                <w:sz w:val="24"/>
                <w:szCs w:val="24"/>
              </w:rPr>
              <w:t>40</w:t>
            </w:r>
          </w:p>
        </w:tc>
      </w:tr>
    </w:tbl>
    <w:p w:rsidR="00672523" w:rsidRPr="00194A38" w:rsidRDefault="00672523" w:rsidP="00672523">
      <w:pPr>
        <w:widowControl/>
        <w:spacing w:before="100" w:beforeAutospacing="1" w:after="100" w:afterAutospacing="1" w:line="420" w:lineRule="atLeast"/>
        <w:ind w:firstLineChars="200" w:firstLine="480"/>
        <w:jc w:val="left"/>
        <w:rPr>
          <w:rFonts w:ascii="宋体" w:cs="宋体"/>
          <w:color w:val="393939"/>
          <w:kern w:val="0"/>
          <w:sz w:val="24"/>
          <w:szCs w:val="24"/>
        </w:rPr>
      </w:pPr>
      <w:r w:rsidRPr="00194A38">
        <w:rPr>
          <w:rFonts w:ascii="宋体" w:hAnsi="宋体" w:cs="宋体" w:hint="eastAsia"/>
          <w:color w:val="393939"/>
          <w:kern w:val="0"/>
          <w:sz w:val="24"/>
          <w:szCs w:val="24"/>
        </w:rPr>
        <w:t>（二）个人所得税</w:t>
      </w:r>
    </w:p>
    <w:p w:rsidR="00672523" w:rsidRPr="00194A38" w:rsidRDefault="00672523" w:rsidP="00672523">
      <w:pPr>
        <w:widowControl/>
        <w:spacing w:before="100" w:beforeAutospacing="1" w:after="100" w:afterAutospacing="1" w:line="420" w:lineRule="atLeast"/>
        <w:ind w:firstLineChars="200" w:firstLine="480"/>
        <w:jc w:val="left"/>
        <w:rPr>
          <w:rFonts w:ascii="宋体" w:cs="宋体"/>
          <w:color w:val="393939"/>
          <w:kern w:val="0"/>
          <w:sz w:val="24"/>
          <w:szCs w:val="24"/>
        </w:rPr>
      </w:pPr>
      <w:r w:rsidRPr="00194A38">
        <w:rPr>
          <w:rFonts w:ascii="宋体" w:hAnsi="宋体" w:cs="宋体"/>
          <w:color w:val="393939"/>
          <w:kern w:val="0"/>
          <w:sz w:val="24"/>
          <w:szCs w:val="24"/>
        </w:rPr>
        <w:t>1.</w:t>
      </w:r>
      <w:r w:rsidRPr="00194A38">
        <w:rPr>
          <w:rFonts w:ascii="宋体" w:hAnsi="宋体" w:cs="宋体" w:hint="eastAsia"/>
          <w:color w:val="393939"/>
          <w:kern w:val="0"/>
          <w:sz w:val="24"/>
          <w:szCs w:val="24"/>
        </w:rPr>
        <w:t>纳税人。个人所得税采用申报纳税制度。在泰国居住</w:t>
      </w:r>
      <w:r w:rsidRPr="00194A38">
        <w:rPr>
          <w:rFonts w:ascii="宋体" w:hAnsi="宋体" w:cs="宋体"/>
          <w:color w:val="393939"/>
          <w:kern w:val="0"/>
          <w:sz w:val="24"/>
          <w:szCs w:val="24"/>
        </w:rPr>
        <w:t>180</w:t>
      </w:r>
      <w:r w:rsidRPr="00194A38">
        <w:rPr>
          <w:rFonts w:ascii="宋体" w:hAnsi="宋体" w:cs="宋体" w:hint="eastAsia"/>
          <w:color w:val="393939"/>
          <w:kern w:val="0"/>
          <w:sz w:val="24"/>
          <w:szCs w:val="24"/>
        </w:rPr>
        <w:t>天以上为居民，不满</w:t>
      </w:r>
      <w:r w:rsidRPr="00194A38">
        <w:rPr>
          <w:rFonts w:ascii="宋体" w:hAnsi="宋体" w:cs="宋体"/>
          <w:color w:val="393939"/>
          <w:kern w:val="0"/>
          <w:sz w:val="24"/>
          <w:szCs w:val="24"/>
        </w:rPr>
        <w:t>180</w:t>
      </w:r>
      <w:r w:rsidRPr="00194A38">
        <w:rPr>
          <w:rFonts w:ascii="宋体" w:hAnsi="宋体" w:cs="宋体" w:hint="eastAsia"/>
          <w:color w:val="393939"/>
          <w:kern w:val="0"/>
          <w:sz w:val="24"/>
          <w:szCs w:val="24"/>
        </w:rPr>
        <w:t>天为非居民。居民的国外来源所得汇往泰国时要征税，非居民则免税。泰国没有个人经营扣除的规定，且工薪所得采用预提税制度。</w:t>
      </w:r>
    </w:p>
    <w:p w:rsidR="00672523" w:rsidRPr="00194A38" w:rsidRDefault="00672523" w:rsidP="00672523">
      <w:pPr>
        <w:widowControl/>
        <w:spacing w:before="100" w:beforeAutospacing="1" w:after="100" w:afterAutospacing="1" w:line="420" w:lineRule="atLeast"/>
        <w:ind w:firstLineChars="200" w:firstLine="480"/>
        <w:jc w:val="left"/>
        <w:rPr>
          <w:rFonts w:ascii="宋体" w:cs="宋体"/>
          <w:color w:val="393939"/>
          <w:kern w:val="0"/>
          <w:sz w:val="24"/>
          <w:szCs w:val="24"/>
        </w:rPr>
      </w:pPr>
      <w:r w:rsidRPr="00194A38">
        <w:rPr>
          <w:rFonts w:ascii="宋体" w:hAnsi="宋体" w:cs="宋体"/>
          <w:color w:val="393939"/>
          <w:kern w:val="0"/>
          <w:sz w:val="24"/>
          <w:szCs w:val="24"/>
        </w:rPr>
        <w:t>2.</w:t>
      </w:r>
      <w:r w:rsidRPr="00194A38">
        <w:rPr>
          <w:rFonts w:ascii="宋体" w:hAnsi="宋体" w:cs="宋体" w:hint="eastAsia"/>
          <w:color w:val="393939"/>
          <w:kern w:val="0"/>
          <w:sz w:val="24"/>
          <w:szCs w:val="24"/>
        </w:rPr>
        <w:t>征税对象和税率。个人所得税的主要征税项目包括：工薪所得、提供劳务所得、利息所得、股息所得、使用费、资本利得等，并采用</w:t>
      </w:r>
      <w:r w:rsidRPr="00194A38">
        <w:rPr>
          <w:rFonts w:ascii="宋体" w:hAnsi="宋体" w:cs="宋体"/>
          <w:color w:val="393939"/>
          <w:kern w:val="0"/>
          <w:sz w:val="24"/>
          <w:szCs w:val="24"/>
        </w:rPr>
        <w:t>0%-37%</w:t>
      </w:r>
      <w:r w:rsidRPr="00194A38">
        <w:rPr>
          <w:rFonts w:ascii="宋体" w:hAnsi="宋体" w:cs="宋体" w:hint="eastAsia"/>
          <w:color w:val="393939"/>
          <w:kern w:val="0"/>
          <w:sz w:val="24"/>
          <w:szCs w:val="24"/>
        </w:rPr>
        <w:t>的</w:t>
      </w:r>
      <w:r w:rsidRPr="00194A38">
        <w:rPr>
          <w:rFonts w:ascii="宋体" w:hAnsi="宋体" w:cs="宋体"/>
          <w:color w:val="393939"/>
          <w:kern w:val="0"/>
          <w:sz w:val="24"/>
          <w:szCs w:val="24"/>
        </w:rPr>
        <w:t>5</w:t>
      </w:r>
      <w:r w:rsidRPr="00194A38">
        <w:rPr>
          <w:rFonts w:ascii="宋体" w:hAnsi="宋体" w:cs="宋体" w:hint="eastAsia"/>
          <w:color w:val="393939"/>
          <w:kern w:val="0"/>
          <w:sz w:val="24"/>
          <w:szCs w:val="24"/>
        </w:rPr>
        <w:t>挡累进税率征收，具体税率见下表。</w:t>
      </w:r>
    </w:p>
    <w:p w:rsidR="00672523" w:rsidRPr="00194A38" w:rsidRDefault="00672523" w:rsidP="00672523">
      <w:pPr>
        <w:widowControl/>
        <w:spacing w:before="100" w:beforeAutospacing="1" w:after="100" w:afterAutospacing="1" w:line="420" w:lineRule="atLeast"/>
        <w:jc w:val="center"/>
        <w:rPr>
          <w:rFonts w:ascii="宋体" w:cs="宋体"/>
          <w:color w:val="393939"/>
          <w:kern w:val="0"/>
          <w:sz w:val="24"/>
          <w:szCs w:val="24"/>
        </w:rPr>
      </w:pPr>
      <w:r w:rsidRPr="00194A38">
        <w:rPr>
          <w:rFonts w:ascii="宋体" w:hAnsi="宋体" w:cs="宋体" w:hint="eastAsia"/>
          <w:color w:val="393939"/>
          <w:kern w:val="0"/>
          <w:sz w:val="24"/>
          <w:szCs w:val="24"/>
        </w:rPr>
        <w:t>泰国个人所得税税率表</w:t>
      </w:r>
    </w:p>
    <w:tbl>
      <w:tblPr>
        <w:tblW w:w="0" w:type="auto"/>
        <w:jc w:val="center"/>
        <w:tblCellSpacing w:w="0" w:type="dxa"/>
        <w:tblCellMar>
          <w:left w:w="0" w:type="dxa"/>
          <w:right w:w="0" w:type="dxa"/>
        </w:tblCellMar>
        <w:tblLook w:val="00A0"/>
      </w:tblPr>
      <w:tblGrid>
        <w:gridCol w:w="954"/>
        <w:gridCol w:w="5767"/>
        <w:gridCol w:w="1585"/>
      </w:tblGrid>
      <w:tr w:rsidR="00672523" w:rsidRPr="009D6AC1" w:rsidTr="00A44C2A">
        <w:trPr>
          <w:tblCellSpacing w:w="0" w:type="dxa"/>
          <w:jc w:val="center"/>
        </w:trPr>
        <w:tc>
          <w:tcPr>
            <w:tcW w:w="990" w:type="dxa"/>
          </w:tcPr>
          <w:p w:rsidR="00672523" w:rsidRPr="009D6AC1" w:rsidRDefault="00672523" w:rsidP="00A44C2A">
            <w:pPr>
              <w:widowControl/>
              <w:spacing w:before="100" w:beforeAutospacing="1" w:after="100" w:afterAutospacing="1" w:line="360" w:lineRule="atLeast"/>
              <w:jc w:val="center"/>
              <w:rPr>
                <w:rFonts w:ascii="宋体" w:cs="宋体"/>
                <w:color w:val="393939"/>
                <w:kern w:val="0"/>
                <w:sz w:val="24"/>
                <w:szCs w:val="24"/>
              </w:rPr>
            </w:pPr>
            <w:r w:rsidRPr="009D6AC1">
              <w:rPr>
                <w:rFonts w:ascii="宋体" w:hAnsi="宋体" w:cs="宋体" w:hint="eastAsia"/>
                <w:color w:val="393939"/>
                <w:kern w:val="0"/>
                <w:sz w:val="24"/>
                <w:szCs w:val="24"/>
              </w:rPr>
              <w:t>级数</w:t>
            </w:r>
          </w:p>
        </w:tc>
        <w:tc>
          <w:tcPr>
            <w:tcW w:w="6015" w:type="dxa"/>
          </w:tcPr>
          <w:p w:rsidR="00672523" w:rsidRPr="009D6AC1" w:rsidRDefault="00672523" w:rsidP="00A44C2A">
            <w:pPr>
              <w:widowControl/>
              <w:spacing w:before="100" w:beforeAutospacing="1" w:after="100" w:afterAutospacing="1" w:line="360" w:lineRule="atLeast"/>
              <w:jc w:val="center"/>
              <w:rPr>
                <w:rFonts w:ascii="宋体" w:cs="宋体"/>
                <w:color w:val="393939"/>
                <w:kern w:val="0"/>
                <w:sz w:val="24"/>
                <w:szCs w:val="24"/>
              </w:rPr>
            </w:pPr>
            <w:r w:rsidRPr="009D6AC1">
              <w:rPr>
                <w:rFonts w:ascii="宋体" w:hAnsi="宋体" w:cs="宋体" w:hint="eastAsia"/>
                <w:color w:val="393939"/>
                <w:kern w:val="0"/>
                <w:sz w:val="24"/>
                <w:szCs w:val="24"/>
              </w:rPr>
              <w:t>全年应纳税所得额</w:t>
            </w:r>
          </w:p>
        </w:tc>
        <w:tc>
          <w:tcPr>
            <w:tcW w:w="1635" w:type="dxa"/>
          </w:tcPr>
          <w:p w:rsidR="00672523" w:rsidRPr="009D6AC1" w:rsidRDefault="00672523" w:rsidP="00A44C2A">
            <w:pPr>
              <w:widowControl/>
              <w:spacing w:before="100" w:beforeAutospacing="1" w:after="100" w:afterAutospacing="1" w:line="360" w:lineRule="atLeast"/>
              <w:jc w:val="center"/>
              <w:rPr>
                <w:rFonts w:ascii="宋体" w:cs="宋体"/>
                <w:color w:val="393939"/>
                <w:kern w:val="0"/>
                <w:sz w:val="24"/>
                <w:szCs w:val="24"/>
              </w:rPr>
            </w:pPr>
            <w:r w:rsidRPr="009D6AC1">
              <w:rPr>
                <w:rFonts w:ascii="宋体" w:hAnsi="宋体" w:cs="宋体" w:hint="eastAsia"/>
                <w:color w:val="393939"/>
                <w:kern w:val="0"/>
                <w:sz w:val="24"/>
                <w:szCs w:val="24"/>
              </w:rPr>
              <w:t>税率（</w:t>
            </w:r>
            <w:r w:rsidRPr="009D6AC1">
              <w:rPr>
                <w:rFonts w:ascii="宋体" w:hAnsi="宋体" w:cs="宋体"/>
                <w:color w:val="393939"/>
                <w:kern w:val="0"/>
                <w:sz w:val="24"/>
                <w:szCs w:val="24"/>
              </w:rPr>
              <w:t>%</w:t>
            </w:r>
            <w:r w:rsidRPr="009D6AC1">
              <w:rPr>
                <w:rFonts w:ascii="宋体" w:hAnsi="宋体" w:cs="宋体" w:hint="eastAsia"/>
                <w:color w:val="393939"/>
                <w:kern w:val="0"/>
                <w:sz w:val="24"/>
                <w:szCs w:val="24"/>
              </w:rPr>
              <w:t>）</w:t>
            </w:r>
          </w:p>
        </w:tc>
      </w:tr>
      <w:tr w:rsidR="00672523" w:rsidRPr="009D6AC1" w:rsidTr="00A44C2A">
        <w:trPr>
          <w:tblCellSpacing w:w="0" w:type="dxa"/>
          <w:jc w:val="center"/>
        </w:trPr>
        <w:tc>
          <w:tcPr>
            <w:tcW w:w="990" w:type="dxa"/>
          </w:tcPr>
          <w:p w:rsidR="00672523" w:rsidRPr="009D6AC1" w:rsidRDefault="00672523" w:rsidP="00A44C2A">
            <w:pPr>
              <w:widowControl/>
              <w:spacing w:before="100" w:beforeAutospacing="1" w:after="100" w:afterAutospacing="1" w:line="360" w:lineRule="atLeast"/>
              <w:jc w:val="center"/>
              <w:rPr>
                <w:rFonts w:ascii="宋体" w:hAnsi="宋体" w:cs="宋体"/>
                <w:color w:val="393939"/>
                <w:kern w:val="0"/>
                <w:sz w:val="24"/>
                <w:szCs w:val="24"/>
              </w:rPr>
            </w:pPr>
            <w:r w:rsidRPr="009D6AC1">
              <w:rPr>
                <w:rFonts w:ascii="宋体" w:hAnsi="宋体" w:cs="宋体"/>
                <w:color w:val="393939"/>
                <w:kern w:val="0"/>
                <w:sz w:val="24"/>
                <w:szCs w:val="24"/>
              </w:rPr>
              <w:t>1</w:t>
            </w:r>
          </w:p>
          <w:p w:rsidR="00672523" w:rsidRPr="009D6AC1" w:rsidRDefault="00672523" w:rsidP="00A44C2A">
            <w:pPr>
              <w:widowControl/>
              <w:spacing w:before="100" w:beforeAutospacing="1" w:after="100" w:afterAutospacing="1" w:line="360" w:lineRule="atLeast"/>
              <w:jc w:val="center"/>
              <w:rPr>
                <w:rFonts w:ascii="宋体" w:hAnsi="宋体" w:cs="宋体"/>
                <w:color w:val="393939"/>
                <w:kern w:val="0"/>
                <w:sz w:val="24"/>
                <w:szCs w:val="24"/>
              </w:rPr>
            </w:pPr>
            <w:r w:rsidRPr="009D6AC1">
              <w:rPr>
                <w:rFonts w:ascii="宋体" w:hAnsi="宋体" w:cs="宋体"/>
                <w:color w:val="393939"/>
                <w:kern w:val="0"/>
                <w:sz w:val="24"/>
                <w:szCs w:val="24"/>
              </w:rPr>
              <w:t>2</w:t>
            </w:r>
          </w:p>
          <w:p w:rsidR="00672523" w:rsidRPr="009D6AC1" w:rsidRDefault="00672523" w:rsidP="00A44C2A">
            <w:pPr>
              <w:widowControl/>
              <w:spacing w:before="100" w:beforeAutospacing="1" w:after="100" w:afterAutospacing="1" w:line="360" w:lineRule="atLeast"/>
              <w:jc w:val="center"/>
              <w:rPr>
                <w:rFonts w:ascii="宋体" w:hAnsi="宋体" w:cs="宋体"/>
                <w:color w:val="393939"/>
                <w:kern w:val="0"/>
                <w:sz w:val="24"/>
                <w:szCs w:val="24"/>
              </w:rPr>
            </w:pPr>
            <w:r w:rsidRPr="009D6AC1">
              <w:rPr>
                <w:rFonts w:ascii="宋体" w:hAnsi="宋体" w:cs="宋体"/>
                <w:color w:val="393939"/>
                <w:kern w:val="0"/>
                <w:sz w:val="24"/>
                <w:szCs w:val="24"/>
              </w:rPr>
              <w:t>3</w:t>
            </w:r>
          </w:p>
          <w:p w:rsidR="00672523" w:rsidRPr="009D6AC1" w:rsidRDefault="00672523" w:rsidP="00A44C2A">
            <w:pPr>
              <w:widowControl/>
              <w:spacing w:before="100" w:beforeAutospacing="1" w:after="100" w:afterAutospacing="1" w:line="360" w:lineRule="atLeast"/>
              <w:jc w:val="center"/>
              <w:rPr>
                <w:rFonts w:ascii="宋体" w:hAnsi="宋体" w:cs="宋体"/>
                <w:color w:val="393939"/>
                <w:kern w:val="0"/>
                <w:sz w:val="24"/>
                <w:szCs w:val="24"/>
              </w:rPr>
            </w:pPr>
            <w:r w:rsidRPr="009D6AC1">
              <w:rPr>
                <w:rFonts w:ascii="宋体" w:hAnsi="宋体" w:cs="宋体"/>
                <w:color w:val="393939"/>
                <w:kern w:val="0"/>
                <w:sz w:val="24"/>
                <w:szCs w:val="24"/>
              </w:rPr>
              <w:t>4</w:t>
            </w:r>
          </w:p>
          <w:p w:rsidR="00672523" w:rsidRPr="009D6AC1" w:rsidRDefault="00672523" w:rsidP="00A44C2A">
            <w:pPr>
              <w:widowControl/>
              <w:spacing w:before="100" w:beforeAutospacing="1" w:after="100" w:afterAutospacing="1" w:line="360" w:lineRule="atLeast"/>
              <w:jc w:val="center"/>
              <w:rPr>
                <w:rFonts w:ascii="宋体" w:hAnsi="宋体" w:cs="宋体"/>
                <w:color w:val="393939"/>
                <w:kern w:val="0"/>
                <w:sz w:val="24"/>
                <w:szCs w:val="24"/>
              </w:rPr>
            </w:pPr>
            <w:r w:rsidRPr="009D6AC1">
              <w:rPr>
                <w:rFonts w:ascii="宋体" w:hAnsi="宋体" w:cs="宋体"/>
                <w:color w:val="393939"/>
                <w:kern w:val="0"/>
                <w:sz w:val="24"/>
                <w:szCs w:val="24"/>
              </w:rPr>
              <w:t>5</w:t>
            </w:r>
          </w:p>
        </w:tc>
        <w:tc>
          <w:tcPr>
            <w:tcW w:w="6015" w:type="dxa"/>
          </w:tcPr>
          <w:p w:rsidR="00672523" w:rsidRPr="009D6AC1" w:rsidRDefault="00672523" w:rsidP="00A44C2A">
            <w:pPr>
              <w:widowControl/>
              <w:spacing w:before="100" w:beforeAutospacing="1" w:after="100" w:afterAutospacing="1" w:line="360" w:lineRule="atLeast"/>
              <w:jc w:val="center"/>
              <w:rPr>
                <w:rFonts w:ascii="宋体" w:cs="宋体"/>
                <w:color w:val="393939"/>
                <w:kern w:val="0"/>
                <w:sz w:val="24"/>
                <w:szCs w:val="24"/>
              </w:rPr>
            </w:pPr>
            <w:r w:rsidRPr="009D6AC1">
              <w:rPr>
                <w:rFonts w:ascii="宋体" w:hAnsi="宋体" w:cs="宋体" w:hint="eastAsia"/>
                <w:color w:val="393939"/>
                <w:kern w:val="0"/>
                <w:sz w:val="24"/>
                <w:szCs w:val="24"/>
              </w:rPr>
              <w:t>不超过</w:t>
            </w:r>
            <w:r w:rsidRPr="009D6AC1">
              <w:rPr>
                <w:rFonts w:ascii="宋体" w:hAnsi="宋体" w:cs="宋体"/>
                <w:color w:val="393939"/>
                <w:kern w:val="0"/>
                <w:sz w:val="24"/>
                <w:szCs w:val="24"/>
              </w:rPr>
              <w:t>100000</w:t>
            </w:r>
            <w:r w:rsidRPr="009D6AC1">
              <w:rPr>
                <w:rFonts w:ascii="宋体" w:hAnsi="宋体" w:cs="宋体" w:hint="eastAsia"/>
                <w:color w:val="393939"/>
                <w:kern w:val="0"/>
                <w:sz w:val="24"/>
                <w:szCs w:val="24"/>
              </w:rPr>
              <w:t>泰株的部分</w:t>
            </w:r>
          </w:p>
          <w:p w:rsidR="00672523" w:rsidRPr="009D6AC1" w:rsidRDefault="00672523" w:rsidP="00A44C2A">
            <w:pPr>
              <w:widowControl/>
              <w:spacing w:before="100" w:beforeAutospacing="1" w:after="100" w:afterAutospacing="1" w:line="360" w:lineRule="atLeast"/>
              <w:jc w:val="center"/>
              <w:rPr>
                <w:rFonts w:ascii="宋体" w:cs="宋体"/>
                <w:color w:val="393939"/>
                <w:kern w:val="0"/>
                <w:sz w:val="24"/>
                <w:szCs w:val="24"/>
              </w:rPr>
            </w:pPr>
            <w:r w:rsidRPr="009D6AC1">
              <w:rPr>
                <w:rFonts w:ascii="宋体" w:hAnsi="宋体" w:cs="宋体" w:hint="eastAsia"/>
                <w:color w:val="393939"/>
                <w:kern w:val="0"/>
                <w:sz w:val="24"/>
                <w:szCs w:val="24"/>
              </w:rPr>
              <w:t>超过</w:t>
            </w:r>
            <w:r w:rsidRPr="009D6AC1">
              <w:rPr>
                <w:rFonts w:ascii="宋体" w:hAnsi="宋体" w:cs="宋体"/>
                <w:color w:val="393939"/>
                <w:kern w:val="0"/>
                <w:sz w:val="24"/>
                <w:szCs w:val="24"/>
              </w:rPr>
              <w:t>100000</w:t>
            </w:r>
            <w:r w:rsidRPr="009D6AC1">
              <w:rPr>
                <w:rFonts w:ascii="宋体" w:hAnsi="宋体" w:cs="宋体" w:hint="eastAsia"/>
                <w:color w:val="393939"/>
                <w:kern w:val="0"/>
                <w:sz w:val="24"/>
                <w:szCs w:val="24"/>
              </w:rPr>
              <w:t>至</w:t>
            </w:r>
            <w:r w:rsidRPr="009D6AC1">
              <w:rPr>
                <w:rFonts w:ascii="宋体" w:hAnsi="宋体" w:cs="宋体"/>
                <w:color w:val="393939"/>
                <w:kern w:val="0"/>
                <w:sz w:val="24"/>
                <w:szCs w:val="24"/>
              </w:rPr>
              <w:t>500000</w:t>
            </w:r>
            <w:r w:rsidRPr="009D6AC1">
              <w:rPr>
                <w:rFonts w:ascii="宋体" w:hAnsi="宋体" w:cs="宋体" w:hint="eastAsia"/>
                <w:color w:val="393939"/>
                <w:kern w:val="0"/>
                <w:sz w:val="24"/>
                <w:szCs w:val="24"/>
              </w:rPr>
              <w:t>泰株的部分</w:t>
            </w:r>
          </w:p>
          <w:p w:rsidR="00672523" w:rsidRPr="009D6AC1" w:rsidRDefault="00672523" w:rsidP="00A44C2A">
            <w:pPr>
              <w:widowControl/>
              <w:spacing w:before="100" w:beforeAutospacing="1" w:after="100" w:afterAutospacing="1" w:line="360" w:lineRule="atLeast"/>
              <w:jc w:val="center"/>
              <w:rPr>
                <w:rFonts w:ascii="宋体" w:cs="宋体"/>
                <w:color w:val="393939"/>
                <w:kern w:val="0"/>
                <w:sz w:val="24"/>
                <w:szCs w:val="24"/>
              </w:rPr>
            </w:pPr>
            <w:r w:rsidRPr="009D6AC1">
              <w:rPr>
                <w:rFonts w:ascii="宋体" w:hAnsi="宋体" w:cs="宋体" w:hint="eastAsia"/>
                <w:color w:val="393939"/>
                <w:kern w:val="0"/>
                <w:sz w:val="24"/>
                <w:szCs w:val="24"/>
              </w:rPr>
              <w:t>超过</w:t>
            </w:r>
            <w:r w:rsidRPr="009D6AC1">
              <w:rPr>
                <w:rFonts w:ascii="宋体" w:hAnsi="宋体" w:cs="宋体"/>
                <w:color w:val="393939"/>
                <w:kern w:val="0"/>
                <w:sz w:val="24"/>
                <w:szCs w:val="24"/>
              </w:rPr>
              <w:t>500000</w:t>
            </w:r>
            <w:r w:rsidRPr="009D6AC1">
              <w:rPr>
                <w:rFonts w:ascii="宋体" w:hAnsi="宋体" w:cs="宋体" w:hint="eastAsia"/>
                <w:color w:val="393939"/>
                <w:kern w:val="0"/>
                <w:sz w:val="24"/>
                <w:szCs w:val="24"/>
              </w:rPr>
              <w:t>至</w:t>
            </w:r>
            <w:r w:rsidRPr="009D6AC1">
              <w:rPr>
                <w:rFonts w:ascii="宋体" w:hAnsi="宋体" w:cs="宋体"/>
                <w:color w:val="393939"/>
                <w:kern w:val="0"/>
                <w:sz w:val="24"/>
                <w:szCs w:val="24"/>
              </w:rPr>
              <w:t>1000000</w:t>
            </w:r>
            <w:r w:rsidRPr="009D6AC1">
              <w:rPr>
                <w:rFonts w:ascii="宋体" w:hAnsi="宋体" w:cs="宋体" w:hint="eastAsia"/>
                <w:color w:val="393939"/>
                <w:kern w:val="0"/>
                <w:sz w:val="24"/>
                <w:szCs w:val="24"/>
              </w:rPr>
              <w:t>泰株的部分</w:t>
            </w:r>
          </w:p>
          <w:p w:rsidR="00672523" w:rsidRPr="009D6AC1" w:rsidRDefault="00672523" w:rsidP="00A44C2A">
            <w:pPr>
              <w:widowControl/>
              <w:spacing w:before="100" w:beforeAutospacing="1" w:after="100" w:afterAutospacing="1" w:line="360" w:lineRule="atLeast"/>
              <w:jc w:val="center"/>
              <w:rPr>
                <w:rFonts w:ascii="宋体" w:cs="宋体"/>
                <w:color w:val="393939"/>
                <w:kern w:val="0"/>
                <w:sz w:val="24"/>
                <w:szCs w:val="24"/>
              </w:rPr>
            </w:pPr>
            <w:r w:rsidRPr="009D6AC1">
              <w:rPr>
                <w:rFonts w:ascii="宋体" w:hAnsi="宋体" w:cs="宋体" w:hint="eastAsia"/>
                <w:color w:val="393939"/>
                <w:kern w:val="0"/>
                <w:sz w:val="24"/>
                <w:szCs w:val="24"/>
              </w:rPr>
              <w:t>超过</w:t>
            </w:r>
            <w:r w:rsidRPr="009D6AC1">
              <w:rPr>
                <w:rFonts w:ascii="宋体" w:hAnsi="宋体" w:cs="宋体"/>
                <w:color w:val="393939"/>
                <w:kern w:val="0"/>
                <w:sz w:val="24"/>
                <w:szCs w:val="24"/>
              </w:rPr>
              <w:t>1000000</w:t>
            </w:r>
            <w:r w:rsidRPr="009D6AC1">
              <w:rPr>
                <w:rFonts w:ascii="宋体" w:hAnsi="宋体" w:cs="宋体" w:hint="eastAsia"/>
                <w:color w:val="393939"/>
                <w:kern w:val="0"/>
                <w:sz w:val="24"/>
                <w:szCs w:val="24"/>
              </w:rPr>
              <w:t>至</w:t>
            </w:r>
            <w:r w:rsidRPr="009D6AC1">
              <w:rPr>
                <w:rFonts w:ascii="宋体" w:hAnsi="宋体" w:cs="宋体"/>
                <w:color w:val="393939"/>
                <w:kern w:val="0"/>
                <w:sz w:val="24"/>
                <w:szCs w:val="24"/>
              </w:rPr>
              <w:t>4000000</w:t>
            </w:r>
            <w:r w:rsidRPr="009D6AC1">
              <w:rPr>
                <w:rFonts w:ascii="宋体" w:hAnsi="宋体" w:cs="宋体" w:hint="eastAsia"/>
                <w:color w:val="393939"/>
                <w:kern w:val="0"/>
                <w:sz w:val="24"/>
                <w:szCs w:val="24"/>
              </w:rPr>
              <w:t>泰株的部分</w:t>
            </w:r>
          </w:p>
          <w:p w:rsidR="00672523" w:rsidRPr="009D6AC1" w:rsidRDefault="00672523" w:rsidP="00A44C2A">
            <w:pPr>
              <w:widowControl/>
              <w:spacing w:before="100" w:beforeAutospacing="1" w:after="100" w:afterAutospacing="1" w:line="360" w:lineRule="atLeast"/>
              <w:jc w:val="center"/>
              <w:rPr>
                <w:rFonts w:ascii="宋体" w:cs="宋体"/>
                <w:color w:val="393939"/>
                <w:kern w:val="0"/>
                <w:sz w:val="24"/>
                <w:szCs w:val="24"/>
              </w:rPr>
            </w:pPr>
            <w:r w:rsidRPr="009D6AC1">
              <w:rPr>
                <w:rFonts w:ascii="宋体" w:hAnsi="宋体" w:cs="宋体" w:hint="eastAsia"/>
                <w:color w:val="393939"/>
                <w:kern w:val="0"/>
                <w:sz w:val="24"/>
                <w:szCs w:val="24"/>
              </w:rPr>
              <w:t>超过</w:t>
            </w:r>
            <w:r w:rsidRPr="009D6AC1">
              <w:rPr>
                <w:rFonts w:ascii="宋体" w:hAnsi="宋体" w:cs="宋体"/>
                <w:color w:val="393939"/>
                <w:kern w:val="0"/>
                <w:sz w:val="24"/>
                <w:szCs w:val="24"/>
              </w:rPr>
              <w:t>4000000</w:t>
            </w:r>
            <w:r w:rsidRPr="009D6AC1">
              <w:rPr>
                <w:rFonts w:ascii="宋体" w:hAnsi="宋体" w:cs="宋体" w:hint="eastAsia"/>
                <w:color w:val="393939"/>
                <w:kern w:val="0"/>
                <w:sz w:val="24"/>
                <w:szCs w:val="24"/>
              </w:rPr>
              <w:t>泰株的部分</w:t>
            </w:r>
          </w:p>
        </w:tc>
        <w:tc>
          <w:tcPr>
            <w:tcW w:w="1635" w:type="dxa"/>
          </w:tcPr>
          <w:p w:rsidR="00672523" w:rsidRPr="009D6AC1" w:rsidRDefault="00672523" w:rsidP="00A44C2A">
            <w:pPr>
              <w:widowControl/>
              <w:spacing w:before="100" w:beforeAutospacing="1" w:after="100" w:afterAutospacing="1" w:line="360" w:lineRule="atLeast"/>
              <w:jc w:val="center"/>
              <w:rPr>
                <w:rFonts w:ascii="宋体" w:cs="宋体"/>
                <w:color w:val="393939"/>
                <w:kern w:val="0"/>
                <w:sz w:val="24"/>
                <w:szCs w:val="24"/>
              </w:rPr>
            </w:pPr>
            <w:r w:rsidRPr="009D6AC1">
              <w:rPr>
                <w:rFonts w:ascii="宋体" w:hAnsi="宋体" w:cs="宋体" w:hint="eastAsia"/>
                <w:color w:val="393939"/>
                <w:kern w:val="0"/>
                <w:sz w:val="24"/>
                <w:szCs w:val="24"/>
              </w:rPr>
              <w:t>０</w:t>
            </w:r>
          </w:p>
          <w:p w:rsidR="00672523" w:rsidRPr="009D6AC1" w:rsidRDefault="00672523" w:rsidP="00A44C2A">
            <w:pPr>
              <w:widowControl/>
              <w:spacing w:before="100" w:beforeAutospacing="1" w:after="100" w:afterAutospacing="1" w:line="360" w:lineRule="atLeast"/>
              <w:jc w:val="center"/>
              <w:rPr>
                <w:rFonts w:ascii="宋体" w:hAnsi="宋体" w:cs="宋体"/>
                <w:color w:val="393939"/>
                <w:kern w:val="0"/>
                <w:sz w:val="24"/>
                <w:szCs w:val="24"/>
              </w:rPr>
            </w:pPr>
            <w:r w:rsidRPr="009D6AC1">
              <w:rPr>
                <w:rFonts w:ascii="宋体" w:hAnsi="宋体" w:cs="宋体"/>
                <w:color w:val="393939"/>
                <w:kern w:val="0"/>
                <w:sz w:val="24"/>
                <w:szCs w:val="24"/>
              </w:rPr>
              <w:t>10</w:t>
            </w:r>
          </w:p>
          <w:p w:rsidR="00672523" w:rsidRPr="009D6AC1" w:rsidRDefault="00672523" w:rsidP="00A44C2A">
            <w:pPr>
              <w:widowControl/>
              <w:spacing w:before="100" w:beforeAutospacing="1" w:after="100" w:afterAutospacing="1" w:line="360" w:lineRule="atLeast"/>
              <w:jc w:val="center"/>
              <w:rPr>
                <w:rFonts w:ascii="宋体" w:hAnsi="宋体" w:cs="宋体"/>
                <w:color w:val="393939"/>
                <w:kern w:val="0"/>
                <w:sz w:val="24"/>
                <w:szCs w:val="24"/>
              </w:rPr>
            </w:pPr>
            <w:r w:rsidRPr="009D6AC1">
              <w:rPr>
                <w:rFonts w:ascii="宋体" w:hAnsi="宋体" w:cs="宋体"/>
                <w:color w:val="393939"/>
                <w:kern w:val="0"/>
                <w:sz w:val="24"/>
                <w:szCs w:val="24"/>
              </w:rPr>
              <w:t>20</w:t>
            </w:r>
          </w:p>
          <w:p w:rsidR="00672523" w:rsidRPr="009D6AC1" w:rsidRDefault="00672523" w:rsidP="00A44C2A">
            <w:pPr>
              <w:widowControl/>
              <w:spacing w:before="100" w:beforeAutospacing="1" w:after="100" w:afterAutospacing="1" w:line="360" w:lineRule="atLeast"/>
              <w:jc w:val="center"/>
              <w:rPr>
                <w:rFonts w:ascii="宋体" w:hAnsi="宋体" w:cs="宋体"/>
                <w:color w:val="393939"/>
                <w:kern w:val="0"/>
                <w:sz w:val="24"/>
                <w:szCs w:val="24"/>
              </w:rPr>
            </w:pPr>
            <w:r w:rsidRPr="009D6AC1">
              <w:rPr>
                <w:rFonts w:ascii="宋体" w:hAnsi="宋体" w:cs="宋体"/>
                <w:color w:val="393939"/>
                <w:kern w:val="0"/>
                <w:sz w:val="24"/>
                <w:szCs w:val="24"/>
              </w:rPr>
              <w:t>30</w:t>
            </w:r>
          </w:p>
          <w:p w:rsidR="00672523" w:rsidRPr="009D6AC1" w:rsidRDefault="00672523" w:rsidP="00A44C2A">
            <w:pPr>
              <w:widowControl/>
              <w:spacing w:before="100" w:beforeAutospacing="1" w:after="100" w:afterAutospacing="1" w:line="360" w:lineRule="atLeast"/>
              <w:jc w:val="center"/>
              <w:rPr>
                <w:rFonts w:ascii="宋体" w:hAnsi="宋体" w:cs="宋体"/>
                <w:color w:val="393939"/>
                <w:kern w:val="0"/>
                <w:sz w:val="24"/>
                <w:szCs w:val="24"/>
              </w:rPr>
            </w:pPr>
            <w:r w:rsidRPr="009D6AC1">
              <w:rPr>
                <w:rFonts w:ascii="宋体" w:hAnsi="宋体" w:cs="宋体"/>
                <w:color w:val="393939"/>
                <w:kern w:val="0"/>
                <w:sz w:val="24"/>
                <w:szCs w:val="24"/>
              </w:rPr>
              <w:t>37</w:t>
            </w:r>
          </w:p>
        </w:tc>
      </w:tr>
    </w:tbl>
    <w:p w:rsidR="00672523" w:rsidRPr="00194A38" w:rsidRDefault="00672523" w:rsidP="00672523">
      <w:pPr>
        <w:widowControl/>
        <w:spacing w:before="100" w:beforeAutospacing="1" w:after="100" w:afterAutospacing="1" w:line="420" w:lineRule="atLeast"/>
        <w:ind w:firstLineChars="200" w:firstLine="480"/>
        <w:jc w:val="left"/>
        <w:rPr>
          <w:rFonts w:ascii="宋体" w:cs="宋体"/>
          <w:color w:val="393939"/>
          <w:kern w:val="0"/>
          <w:sz w:val="24"/>
          <w:szCs w:val="24"/>
        </w:rPr>
      </w:pPr>
      <w:r w:rsidRPr="00194A38">
        <w:rPr>
          <w:rFonts w:ascii="宋体" w:hAnsi="宋体" w:cs="宋体" w:hint="eastAsia"/>
          <w:color w:val="393939"/>
          <w:kern w:val="0"/>
          <w:sz w:val="24"/>
          <w:szCs w:val="24"/>
        </w:rPr>
        <w:t>（</w:t>
      </w:r>
      <w:r w:rsidRPr="00194A38">
        <w:rPr>
          <w:rFonts w:ascii="宋体" w:hAnsi="宋体" w:cs="宋体"/>
          <w:color w:val="393939"/>
          <w:kern w:val="0"/>
          <w:sz w:val="24"/>
          <w:szCs w:val="24"/>
        </w:rPr>
        <w:t>3</w:t>
      </w:r>
      <w:r w:rsidRPr="00194A38">
        <w:rPr>
          <w:rFonts w:ascii="宋体" w:hAnsi="宋体" w:cs="宋体" w:hint="eastAsia"/>
          <w:color w:val="393939"/>
          <w:kern w:val="0"/>
          <w:sz w:val="24"/>
          <w:szCs w:val="24"/>
        </w:rPr>
        <w:t>）应纳税所得额。</w:t>
      </w:r>
    </w:p>
    <w:p w:rsidR="00672523" w:rsidRPr="00194A38" w:rsidRDefault="00672523" w:rsidP="00672523">
      <w:pPr>
        <w:widowControl/>
        <w:spacing w:before="100" w:beforeAutospacing="1" w:after="100" w:afterAutospacing="1" w:line="420" w:lineRule="atLeast"/>
        <w:ind w:firstLineChars="200" w:firstLine="480"/>
        <w:jc w:val="left"/>
        <w:rPr>
          <w:rFonts w:ascii="宋体" w:cs="宋体"/>
          <w:color w:val="393939"/>
          <w:kern w:val="0"/>
          <w:sz w:val="24"/>
          <w:szCs w:val="24"/>
        </w:rPr>
      </w:pPr>
      <w:r w:rsidRPr="00194A38">
        <w:rPr>
          <w:rFonts w:ascii="宋体" w:hAnsi="宋体" w:cs="宋体" w:hint="eastAsia"/>
          <w:color w:val="393939"/>
          <w:kern w:val="0"/>
          <w:sz w:val="24"/>
          <w:szCs w:val="24"/>
        </w:rPr>
        <w:t>泰国居民和非居民个人通过提供在泰国境内的劳务所取得的工资薪金、红利、小费、年金、免租金房屋的货币价值、雇主</w:t>
      </w:r>
      <w:r w:rsidRPr="00194A38">
        <w:rPr>
          <w:rFonts w:ascii="宋体" w:hAnsi="宋体" w:cs="宋体"/>
          <w:color w:val="393939"/>
          <w:kern w:val="0"/>
          <w:sz w:val="24"/>
          <w:szCs w:val="24"/>
        </w:rPr>
        <w:t>(</w:t>
      </w:r>
      <w:r w:rsidRPr="00194A38">
        <w:rPr>
          <w:rFonts w:ascii="宋体" w:hAnsi="宋体" w:cs="宋体" w:hint="eastAsia"/>
          <w:color w:val="393939"/>
          <w:kern w:val="0"/>
          <w:sz w:val="24"/>
          <w:szCs w:val="24"/>
        </w:rPr>
        <w:t>代雇员</w:t>
      </w:r>
      <w:r w:rsidRPr="00194A38">
        <w:rPr>
          <w:rFonts w:ascii="宋体" w:hAnsi="宋体" w:cs="宋体"/>
          <w:color w:val="393939"/>
          <w:kern w:val="0"/>
          <w:sz w:val="24"/>
          <w:szCs w:val="24"/>
        </w:rPr>
        <w:t>)</w:t>
      </w:r>
      <w:r w:rsidRPr="00194A38">
        <w:rPr>
          <w:rFonts w:ascii="宋体" w:hAnsi="宋体" w:cs="宋体" w:hint="eastAsia"/>
          <w:color w:val="393939"/>
          <w:kern w:val="0"/>
          <w:sz w:val="24"/>
          <w:szCs w:val="24"/>
        </w:rPr>
        <w:t>支付的所得税、以及其他任何来自雇佣劳务的货币、财产和利益均需在泰国缴纳个人所得税，不论收入取自泰国境内或境外，对外国人和短期居住者亦不例外。</w:t>
      </w:r>
    </w:p>
    <w:p w:rsidR="00672523" w:rsidRPr="00194A38" w:rsidRDefault="00672523" w:rsidP="00672523">
      <w:pPr>
        <w:widowControl/>
        <w:spacing w:before="100" w:beforeAutospacing="1" w:after="100" w:afterAutospacing="1" w:line="420" w:lineRule="atLeast"/>
        <w:ind w:firstLineChars="200" w:firstLine="480"/>
        <w:jc w:val="left"/>
        <w:rPr>
          <w:rFonts w:ascii="宋体" w:cs="宋体"/>
          <w:color w:val="393939"/>
          <w:kern w:val="0"/>
          <w:sz w:val="24"/>
          <w:szCs w:val="24"/>
        </w:rPr>
      </w:pPr>
      <w:r w:rsidRPr="00194A38">
        <w:rPr>
          <w:rFonts w:ascii="宋体" w:hAnsi="宋体" w:cs="宋体" w:hint="eastAsia"/>
          <w:color w:val="393939"/>
          <w:kern w:val="0"/>
          <w:sz w:val="24"/>
          <w:szCs w:val="24"/>
        </w:rPr>
        <w:lastRenderedPageBreak/>
        <w:t>资本利得大多列入正常收入纳税，但以下两种情况除外：一是来自销售泰国证券交易上市公司股票以及销售互助基金投资组合的资本利得免税；二是来自销售政府债券、无担保公司债券、证券、法人实体发行的负债证券，个人可以选择仅按</w:t>
      </w:r>
      <w:r w:rsidRPr="00194A38">
        <w:rPr>
          <w:rFonts w:ascii="宋体" w:hAnsi="宋体" w:cs="宋体"/>
          <w:color w:val="393939"/>
          <w:kern w:val="0"/>
          <w:sz w:val="24"/>
          <w:szCs w:val="24"/>
        </w:rPr>
        <w:t>15%</w:t>
      </w:r>
      <w:r w:rsidRPr="00194A38">
        <w:rPr>
          <w:rFonts w:ascii="宋体" w:hAnsi="宋体" w:cs="宋体" w:hint="eastAsia"/>
          <w:color w:val="393939"/>
          <w:kern w:val="0"/>
          <w:sz w:val="24"/>
          <w:szCs w:val="24"/>
        </w:rPr>
        <w:t>的税率缴纳预提税，在年终计算个人所得税时，从应纳税所得额中扣减这部分利得。</w:t>
      </w:r>
    </w:p>
    <w:p w:rsidR="00672523" w:rsidRPr="00194A38" w:rsidRDefault="00672523" w:rsidP="00672523">
      <w:pPr>
        <w:widowControl/>
        <w:spacing w:before="100" w:beforeAutospacing="1" w:after="100" w:afterAutospacing="1" w:line="420" w:lineRule="atLeast"/>
        <w:ind w:firstLineChars="200" w:firstLine="480"/>
        <w:jc w:val="left"/>
        <w:rPr>
          <w:rFonts w:ascii="宋体" w:cs="宋体"/>
          <w:color w:val="393939"/>
          <w:kern w:val="0"/>
          <w:sz w:val="24"/>
          <w:szCs w:val="24"/>
        </w:rPr>
      </w:pPr>
      <w:r w:rsidRPr="00194A38">
        <w:rPr>
          <w:rFonts w:ascii="宋体" w:hAnsi="宋体" w:cs="宋体" w:hint="eastAsia"/>
          <w:color w:val="393939"/>
          <w:kern w:val="0"/>
          <w:sz w:val="24"/>
          <w:szCs w:val="24"/>
        </w:rPr>
        <w:t>纳税人销售主要居所的收入免征个人所得税，但是，当该纳税人在其住所居住一年以上并在销售其住所之前一年以内购买了新住所时，则免税额等于其购买的房产价值，但不能超出其新居价值。</w:t>
      </w:r>
    </w:p>
    <w:p w:rsidR="00672523" w:rsidRPr="00194A38" w:rsidRDefault="00672523" w:rsidP="00672523">
      <w:pPr>
        <w:widowControl/>
        <w:spacing w:before="100" w:beforeAutospacing="1" w:after="100" w:afterAutospacing="1" w:line="420" w:lineRule="atLeast"/>
        <w:ind w:firstLineChars="200" w:firstLine="480"/>
        <w:jc w:val="left"/>
        <w:rPr>
          <w:rFonts w:ascii="宋体" w:cs="宋体"/>
          <w:color w:val="393939"/>
          <w:kern w:val="0"/>
          <w:sz w:val="24"/>
          <w:szCs w:val="24"/>
        </w:rPr>
      </w:pPr>
      <w:r w:rsidRPr="00194A38">
        <w:rPr>
          <w:rFonts w:ascii="宋体" w:hAnsi="宋体" w:cs="宋体" w:hint="eastAsia"/>
          <w:color w:val="393939"/>
          <w:kern w:val="0"/>
          <w:sz w:val="24"/>
          <w:szCs w:val="24"/>
        </w:rPr>
        <w:t>取自银行存款、金融机构贷款、政府债券、无担保公司债券以及法人实体发行证券的利息应按</w:t>
      </w:r>
      <w:r w:rsidRPr="00194A38">
        <w:rPr>
          <w:rFonts w:ascii="宋体" w:hAnsi="宋体" w:cs="宋体"/>
          <w:color w:val="393939"/>
          <w:kern w:val="0"/>
          <w:sz w:val="24"/>
          <w:szCs w:val="24"/>
        </w:rPr>
        <w:t>15%</w:t>
      </w:r>
      <w:r w:rsidRPr="00194A38">
        <w:rPr>
          <w:rFonts w:ascii="宋体" w:hAnsi="宋体" w:cs="宋体" w:hint="eastAsia"/>
          <w:color w:val="393939"/>
          <w:kern w:val="0"/>
          <w:sz w:val="24"/>
          <w:szCs w:val="24"/>
        </w:rPr>
        <w:t>的统一税率缴纳预提税，取自泰国居民公司的股息应按</w:t>
      </w:r>
      <w:r w:rsidRPr="00194A38">
        <w:rPr>
          <w:rFonts w:ascii="宋体" w:hAnsi="宋体" w:cs="宋体"/>
          <w:color w:val="393939"/>
          <w:kern w:val="0"/>
          <w:sz w:val="24"/>
          <w:szCs w:val="24"/>
        </w:rPr>
        <w:t>10%</w:t>
      </w:r>
      <w:r w:rsidRPr="00194A38">
        <w:rPr>
          <w:rFonts w:ascii="宋体" w:hAnsi="宋体" w:cs="宋体" w:hint="eastAsia"/>
          <w:color w:val="393939"/>
          <w:kern w:val="0"/>
          <w:sz w:val="24"/>
          <w:szCs w:val="24"/>
        </w:rPr>
        <w:t>的统一税率缴纳预提税，纳税人选择按源泉扣缴方式缴纳利息税时，这部分利息可以不纳入综合计税中。</w:t>
      </w:r>
    </w:p>
    <w:p w:rsidR="00672523" w:rsidRPr="00194A38" w:rsidRDefault="00672523" w:rsidP="00672523">
      <w:pPr>
        <w:widowControl/>
        <w:spacing w:before="100" w:beforeAutospacing="1" w:after="100" w:afterAutospacing="1" w:line="420" w:lineRule="atLeast"/>
        <w:ind w:firstLineChars="200" w:firstLine="480"/>
        <w:jc w:val="left"/>
        <w:rPr>
          <w:rFonts w:ascii="宋体" w:cs="宋体"/>
          <w:color w:val="393939"/>
          <w:kern w:val="0"/>
          <w:sz w:val="24"/>
          <w:szCs w:val="24"/>
        </w:rPr>
      </w:pPr>
      <w:r w:rsidRPr="00194A38">
        <w:rPr>
          <w:rFonts w:ascii="宋体" w:hAnsi="宋体" w:cs="宋体" w:hint="eastAsia"/>
          <w:color w:val="393939"/>
          <w:kern w:val="0"/>
          <w:sz w:val="24"/>
          <w:szCs w:val="24"/>
        </w:rPr>
        <w:t>（</w:t>
      </w:r>
      <w:r w:rsidRPr="00194A38">
        <w:rPr>
          <w:rFonts w:ascii="宋体" w:hAnsi="宋体" w:cs="宋体"/>
          <w:color w:val="393939"/>
          <w:kern w:val="0"/>
          <w:sz w:val="24"/>
          <w:szCs w:val="24"/>
        </w:rPr>
        <w:t>4</w:t>
      </w:r>
      <w:r w:rsidRPr="00194A38">
        <w:rPr>
          <w:rFonts w:ascii="宋体" w:hAnsi="宋体" w:cs="宋体" w:hint="eastAsia"/>
          <w:color w:val="393939"/>
          <w:kern w:val="0"/>
          <w:sz w:val="24"/>
          <w:szCs w:val="24"/>
        </w:rPr>
        <w:t>）扣除项目规定。</w:t>
      </w:r>
    </w:p>
    <w:p w:rsidR="00672523" w:rsidRPr="00194A38" w:rsidRDefault="00672523" w:rsidP="00672523">
      <w:pPr>
        <w:widowControl/>
        <w:spacing w:before="100" w:beforeAutospacing="1" w:after="100" w:afterAutospacing="1" w:line="420" w:lineRule="atLeast"/>
        <w:ind w:firstLineChars="200" w:firstLine="480"/>
        <w:jc w:val="left"/>
        <w:rPr>
          <w:rFonts w:ascii="宋体" w:cs="宋体"/>
          <w:color w:val="393939"/>
          <w:kern w:val="0"/>
          <w:sz w:val="24"/>
          <w:szCs w:val="24"/>
        </w:rPr>
      </w:pPr>
      <w:r w:rsidRPr="00194A38">
        <w:rPr>
          <w:rFonts w:ascii="宋体" w:hAnsi="宋体" w:cs="宋体" w:hint="eastAsia"/>
          <w:color w:val="393939"/>
          <w:kern w:val="0"/>
          <w:sz w:val="24"/>
          <w:szCs w:val="24"/>
        </w:rPr>
        <w:t>工薪所得扣除额为工薪所得的</w:t>
      </w:r>
      <w:r w:rsidRPr="00194A38">
        <w:rPr>
          <w:rFonts w:ascii="宋体" w:hAnsi="宋体" w:cs="宋体"/>
          <w:color w:val="393939"/>
          <w:kern w:val="0"/>
          <w:sz w:val="24"/>
          <w:szCs w:val="24"/>
        </w:rPr>
        <w:t>40%</w:t>
      </w:r>
      <w:r w:rsidRPr="00194A38">
        <w:rPr>
          <w:rFonts w:ascii="宋体" w:hAnsi="宋体" w:cs="宋体" w:hint="eastAsia"/>
          <w:color w:val="393939"/>
          <w:kern w:val="0"/>
          <w:sz w:val="24"/>
          <w:szCs w:val="24"/>
        </w:rPr>
        <w:t>，扣除限额为</w:t>
      </w:r>
      <w:r w:rsidRPr="00194A38">
        <w:rPr>
          <w:rFonts w:ascii="宋体" w:hAnsi="宋体" w:cs="宋体"/>
          <w:color w:val="393939"/>
          <w:kern w:val="0"/>
          <w:sz w:val="24"/>
          <w:szCs w:val="24"/>
        </w:rPr>
        <w:t>6</w:t>
      </w:r>
      <w:r w:rsidRPr="00194A38">
        <w:rPr>
          <w:rFonts w:ascii="宋体" w:hAnsi="宋体" w:cs="宋体" w:hint="eastAsia"/>
          <w:color w:val="393939"/>
          <w:kern w:val="0"/>
          <w:sz w:val="24"/>
          <w:szCs w:val="24"/>
        </w:rPr>
        <w:t>万泰株；纳税人和其配偶的个人扣除额各自为</w:t>
      </w:r>
      <w:r w:rsidRPr="00194A38">
        <w:rPr>
          <w:rFonts w:ascii="宋体" w:hAnsi="宋体" w:cs="宋体"/>
          <w:color w:val="393939"/>
          <w:kern w:val="0"/>
          <w:sz w:val="24"/>
          <w:szCs w:val="24"/>
        </w:rPr>
        <w:t>3</w:t>
      </w:r>
      <w:r w:rsidRPr="00194A38">
        <w:rPr>
          <w:rFonts w:ascii="宋体" w:hAnsi="宋体" w:cs="宋体" w:hint="eastAsia"/>
          <w:color w:val="393939"/>
          <w:kern w:val="0"/>
          <w:sz w:val="24"/>
          <w:szCs w:val="24"/>
        </w:rPr>
        <w:t>万泰株，每个子女扣除额为</w:t>
      </w:r>
      <w:r w:rsidRPr="00194A38">
        <w:rPr>
          <w:rFonts w:ascii="宋体" w:hAnsi="宋体" w:cs="宋体"/>
          <w:color w:val="393939"/>
          <w:kern w:val="0"/>
          <w:sz w:val="24"/>
          <w:szCs w:val="24"/>
        </w:rPr>
        <w:t>1.5</w:t>
      </w:r>
      <w:r w:rsidRPr="00194A38">
        <w:rPr>
          <w:rFonts w:ascii="宋体" w:hAnsi="宋体" w:cs="宋体" w:hint="eastAsia"/>
          <w:color w:val="393939"/>
          <w:kern w:val="0"/>
          <w:sz w:val="24"/>
          <w:szCs w:val="24"/>
        </w:rPr>
        <w:t>万泰株</w:t>
      </w:r>
      <w:r w:rsidRPr="00194A38">
        <w:rPr>
          <w:rFonts w:ascii="宋体" w:cs="宋体"/>
          <w:color w:val="393939"/>
          <w:kern w:val="0"/>
          <w:sz w:val="24"/>
          <w:szCs w:val="24"/>
        </w:rPr>
        <w:t>,</w:t>
      </w:r>
      <w:r w:rsidRPr="00194A38">
        <w:rPr>
          <w:rFonts w:ascii="宋体" w:hAnsi="宋体" w:cs="宋体" w:hint="eastAsia"/>
          <w:color w:val="393939"/>
          <w:kern w:val="0"/>
          <w:sz w:val="24"/>
          <w:szCs w:val="24"/>
        </w:rPr>
        <w:t>对在政府认可的教育机构就读的子女额外增加</w:t>
      </w:r>
      <w:r w:rsidRPr="00194A38">
        <w:rPr>
          <w:rFonts w:ascii="宋体" w:hAnsi="宋体" w:cs="宋体"/>
          <w:color w:val="393939"/>
          <w:kern w:val="0"/>
          <w:sz w:val="24"/>
          <w:szCs w:val="24"/>
        </w:rPr>
        <w:t>2000</w:t>
      </w:r>
      <w:r w:rsidRPr="00194A38">
        <w:rPr>
          <w:rFonts w:ascii="宋体" w:hAnsi="宋体" w:cs="宋体" w:hint="eastAsia"/>
          <w:color w:val="393939"/>
          <w:kern w:val="0"/>
          <w:sz w:val="24"/>
          <w:szCs w:val="24"/>
        </w:rPr>
        <w:t>泰株；从</w:t>
      </w:r>
      <w:r w:rsidRPr="00194A38">
        <w:rPr>
          <w:rFonts w:ascii="宋体" w:hAnsi="宋体" w:cs="宋体"/>
          <w:color w:val="393939"/>
          <w:kern w:val="0"/>
          <w:sz w:val="24"/>
          <w:szCs w:val="24"/>
        </w:rPr>
        <w:t>2004</w:t>
      </w:r>
      <w:r w:rsidRPr="00194A38">
        <w:rPr>
          <w:rFonts w:ascii="宋体" w:hAnsi="宋体" w:cs="宋体" w:hint="eastAsia"/>
          <w:color w:val="393939"/>
          <w:kern w:val="0"/>
          <w:sz w:val="24"/>
          <w:szCs w:val="24"/>
        </w:rPr>
        <w:t>年起增加了赡养父母扣除，赡养一位老人的扣除额为</w:t>
      </w:r>
      <w:r w:rsidRPr="00194A38">
        <w:rPr>
          <w:rFonts w:ascii="宋体" w:hAnsi="宋体" w:cs="宋体"/>
          <w:color w:val="393939"/>
          <w:kern w:val="0"/>
          <w:sz w:val="24"/>
          <w:szCs w:val="24"/>
        </w:rPr>
        <w:t>3</w:t>
      </w:r>
      <w:r w:rsidRPr="00194A38">
        <w:rPr>
          <w:rFonts w:ascii="宋体" w:hAnsi="宋体" w:cs="宋体" w:hint="eastAsia"/>
          <w:color w:val="393939"/>
          <w:kern w:val="0"/>
          <w:sz w:val="24"/>
          <w:szCs w:val="24"/>
        </w:rPr>
        <w:t>万泰株；在泰国居住的非居民可享受子女和配偶扣除。</w:t>
      </w:r>
    </w:p>
    <w:p w:rsidR="00672523" w:rsidRPr="00194A38" w:rsidRDefault="00672523" w:rsidP="00672523">
      <w:pPr>
        <w:widowControl/>
        <w:spacing w:before="100" w:beforeAutospacing="1" w:after="100" w:afterAutospacing="1" w:line="420" w:lineRule="atLeast"/>
        <w:ind w:firstLineChars="200" w:firstLine="480"/>
        <w:jc w:val="left"/>
        <w:rPr>
          <w:rFonts w:ascii="宋体" w:cs="宋体"/>
          <w:color w:val="393939"/>
          <w:kern w:val="0"/>
          <w:sz w:val="24"/>
          <w:szCs w:val="24"/>
        </w:rPr>
      </w:pPr>
      <w:r w:rsidRPr="00194A38">
        <w:rPr>
          <w:rFonts w:ascii="宋体" w:hAnsi="宋体" w:cs="宋体" w:hint="eastAsia"/>
          <w:color w:val="393939"/>
          <w:kern w:val="0"/>
          <w:sz w:val="24"/>
          <w:szCs w:val="24"/>
        </w:rPr>
        <w:t>人寿保险费扣除。由纳税人或配偶向泰国保险机构支付的人寿保费每人最多可扣除至</w:t>
      </w:r>
      <w:r w:rsidRPr="00194A38">
        <w:rPr>
          <w:rFonts w:ascii="宋体" w:hAnsi="宋体" w:cs="宋体"/>
          <w:color w:val="393939"/>
          <w:kern w:val="0"/>
          <w:sz w:val="24"/>
          <w:szCs w:val="24"/>
        </w:rPr>
        <w:t>5</w:t>
      </w:r>
      <w:r w:rsidRPr="00194A38">
        <w:rPr>
          <w:rFonts w:ascii="宋体" w:hAnsi="宋体" w:cs="宋体" w:hint="eastAsia"/>
          <w:color w:val="393939"/>
          <w:kern w:val="0"/>
          <w:sz w:val="24"/>
          <w:szCs w:val="24"/>
        </w:rPr>
        <w:t>万泰株。如配偶没有经济来源，该配偶最多可扣除</w:t>
      </w:r>
      <w:r w:rsidRPr="00194A38">
        <w:rPr>
          <w:rFonts w:ascii="宋体" w:hAnsi="宋体" w:cs="宋体"/>
          <w:color w:val="393939"/>
          <w:kern w:val="0"/>
          <w:sz w:val="24"/>
          <w:szCs w:val="24"/>
        </w:rPr>
        <w:t>1</w:t>
      </w:r>
      <w:r w:rsidRPr="00194A38">
        <w:rPr>
          <w:rFonts w:ascii="宋体" w:hAnsi="宋体" w:cs="宋体" w:hint="eastAsia"/>
          <w:color w:val="393939"/>
          <w:kern w:val="0"/>
          <w:sz w:val="24"/>
          <w:szCs w:val="24"/>
        </w:rPr>
        <w:t>万泰株。向泰国经批准的准备基金以及退休互助基金的捐款最多可扣除至</w:t>
      </w:r>
      <w:r w:rsidRPr="00194A38">
        <w:rPr>
          <w:rFonts w:ascii="宋体" w:hAnsi="宋体" w:cs="宋体"/>
          <w:color w:val="393939"/>
          <w:kern w:val="0"/>
          <w:sz w:val="24"/>
          <w:szCs w:val="24"/>
        </w:rPr>
        <w:t>30</w:t>
      </w:r>
      <w:r w:rsidRPr="00194A38">
        <w:rPr>
          <w:rFonts w:ascii="宋体" w:hAnsi="宋体" w:cs="宋体" w:hint="eastAsia"/>
          <w:color w:val="393939"/>
          <w:kern w:val="0"/>
          <w:sz w:val="24"/>
          <w:szCs w:val="24"/>
        </w:rPr>
        <w:t>万泰株。在泰国为购买或建造居住用建筑所产生的抵押贷款利息最多可扣除至</w:t>
      </w:r>
      <w:r w:rsidRPr="00194A38">
        <w:rPr>
          <w:rFonts w:ascii="宋体" w:hAnsi="宋体" w:cs="宋体"/>
          <w:color w:val="393939"/>
          <w:kern w:val="0"/>
          <w:sz w:val="24"/>
          <w:szCs w:val="24"/>
        </w:rPr>
        <w:t>5</w:t>
      </w:r>
      <w:r w:rsidRPr="00194A38">
        <w:rPr>
          <w:rFonts w:ascii="宋体" w:hAnsi="宋体" w:cs="宋体" w:hint="eastAsia"/>
          <w:color w:val="393939"/>
          <w:kern w:val="0"/>
          <w:sz w:val="24"/>
          <w:szCs w:val="24"/>
        </w:rPr>
        <w:t>万泰株。向泰国保险基金的捐赠也可扣除。向长期权益基金的捐款最多可扣除至</w:t>
      </w:r>
      <w:r w:rsidRPr="00194A38">
        <w:rPr>
          <w:rFonts w:ascii="宋体" w:hAnsi="宋体" w:cs="宋体"/>
          <w:color w:val="393939"/>
          <w:kern w:val="0"/>
          <w:sz w:val="24"/>
          <w:szCs w:val="24"/>
        </w:rPr>
        <w:t>30</w:t>
      </w:r>
      <w:r w:rsidRPr="00194A38">
        <w:rPr>
          <w:rFonts w:ascii="宋体" w:hAnsi="宋体" w:cs="宋体" w:hint="eastAsia"/>
          <w:color w:val="393939"/>
          <w:kern w:val="0"/>
          <w:sz w:val="24"/>
          <w:szCs w:val="24"/>
        </w:rPr>
        <w:t>万泰株，规定这项投资至少连续</w:t>
      </w:r>
      <w:r w:rsidRPr="00194A38">
        <w:rPr>
          <w:rFonts w:ascii="宋体" w:hAnsi="宋体" w:cs="宋体"/>
          <w:color w:val="393939"/>
          <w:kern w:val="0"/>
          <w:sz w:val="24"/>
          <w:szCs w:val="24"/>
        </w:rPr>
        <w:t>5</w:t>
      </w:r>
      <w:r w:rsidRPr="00194A38">
        <w:rPr>
          <w:rFonts w:ascii="宋体" w:hAnsi="宋体" w:cs="宋体" w:hint="eastAsia"/>
          <w:color w:val="393939"/>
          <w:kern w:val="0"/>
          <w:sz w:val="24"/>
          <w:szCs w:val="24"/>
        </w:rPr>
        <w:t>年</w:t>
      </w:r>
      <w:r w:rsidRPr="00194A38">
        <w:rPr>
          <w:rFonts w:ascii="宋体" w:hAnsi="宋体" w:cs="宋体"/>
          <w:color w:val="393939"/>
          <w:kern w:val="0"/>
          <w:sz w:val="24"/>
          <w:szCs w:val="24"/>
        </w:rPr>
        <w:t>(</w:t>
      </w:r>
      <w:r w:rsidRPr="00194A38">
        <w:rPr>
          <w:rFonts w:ascii="宋体" w:hAnsi="宋体" w:cs="宋体" w:hint="eastAsia"/>
          <w:color w:val="393939"/>
          <w:kern w:val="0"/>
          <w:sz w:val="24"/>
          <w:szCs w:val="24"/>
        </w:rPr>
        <w:t>无能力和死亡的情况除外</w:t>
      </w:r>
      <w:r w:rsidRPr="00194A38">
        <w:rPr>
          <w:rFonts w:ascii="宋体" w:hAnsi="宋体" w:cs="宋体"/>
          <w:color w:val="393939"/>
          <w:kern w:val="0"/>
          <w:sz w:val="24"/>
          <w:szCs w:val="24"/>
        </w:rPr>
        <w:t>)</w:t>
      </w:r>
      <w:r w:rsidRPr="00194A38">
        <w:rPr>
          <w:rFonts w:ascii="宋体" w:hAnsi="宋体" w:cs="宋体" w:hint="eastAsia"/>
          <w:color w:val="393939"/>
          <w:kern w:val="0"/>
          <w:sz w:val="24"/>
          <w:szCs w:val="24"/>
        </w:rPr>
        <w:t>。</w:t>
      </w:r>
    </w:p>
    <w:p w:rsidR="00672523" w:rsidRPr="00194A38" w:rsidRDefault="00672523" w:rsidP="00672523">
      <w:pPr>
        <w:widowControl/>
        <w:spacing w:before="100" w:beforeAutospacing="1" w:after="100" w:afterAutospacing="1" w:line="420" w:lineRule="atLeast"/>
        <w:ind w:firstLineChars="200" w:firstLine="480"/>
        <w:jc w:val="left"/>
        <w:rPr>
          <w:rFonts w:ascii="宋体" w:cs="宋体"/>
          <w:color w:val="393939"/>
          <w:kern w:val="0"/>
          <w:sz w:val="24"/>
          <w:szCs w:val="24"/>
        </w:rPr>
      </w:pPr>
      <w:r w:rsidRPr="00194A38">
        <w:rPr>
          <w:rFonts w:ascii="宋体" w:hAnsi="宋体" w:cs="宋体" w:hint="eastAsia"/>
          <w:color w:val="393939"/>
          <w:kern w:val="0"/>
          <w:sz w:val="24"/>
          <w:szCs w:val="24"/>
        </w:rPr>
        <w:t>税额扣除。泰国居民个人对泰国法人公司分配的股息可选择按预提税方式，抵免个人所得税。此项抵免应视为公司分配利润已缴纳法人税，税后利润作为股息收入与个人的其他所得一并综合计税，个人所得税对个人全部应纳税所得额计征，为避免双重征税，对股息征收的税额可从个人所得税税额中抵扣。</w:t>
      </w:r>
    </w:p>
    <w:p w:rsidR="00672523" w:rsidRPr="00194A38" w:rsidRDefault="00672523" w:rsidP="00672523">
      <w:pPr>
        <w:widowControl/>
        <w:spacing w:before="100" w:beforeAutospacing="1" w:after="100" w:afterAutospacing="1" w:line="420" w:lineRule="atLeast"/>
        <w:ind w:firstLineChars="200" w:firstLine="480"/>
        <w:jc w:val="left"/>
        <w:rPr>
          <w:rFonts w:ascii="宋体" w:cs="宋体"/>
          <w:color w:val="393939"/>
          <w:kern w:val="0"/>
          <w:sz w:val="24"/>
          <w:szCs w:val="24"/>
        </w:rPr>
      </w:pPr>
      <w:r w:rsidRPr="00194A38">
        <w:rPr>
          <w:rFonts w:ascii="宋体" w:hAnsi="宋体" w:cs="宋体" w:hint="eastAsia"/>
          <w:color w:val="393939"/>
          <w:kern w:val="0"/>
          <w:sz w:val="24"/>
          <w:szCs w:val="24"/>
        </w:rPr>
        <w:lastRenderedPageBreak/>
        <w:t>此外，社会保障税是与个人所得税紧密相连的税种，从</w:t>
      </w:r>
      <w:r w:rsidRPr="00194A38">
        <w:rPr>
          <w:rFonts w:ascii="宋体" w:hAnsi="宋体" w:cs="宋体"/>
          <w:color w:val="393939"/>
          <w:kern w:val="0"/>
          <w:sz w:val="24"/>
          <w:szCs w:val="24"/>
        </w:rPr>
        <w:t>2004</w:t>
      </w:r>
      <w:r w:rsidRPr="00194A38">
        <w:rPr>
          <w:rFonts w:ascii="宋体" w:hAnsi="宋体" w:cs="宋体" w:hint="eastAsia"/>
          <w:color w:val="393939"/>
          <w:kern w:val="0"/>
          <w:sz w:val="24"/>
          <w:szCs w:val="24"/>
        </w:rPr>
        <w:t>年</w:t>
      </w:r>
      <w:r w:rsidRPr="00194A38">
        <w:rPr>
          <w:rFonts w:ascii="宋体" w:hAnsi="宋体" w:cs="宋体"/>
          <w:color w:val="393939"/>
          <w:kern w:val="0"/>
          <w:sz w:val="24"/>
          <w:szCs w:val="24"/>
        </w:rPr>
        <w:t>1</w:t>
      </w:r>
      <w:r w:rsidRPr="00194A38">
        <w:rPr>
          <w:rFonts w:ascii="宋体" w:hAnsi="宋体" w:cs="宋体" w:hint="eastAsia"/>
          <w:color w:val="393939"/>
          <w:kern w:val="0"/>
          <w:sz w:val="24"/>
          <w:szCs w:val="24"/>
        </w:rPr>
        <w:t>月</w:t>
      </w:r>
      <w:r w:rsidRPr="00194A38">
        <w:rPr>
          <w:rFonts w:ascii="宋体" w:hAnsi="宋体" w:cs="宋体"/>
          <w:color w:val="393939"/>
          <w:kern w:val="0"/>
          <w:sz w:val="24"/>
          <w:szCs w:val="24"/>
        </w:rPr>
        <w:t>1</w:t>
      </w:r>
      <w:r w:rsidRPr="00194A38">
        <w:rPr>
          <w:rFonts w:ascii="宋体" w:hAnsi="宋体" w:cs="宋体" w:hint="eastAsia"/>
          <w:color w:val="393939"/>
          <w:kern w:val="0"/>
          <w:sz w:val="24"/>
          <w:szCs w:val="24"/>
        </w:rPr>
        <w:t>日起，泰国要求所有雇主按每个雇员工资的</w:t>
      </w:r>
      <w:r w:rsidRPr="00194A38">
        <w:rPr>
          <w:rFonts w:ascii="宋体" w:hAnsi="宋体" w:cs="宋体"/>
          <w:color w:val="393939"/>
          <w:kern w:val="0"/>
          <w:sz w:val="24"/>
          <w:szCs w:val="24"/>
        </w:rPr>
        <w:t>5%</w:t>
      </w:r>
      <w:r w:rsidRPr="00194A38">
        <w:rPr>
          <w:rFonts w:ascii="宋体" w:hAnsi="宋体" w:cs="宋体" w:hint="eastAsia"/>
          <w:color w:val="393939"/>
          <w:kern w:val="0"/>
          <w:sz w:val="24"/>
          <w:szCs w:val="24"/>
        </w:rPr>
        <w:t>向社会保障基金缴纳社会保障税（每人每月的最大限额为</w:t>
      </w:r>
      <w:r w:rsidRPr="00194A38">
        <w:rPr>
          <w:rFonts w:ascii="宋体" w:hAnsi="宋体" w:cs="宋体"/>
          <w:color w:val="393939"/>
          <w:kern w:val="0"/>
          <w:sz w:val="24"/>
          <w:szCs w:val="24"/>
        </w:rPr>
        <w:t>750</w:t>
      </w:r>
      <w:r w:rsidRPr="00194A38">
        <w:rPr>
          <w:rFonts w:ascii="宋体" w:hAnsi="宋体" w:cs="宋体" w:hint="eastAsia"/>
          <w:color w:val="393939"/>
          <w:kern w:val="0"/>
          <w:sz w:val="24"/>
          <w:szCs w:val="24"/>
        </w:rPr>
        <w:t>泰株）。政府雇员的社会保障税为工资额的</w:t>
      </w:r>
      <w:r w:rsidRPr="00194A38">
        <w:rPr>
          <w:rFonts w:ascii="宋体" w:hAnsi="宋体" w:cs="宋体"/>
          <w:color w:val="393939"/>
          <w:kern w:val="0"/>
          <w:sz w:val="24"/>
          <w:szCs w:val="24"/>
        </w:rPr>
        <w:t>2.75%</w:t>
      </w:r>
      <w:r w:rsidRPr="00194A38">
        <w:rPr>
          <w:rFonts w:ascii="宋体" w:hAnsi="宋体" w:cs="宋体" w:hint="eastAsia"/>
          <w:color w:val="393939"/>
          <w:kern w:val="0"/>
          <w:sz w:val="24"/>
          <w:szCs w:val="24"/>
        </w:rPr>
        <w:t>（每人每月的最大限额为</w:t>
      </w:r>
      <w:r w:rsidRPr="00194A38">
        <w:rPr>
          <w:rFonts w:ascii="宋体" w:hAnsi="宋体" w:cs="宋体"/>
          <w:color w:val="393939"/>
          <w:kern w:val="0"/>
          <w:sz w:val="24"/>
          <w:szCs w:val="24"/>
        </w:rPr>
        <w:t>412</w:t>
      </w:r>
      <w:r w:rsidRPr="00194A38">
        <w:rPr>
          <w:rFonts w:ascii="宋体" w:hAnsi="宋体" w:cs="宋体" w:hint="eastAsia"/>
          <w:color w:val="393939"/>
          <w:kern w:val="0"/>
          <w:sz w:val="24"/>
          <w:szCs w:val="24"/>
        </w:rPr>
        <w:t>泰株）。</w:t>
      </w:r>
    </w:p>
    <w:p w:rsidR="00672523" w:rsidRPr="00194A38" w:rsidRDefault="00672523" w:rsidP="00672523">
      <w:pPr>
        <w:widowControl/>
        <w:spacing w:before="100" w:beforeAutospacing="1" w:after="100" w:afterAutospacing="1" w:line="420" w:lineRule="atLeast"/>
        <w:ind w:firstLineChars="200" w:firstLine="480"/>
        <w:jc w:val="left"/>
        <w:rPr>
          <w:rFonts w:ascii="宋体" w:cs="宋体"/>
          <w:color w:val="393939"/>
          <w:kern w:val="0"/>
          <w:sz w:val="24"/>
          <w:szCs w:val="24"/>
        </w:rPr>
      </w:pPr>
      <w:r w:rsidRPr="00194A38">
        <w:rPr>
          <w:rFonts w:ascii="宋体" w:hAnsi="宋体" w:cs="宋体" w:hint="eastAsia"/>
          <w:color w:val="393939"/>
          <w:kern w:val="0"/>
          <w:sz w:val="24"/>
          <w:szCs w:val="24"/>
        </w:rPr>
        <w:t>（三）增值税</w:t>
      </w:r>
    </w:p>
    <w:p w:rsidR="00672523" w:rsidRPr="00194A38" w:rsidRDefault="00672523" w:rsidP="00672523">
      <w:pPr>
        <w:widowControl/>
        <w:spacing w:before="100" w:beforeAutospacing="1" w:after="100" w:afterAutospacing="1" w:line="420" w:lineRule="atLeast"/>
        <w:ind w:firstLineChars="200" w:firstLine="480"/>
        <w:jc w:val="left"/>
        <w:rPr>
          <w:rFonts w:ascii="宋体" w:cs="宋体"/>
          <w:color w:val="393939"/>
          <w:kern w:val="0"/>
          <w:sz w:val="24"/>
          <w:szCs w:val="24"/>
        </w:rPr>
      </w:pPr>
      <w:r w:rsidRPr="00194A38">
        <w:rPr>
          <w:rFonts w:ascii="宋体" w:hAnsi="宋体" w:cs="宋体"/>
          <w:color w:val="393939"/>
          <w:kern w:val="0"/>
          <w:sz w:val="24"/>
          <w:szCs w:val="24"/>
        </w:rPr>
        <w:t>1.</w:t>
      </w:r>
      <w:r w:rsidRPr="00194A38">
        <w:rPr>
          <w:rFonts w:ascii="宋体" w:hAnsi="宋体" w:cs="宋体" w:hint="eastAsia"/>
          <w:color w:val="393939"/>
          <w:kern w:val="0"/>
          <w:sz w:val="24"/>
          <w:szCs w:val="24"/>
        </w:rPr>
        <w:t>纳税人。不论居民或非居民，均负有增值税纳税义务。</w:t>
      </w:r>
    </w:p>
    <w:p w:rsidR="00672523" w:rsidRPr="00194A38" w:rsidRDefault="00672523" w:rsidP="00672523">
      <w:pPr>
        <w:widowControl/>
        <w:spacing w:before="100" w:beforeAutospacing="1" w:after="100" w:afterAutospacing="1" w:line="420" w:lineRule="atLeast"/>
        <w:ind w:firstLineChars="200" w:firstLine="480"/>
        <w:jc w:val="left"/>
        <w:rPr>
          <w:rFonts w:ascii="宋体" w:cs="宋体"/>
          <w:color w:val="393939"/>
          <w:kern w:val="0"/>
          <w:sz w:val="24"/>
          <w:szCs w:val="24"/>
        </w:rPr>
      </w:pPr>
      <w:r w:rsidRPr="00194A38">
        <w:rPr>
          <w:rFonts w:ascii="宋体" w:hAnsi="宋体" w:cs="宋体"/>
          <w:color w:val="393939"/>
          <w:kern w:val="0"/>
          <w:sz w:val="24"/>
          <w:szCs w:val="24"/>
        </w:rPr>
        <w:t>2.</w:t>
      </w:r>
      <w:r w:rsidRPr="00194A38">
        <w:rPr>
          <w:rFonts w:ascii="宋体" w:hAnsi="宋体" w:cs="宋体" w:hint="eastAsia"/>
          <w:color w:val="393939"/>
          <w:kern w:val="0"/>
          <w:sz w:val="24"/>
          <w:szCs w:val="24"/>
        </w:rPr>
        <w:t>税率。增值税税率为</w:t>
      </w:r>
      <w:r w:rsidRPr="00194A38">
        <w:rPr>
          <w:rFonts w:ascii="宋体" w:hAnsi="宋体" w:cs="宋体"/>
          <w:color w:val="393939"/>
          <w:kern w:val="0"/>
          <w:sz w:val="24"/>
          <w:szCs w:val="24"/>
        </w:rPr>
        <w:t>10%</w:t>
      </w:r>
      <w:r w:rsidRPr="00194A38">
        <w:rPr>
          <w:rFonts w:ascii="宋体" w:hAnsi="宋体" w:cs="宋体" w:hint="eastAsia"/>
          <w:color w:val="393939"/>
          <w:kern w:val="0"/>
          <w:sz w:val="24"/>
          <w:szCs w:val="24"/>
        </w:rPr>
        <w:t>，但从</w:t>
      </w:r>
      <w:r w:rsidRPr="00194A38">
        <w:rPr>
          <w:rFonts w:ascii="宋体" w:hAnsi="宋体" w:cs="宋体"/>
          <w:color w:val="393939"/>
          <w:kern w:val="0"/>
          <w:sz w:val="24"/>
          <w:szCs w:val="24"/>
        </w:rPr>
        <w:t>2007</w:t>
      </w:r>
      <w:r w:rsidRPr="00194A38">
        <w:rPr>
          <w:rFonts w:ascii="宋体" w:hAnsi="宋体" w:cs="宋体" w:hint="eastAsia"/>
          <w:color w:val="393939"/>
          <w:kern w:val="0"/>
          <w:sz w:val="24"/>
          <w:szCs w:val="24"/>
        </w:rPr>
        <w:t>年</w:t>
      </w:r>
      <w:r w:rsidRPr="00194A38">
        <w:rPr>
          <w:rFonts w:ascii="宋体" w:hAnsi="宋体" w:cs="宋体"/>
          <w:color w:val="393939"/>
          <w:kern w:val="0"/>
          <w:sz w:val="24"/>
          <w:szCs w:val="24"/>
        </w:rPr>
        <w:t>9</w:t>
      </w:r>
      <w:r w:rsidRPr="00194A38">
        <w:rPr>
          <w:rFonts w:ascii="宋体" w:hAnsi="宋体" w:cs="宋体" w:hint="eastAsia"/>
          <w:color w:val="393939"/>
          <w:kern w:val="0"/>
          <w:sz w:val="24"/>
          <w:szCs w:val="24"/>
        </w:rPr>
        <w:t>月临时按</w:t>
      </w:r>
      <w:r w:rsidRPr="00194A38">
        <w:rPr>
          <w:rFonts w:ascii="宋体" w:hAnsi="宋体" w:cs="宋体"/>
          <w:color w:val="393939"/>
          <w:kern w:val="0"/>
          <w:sz w:val="24"/>
          <w:szCs w:val="24"/>
        </w:rPr>
        <w:t>7%</w:t>
      </w:r>
      <w:r w:rsidRPr="00194A38">
        <w:rPr>
          <w:rFonts w:ascii="宋体" w:hAnsi="宋体" w:cs="宋体" w:hint="eastAsia"/>
          <w:color w:val="393939"/>
          <w:kern w:val="0"/>
          <w:sz w:val="24"/>
          <w:szCs w:val="24"/>
        </w:rPr>
        <w:t>的优惠税率征收，出口产品实行零税率，基本生活用品、教育、卫生、利息、不动产租赁和销售等商品和劳务免税。</w:t>
      </w:r>
    </w:p>
    <w:p w:rsidR="00672523" w:rsidRPr="00194A38" w:rsidRDefault="00672523" w:rsidP="00672523">
      <w:pPr>
        <w:widowControl/>
        <w:spacing w:before="100" w:beforeAutospacing="1" w:after="100" w:afterAutospacing="1" w:line="420" w:lineRule="atLeast"/>
        <w:ind w:firstLineChars="200" w:firstLine="480"/>
        <w:jc w:val="left"/>
        <w:rPr>
          <w:rFonts w:ascii="宋体" w:cs="宋体"/>
          <w:color w:val="393939"/>
          <w:kern w:val="0"/>
          <w:sz w:val="24"/>
          <w:szCs w:val="24"/>
        </w:rPr>
      </w:pPr>
      <w:r w:rsidRPr="00194A38">
        <w:rPr>
          <w:rFonts w:ascii="宋体" w:hAnsi="宋体" w:cs="宋体" w:hint="eastAsia"/>
          <w:color w:val="393939"/>
          <w:kern w:val="0"/>
          <w:sz w:val="24"/>
          <w:szCs w:val="24"/>
        </w:rPr>
        <w:t>（四）特别营业税</w:t>
      </w:r>
    </w:p>
    <w:p w:rsidR="00672523" w:rsidRPr="00194A38" w:rsidRDefault="00672523" w:rsidP="00672523">
      <w:pPr>
        <w:widowControl/>
        <w:spacing w:before="100" w:beforeAutospacing="1" w:after="100" w:afterAutospacing="1" w:line="420" w:lineRule="atLeast"/>
        <w:ind w:firstLineChars="200" w:firstLine="480"/>
        <w:jc w:val="left"/>
        <w:rPr>
          <w:rFonts w:ascii="宋体" w:cs="宋体"/>
          <w:color w:val="393939"/>
          <w:kern w:val="0"/>
          <w:sz w:val="24"/>
          <w:szCs w:val="24"/>
        </w:rPr>
      </w:pPr>
      <w:r w:rsidRPr="00194A38">
        <w:rPr>
          <w:rFonts w:ascii="宋体" w:hAnsi="宋体" w:cs="宋体" w:hint="eastAsia"/>
          <w:color w:val="393939"/>
          <w:kern w:val="0"/>
          <w:sz w:val="24"/>
          <w:szCs w:val="24"/>
        </w:rPr>
        <w:t>特别营业税是对特定业务的收入总额征收的税，其中重要的项目如银行和其他金融机构的利息和外汇收入、人寿保险佣金、以及不动产交易等，税率为</w:t>
      </w:r>
      <w:r w:rsidRPr="00194A38">
        <w:rPr>
          <w:rFonts w:ascii="宋体" w:hAnsi="宋体" w:cs="宋体"/>
          <w:color w:val="393939"/>
          <w:kern w:val="0"/>
          <w:sz w:val="24"/>
          <w:szCs w:val="24"/>
        </w:rPr>
        <w:t>3%</w:t>
      </w:r>
      <w:r w:rsidRPr="00194A38">
        <w:rPr>
          <w:rFonts w:ascii="宋体" w:hAnsi="宋体" w:cs="宋体" w:hint="eastAsia"/>
          <w:color w:val="393939"/>
          <w:kern w:val="0"/>
          <w:sz w:val="24"/>
          <w:szCs w:val="24"/>
        </w:rPr>
        <w:t>。同时，作为特别营业税的附加税征收都市税，税率为</w:t>
      </w:r>
      <w:r w:rsidRPr="00194A38">
        <w:rPr>
          <w:rFonts w:ascii="宋体" w:hAnsi="宋体" w:cs="宋体"/>
          <w:color w:val="393939"/>
          <w:kern w:val="0"/>
          <w:sz w:val="24"/>
          <w:szCs w:val="24"/>
        </w:rPr>
        <w:t>10%</w:t>
      </w:r>
      <w:r w:rsidRPr="00194A38">
        <w:rPr>
          <w:rFonts w:ascii="宋体" w:hAnsi="宋体" w:cs="宋体" w:hint="eastAsia"/>
          <w:color w:val="393939"/>
          <w:kern w:val="0"/>
          <w:sz w:val="24"/>
          <w:szCs w:val="24"/>
        </w:rPr>
        <w:t>。</w:t>
      </w:r>
    </w:p>
    <w:p w:rsidR="00672523" w:rsidRPr="00194A38" w:rsidRDefault="00672523" w:rsidP="00672523">
      <w:pPr>
        <w:widowControl/>
        <w:spacing w:before="100" w:beforeAutospacing="1" w:after="100" w:afterAutospacing="1" w:line="420" w:lineRule="atLeast"/>
        <w:ind w:firstLineChars="200" w:firstLine="480"/>
        <w:jc w:val="left"/>
        <w:rPr>
          <w:rFonts w:ascii="宋体" w:cs="宋体"/>
          <w:color w:val="393939"/>
          <w:kern w:val="0"/>
          <w:sz w:val="24"/>
          <w:szCs w:val="24"/>
        </w:rPr>
      </w:pPr>
      <w:r w:rsidRPr="00194A38">
        <w:rPr>
          <w:rFonts w:ascii="宋体" w:hAnsi="宋体" w:cs="宋体" w:hint="eastAsia"/>
          <w:color w:val="393939"/>
          <w:kern w:val="0"/>
          <w:sz w:val="24"/>
          <w:szCs w:val="24"/>
        </w:rPr>
        <w:t>（五）其他税种</w:t>
      </w:r>
    </w:p>
    <w:p w:rsidR="00672523" w:rsidRPr="00194A38" w:rsidRDefault="00672523" w:rsidP="00672523">
      <w:pPr>
        <w:widowControl/>
        <w:spacing w:before="100" w:beforeAutospacing="1" w:after="100" w:afterAutospacing="1" w:line="420" w:lineRule="atLeast"/>
        <w:ind w:firstLineChars="200" w:firstLine="480"/>
        <w:jc w:val="left"/>
        <w:rPr>
          <w:rFonts w:ascii="宋体" w:cs="宋体"/>
          <w:color w:val="393939"/>
          <w:kern w:val="0"/>
          <w:sz w:val="24"/>
          <w:szCs w:val="24"/>
        </w:rPr>
      </w:pPr>
      <w:r w:rsidRPr="00194A38">
        <w:rPr>
          <w:rFonts w:ascii="宋体" w:hAnsi="宋体" w:cs="宋体" w:hint="eastAsia"/>
          <w:color w:val="393939"/>
          <w:kern w:val="0"/>
          <w:sz w:val="24"/>
          <w:szCs w:val="24"/>
        </w:rPr>
        <w:t>作为地方政府主体税种的土地房产税对应纳税租赁收入按</w:t>
      </w:r>
      <w:r w:rsidRPr="00194A38">
        <w:rPr>
          <w:rFonts w:ascii="宋体" w:hAnsi="宋体" w:cs="宋体"/>
          <w:color w:val="393939"/>
          <w:kern w:val="0"/>
          <w:sz w:val="24"/>
          <w:szCs w:val="24"/>
        </w:rPr>
        <w:t>12.5%</w:t>
      </w:r>
      <w:r w:rsidRPr="00194A38">
        <w:rPr>
          <w:rFonts w:ascii="宋体" w:hAnsi="宋体" w:cs="宋体" w:hint="eastAsia"/>
          <w:color w:val="393939"/>
          <w:kern w:val="0"/>
          <w:sz w:val="24"/>
          <w:szCs w:val="24"/>
        </w:rPr>
        <w:t>的税率征收；广告税则根据广告大小税率不同，每年最低为</w:t>
      </w:r>
      <w:r w:rsidRPr="00194A38">
        <w:rPr>
          <w:rFonts w:ascii="宋体" w:hAnsi="宋体" w:cs="宋体"/>
          <w:color w:val="393939"/>
          <w:kern w:val="0"/>
          <w:sz w:val="24"/>
          <w:szCs w:val="24"/>
        </w:rPr>
        <w:t>200</w:t>
      </w:r>
      <w:r w:rsidRPr="00194A38">
        <w:rPr>
          <w:rFonts w:ascii="宋体" w:hAnsi="宋体" w:cs="宋体" w:hint="eastAsia"/>
          <w:color w:val="393939"/>
          <w:kern w:val="0"/>
          <w:sz w:val="24"/>
          <w:szCs w:val="24"/>
        </w:rPr>
        <w:t>泰珠；而根据地方权力部门评估的土地评估价按</w:t>
      </w:r>
      <w:r w:rsidRPr="00194A38">
        <w:rPr>
          <w:rFonts w:ascii="宋体" w:hAnsi="宋体" w:cs="宋体"/>
          <w:color w:val="393939"/>
          <w:kern w:val="0"/>
          <w:sz w:val="24"/>
          <w:szCs w:val="24"/>
        </w:rPr>
        <w:t>0.25%-0.95%</w:t>
      </w:r>
      <w:r w:rsidRPr="00194A38">
        <w:rPr>
          <w:rFonts w:ascii="宋体" w:hAnsi="宋体" w:cs="宋体" w:hint="eastAsia"/>
          <w:color w:val="393939"/>
          <w:kern w:val="0"/>
          <w:sz w:val="24"/>
          <w:szCs w:val="24"/>
        </w:rPr>
        <w:t>的税率征收地方发展税。</w:t>
      </w:r>
    </w:p>
    <w:p w:rsidR="00672523" w:rsidRPr="00A0401C" w:rsidRDefault="00672523" w:rsidP="00672523">
      <w:pPr>
        <w:widowControl/>
        <w:spacing w:before="100" w:beforeAutospacing="1" w:after="100" w:afterAutospacing="1" w:line="420" w:lineRule="atLeast"/>
        <w:ind w:firstLineChars="200" w:firstLine="482"/>
        <w:jc w:val="left"/>
        <w:rPr>
          <w:rFonts w:ascii="宋体" w:cs="宋体"/>
          <w:b/>
          <w:color w:val="393939"/>
          <w:kern w:val="0"/>
          <w:sz w:val="24"/>
          <w:szCs w:val="24"/>
        </w:rPr>
      </w:pPr>
      <w:r w:rsidRPr="00A0401C">
        <w:rPr>
          <w:rFonts w:ascii="宋体" w:hAnsi="宋体" w:cs="宋体" w:hint="eastAsia"/>
          <w:b/>
          <w:color w:val="393939"/>
          <w:kern w:val="0"/>
          <w:sz w:val="24"/>
          <w:szCs w:val="24"/>
        </w:rPr>
        <w:t>二、主要税收优惠</w:t>
      </w:r>
    </w:p>
    <w:p w:rsidR="00672523" w:rsidRPr="00194A38" w:rsidRDefault="00672523" w:rsidP="00672523">
      <w:pPr>
        <w:widowControl/>
        <w:spacing w:before="100" w:beforeAutospacing="1" w:after="100" w:afterAutospacing="1" w:line="420" w:lineRule="atLeast"/>
        <w:ind w:firstLineChars="200" w:firstLine="480"/>
        <w:jc w:val="left"/>
        <w:rPr>
          <w:rFonts w:ascii="宋体" w:cs="宋体"/>
          <w:color w:val="393939"/>
          <w:kern w:val="0"/>
          <w:sz w:val="24"/>
          <w:szCs w:val="24"/>
        </w:rPr>
      </w:pPr>
      <w:r w:rsidRPr="00194A38">
        <w:rPr>
          <w:rFonts w:ascii="宋体" w:hAnsi="宋体" w:cs="宋体" w:hint="eastAsia"/>
          <w:color w:val="393939"/>
          <w:kern w:val="0"/>
          <w:sz w:val="24"/>
          <w:szCs w:val="24"/>
        </w:rPr>
        <w:t>出于不同经济目的，泰国在不同领域设定了税收激励措施。</w:t>
      </w:r>
    </w:p>
    <w:p w:rsidR="00672523" w:rsidRPr="00194A38" w:rsidRDefault="00672523" w:rsidP="00672523">
      <w:pPr>
        <w:widowControl/>
        <w:spacing w:before="100" w:beforeAutospacing="1" w:after="100" w:afterAutospacing="1" w:line="420" w:lineRule="atLeast"/>
        <w:ind w:firstLineChars="200" w:firstLine="480"/>
        <w:jc w:val="left"/>
        <w:rPr>
          <w:rFonts w:ascii="宋体" w:cs="宋体"/>
          <w:color w:val="393939"/>
          <w:kern w:val="0"/>
          <w:sz w:val="24"/>
          <w:szCs w:val="24"/>
        </w:rPr>
      </w:pPr>
      <w:r w:rsidRPr="00194A38">
        <w:rPr>
          <w:rFonts w:ascii="宋体" w:hAnsi="宋体" w:cs="宋体"/>
          <w:color w:val="393939"/>
          <w:kern w:val="0"/>
          <w:sz w:val="24"/>
          <w:szCs w:val="24"/>
        </w:rPr>
        <w:t>1.</w:t>
      </w:r>
      <w:r w:rsidRPr="00194A38">
        <w:rPr>
          <w:rFonts w:ascii="宋体" w:hAnsi="宋体" w:cs="宋体" w:hint="eastAsia"/>
          <w:color w:val="393939"/>
          <w:kern w:val="0"/>
          <w:sz w:val="24"/>
          <w:szCs w:val="24"/>
        </w:rPr>
        <w:t>鼓励进口措施包括：对进口机械设备、原材料减免进口税</w:t>
      </w:r>
      <w:r w:rsidRPr="00194A38">
        <w:rPr>
          <w:rFonts w:ascii="宋体" w:hAnsi="宋体" w:cs="宋体"/>
          <w:color w:val="393939"/>
          <w:kern w:val="0"/>
          <w:sz w:val="24"/>
          <w:szCs w:val="24"/>
        </w:rPr>
        <w:t>3</w:t>
      </w:r>
      <w:r w:rsidRPr="00194A38">
        <w:rPr>
          <w:rFonts w:ascii="宋体" w:hAnsi="宋体" w:cs="宋体" w:hint="eastAsia"/>
          <w:color w:val="393939"/>
          <w:kern w:val="0"/>
          <w:sz w:val="24"/>
          <w:szCs w:val="24"/>
        </w:rPr>
        <w:t>至</w:t>
      </w:r>
      <w:r w:rsidRPr="00194A38">
        <w:rPr>
          <w:rFonts w:ascii="宋体" w:hAnsi="宋体" w:cs="宋体"/>
          <w:color w:val="393939"/>
          <w:kern w:val="0"/>
          <w:sz w:val="24"/>
          <w:szCs w:val="24"/>
        </w:rPr>
        <w:t>8</w:t>
      </w:r>
      <w:r w:rsidRPr="00194A38">
        <w:rPr>
          <w:rFonts w:ascii="宋体" w:hAnsi="宋体" w:cs="宋体" w:hint="eastAsia"/>
          <w:color w:val="393939"/>
          <w:kern w:val="0"/>
          <w:sz w:val="24"/>
          <w:szCs w:val="24"/>
        </w:rPr>
        <w:t>年；对营业权、特许权使用费、或汇往海外的资金免征预提税最多至</w:t>
      </w:r>
      <w:r w:rsidRPr="00194A38">
        <w:rPr>
          <w:rFonts w:ascii="宋体" w:hAnsi="宋体" w:cs="宋体"/>
          <w:color w:val="393939"/>
          <w:kern w:val="0"/>
          <w:sz w:val="24"/>
          <w:szCs w:val="24"/>
        </w:rPr>
        <w:t>5</w:t>
      </w:r>
      <w:r w:rsidRPr="00194A38">
        <w:rPr>
          <w:rFonts w:ascii="宋体" w:hAnsi="宋体" w:cs="宋体" w:hint="eastAsia"/>
          <w:color w:val="393939"/>
          <w:kern w:val="0"/>
          <w:sz w:val="24"/>
          <w:szCs w:val="24"/>
        </w:rPr>
        <w:t>年；在税收优惠期内免除适用对象企业的股息应纳税所得额。</w:t>
      </w:r>
    </w:p>
    <w:p w:rsidR="00672523" w:rsidRPr="00194A38" w:rsidRDefault="00672523" w:rsidP="00672523">
      <w:pPr>
        <w:widowControl/>
        <w:spacing w:before="100" w:beforeAutospacing="1" w:after="100" w:afterAutospacing="1" w:line="420" w:lineRule="atLeast"/>
        <w:ind w:firstLineChars="200" w:firstLine="480"/>
        <w:jc w:val="left"/>
        <w:rPr>
          <w:rFonts w:ascii="宋体" w:cs="宋体"/>
          <w:color w:val="393939"/>
          <w:kern w:val="0"/>
          <w:sz w:val="24"/>
          <w:szCs w:val="24"/>
        </w:rPr>
      </w:pPr>
      <w:r w:rsidRPr="00194A38">
        <w:rPr>
          <w:rFonts w:ascii="宋体" w:hAnsi="宋体" w:cs="宋体"/>
          <w:color w:val="393939"/>
          <w:kern w:val="0"/>
          <w:sz w:val="24"/>
          <w:szCs w:val="24"/>
        </w:rPr>
        <w:t>2.</w:t>
      </w:r>
      <w:r w:rsidRPr="00194A38">
        <w:rPr>
          <w:rFonts w:ascii="宋体" w:hAnsi="宋体" w:cs="宋体" w:hint="eastAsia"/>
          <w:color w:val="393939"/>
          <w:kern w:val="0"/>
          <w:sz w:val="24"/>
          <w:szCs w:val="24"/>
        </w:rPr>
        <w:t>鼓励出口措施包括：对再出口的商品免征进口税；对减除运费和保费以外的上一年度出口收入增额的</w:t>
      </w:r>
      <w:r w:rsidRPr="00194A38">
        <w:rPr>
          <w:rFonts w:ascii="宋体" w:hAnsi="宋体" w:cs="宋体"/>
          <w:color w:val="393939"/>
          <w:kern w:val="0"/>
          <w:sz w:val="24"/>
          <w:szCs w:val="24"/>
        </w:rPr>
        <w:t>5%</w:t>
      </w:r>
      <w:r w:rsidRPr="00194A38">
        <w:rPr>
          <w:rFonts w:ascii="宋体" w:hAnsi="宋体" w:cs="宋体" w:hint="eastAsia"/>
          <w:color w:val="393939"/>
          <w:kern w:val="0"/>
          <w:sz w:val="24"/>
          <w:szCs w:val="24"/>
        </w:rPr>
        <w:t>，允许从法人应纳税所得额中扣除。</w:t>
      </w:r>
    </w:p>
    <w:p w:rsidR="00672523" w:rsidRPr="00194A38" w:rsidRDefault="00672523" w:rsidP="00672523">
      <w:pPr>
        <w:widowControl/>
        <w:spacing w:before="100" w:beforeAutospacing="1" w:after="100" w:afterAutospacing="1" w:line="420" w:lineRule="atLeast"/>
        <w:ind w:firstLineChars="200" w:firstLine="480"/>
        <w:jc w:val="left"/>
        <w:rPr>
          <w:rFonts w:ascii="宋体" w:cs="宋体"/>
          <w:color w:val="393939"/>
          <w:kern w:val="0"/>
          <w:sz w:val="24"/>
          <w:szCs w:val="24"/>
        </w:rPr>
      </w:pPr>
      <w:r w:rsidRPr="00194A38">
        <w:rPr>
          <w:rFonts w:ascii="宋体" w:hAnsi="宋体" w:cs="宋体"/>
          <w:color w:val="393939"/>
          <w:kern w:val="0"/>
          <w:sz w:val="24"/>
          <w:szCs w:val="24"/>
        </w:rPr>
        <w:lastRenderedPageBreak/>
        <w:t>3.</w:t>
      </w:r>
      <w:r w:rsidRPr="00194A38">
        <w:rPr>
          <w:rFonts w:ascii="宋体" w:hAnsi="宋体" w:cs="宋体" w:hint="eastAsia"/>
          <w:color w:val="393939"/>
          <w:kern w:val="0"/>
          <w:sz w:val="24"/>
          <w:szCs w:val="24"/>
        </w:rPr>
        <w:t>鼓励特区投资企业的措施：在正常的所得税优惠期过后，或未设税收优惠期自取得收入之日起，对法人所得减半征收；允许从法人应纳税所得额中双倍扣除水电费和交通费。</w:t>
      </w:r>
    </w:p>
    <w:p w:rsidR="00672523" w:rsidRPr="00194A38" w:rsidRDefault="00672523" w:rsidP="00672523">
      <w:pPr>
        <w:widowControl/>
        <w:spacing w:before="100" w:beforeAutospacing="1" w:after="100" w:afterAutospacing="1" w:line="420" w:lineRule="atLeast"/>
        <w:ind w:firstLineChars="200" w:firstLine="480"/>
        <w:jc w:val="left"/>
        <w:rPr>
          <w:rFonts w:ascii="宋体" w:cs="宋体"/>
          <w:color w:val="393939"/>
          <w:kern w:val="0"/>
          <w:sz w:val="24"/>
          <w:szCs w:val="24"/>
        </w:rPr>
      </w:pPr>
      <w:r w:rsidRPr="00194A38">
        <w:rPr>
          <w:rFonts w:ascii="宋体" w:hAnsi="宋体" w:cs="宋体"/>
          <w:color w:val="393939"/>
          <w:kern w:val="0"/>
          <w:sz w:val="24"/>
          <w:szCs w:val="24"/>
        </w:rPr>
        <w:t>4.</w:t>
      </w:r>
      <w:r w:rsidRPr="00194A38">
        <w:rPr>
          <w:rFonts w:ascii="宋体" w:hAnsi="宋体" w:cs="宋体" w:hint="eastAsia"/>
          <w:color w:val="393939"/>
          <w:kern w:val="0"/>
          <w:sz w:val="24"/>
          <w:szCs w:val="24"/>
        </w:rPr>
        <w:t>经授权在泰国从事国际金融业务的商业银行拥有以下特权：对国际金融机构业务收入按</w:t>
      </w:r>
      <w:r w:rsidRPr="00194A38">
        <w:rPr>
          <w:rFonts w:ascii="宋体" w:hAnsi="宋体" w:cs="宋体"/>
          <w:color w:val="393939"/>
          <w:kern w:val="0"/>
          <w:sz w:val="24"/>
          <w:szCs w:val="24"/>
        </w:rPr>
        <w:t>10%</w:t>
      </w:r>
      <w:r w:rsidRPr="00194A38">
        <w:rPr>
          <w:rFonts w:ascii="宋体" w:hAnsi="宋体" w:cs="宋体" w:hint="eastAsia"/>
          <w:color w:val="393939"/>
          <w:kern w:val="0"/>
          <w:sz w:val="24"/>
          <w:szCs w:val="24"/>
        </w:rPr>
        <w:t>征收公司所得税；向境外贷款时，支付给外国存款人或债权人的利息免征预提税。</w:t>
      </w:r>
    </w:p>
    <w:p w:rsidR="00672523" w:rsidRPr="00194A38" w:rsidRDefault="00672523" w:rsidP="00672523">
      <w:pPr>
        <w:widowControl/>
        <w:spacing w:before="100" w:beforeAutospacing="1" w:after="100" w:afterAutospacing="1" w:line="420" w:lineRule="atLeast"/>
        <w:ind w:firstLineChars="200" w:firstLine="480"/>
        <w:jc w:val="left"/>
        <w:rPr>
          <w:rFonts w:ascii="宋体" w:cs="宋体"/>
          <w:color w:val="393939"/>
          <w:kern w:val="0"/>
          <w:sz w:val="24"/>
          <w:szCs w:val="24"/>
        </w:rPr>
      </w:pPr>
      <w:r w:rsidRPr="00194A38">
        <w:rPr>
          <w:rFonts w:ascii="宋体" w:hAnsi="宋体" w:cs="宋体"/>
          <w:color w:val="393939"/>
          <w:kern w:val="0"/>
          <w:sz w:val="24"/>
          <w:szCs w:val="24"/>
        </w:rPr>
        <w:t>5.</w:t>
      </w:r>
      <w:r w:rsidRPr="00194A38">
        <w:rPr>
          <w:rFonts w:ascii="宋体" w:hAnsi="宋体" w:cs="宋体" w:hint="eastAsia"/>
          <w:color w:val="393939"/>
          <w:kern w:val="0"/>
          <w:sz w:val="24"/>
          <w:szCs w:val="24"/>
        </w:rPr>
        <w:t>资本投资鼓励措施：海外投资取得的股息免税。税法规定取得股息的泰国公司需持有支付股息公司的至少</w:t>
      </w:r>
      <w:r w:rsidRPr="00194A38">
        <w:rPr>
          <w:rFonts w:ascii="宋体" w:hAnsi="宋体" w:cs="宋体"/>
          <w:color w:val="393939"/>
          <w:kern w:val="0"/>
          <w:sz w:val="24"/>
          <w:szCs w:val="24"/>
        </w:rPr>
        <w:t>25%</w:t>
      </w:r>
      <w:r w:rsidRPr="00194A38">
        <w:rPr>
          <w:rFonts w:ascii="宋体" w:hAnsi="宋体" w:cs="宋体" w:hint="eastAsia"/>
          <w:color w:val="393939"/>
          <w:kern w:val="0"/>
          <w:sz w:val="24"/>
          <w:szCs w:val="24"/>
        </w:rPr>
        <w:t>的权益股份，且股份持有期在取得股息之日前不低于</w:t>
      </w:r>
      <w:r w:rsidRPr="00194A38">
        <w:rPr>
          <w:rFonts w:ascii="宋体" w:hAnsi="宋体" w:cs="宋体"/>
          <w:color w:val="393939"/>
          <w:kern w:val="0"/>
          <w:sz w:val="24"/>
          <w:szCs w:val="24"/>
        </w:rPr>
        <w:t>6</w:t>
      </w:r>
      <w:r w:rsidRPr="00194A38">
        <w:rPr>
          <w:rFonts w:ascii="宋体" w:hAnsi="宋体" w:cs="宋体" w:hint="eastAsia"/>
          <w:color w:val="393939"/>
          <w:kern w:val="0"/>
          <w:sz w:val="24"/>
          <w:szCs w:val="24"/>
        </w:rPr>
        <w:t>个月。来自外国公司净利润的股息被征税的比率不能低于</w:t>
      </w:r>
      <w:r w:rsidRPr="00194A38">
        <w:rPr>
          <w:rFonts w:ascii="宋体" w:hAnsi="宋体" w:cs="宋体"/>
          <w:color w:val="393939"/>
          <w:kern w:val="0"/>
          <w:sz w:val="24"/>
          <w:szCs w:val="24"/>
        </w:rPr>
        <w:t>15%</w:t>
      </w:r>
      <w:r w:rsidRPr="00194A38">
        <w:rPr>
          <w:rFonts w:ascii="宋体" w:hAnsi="宋体" w:cs="宋体" w:hint="eastAsia"/>
          <w:color w:val="393939"/>
          <w:kern w:val="0"/>
          <w:sz w:val="24"/>
          <w:szCs w:val="24"/>
        </w:rPr>
        <w:t>。</w:t>
      </w:r>
    </w:p>
    <w:p w:rsidR="00672523" w:rsidRPr="00194A38" w:rsidRDefault="00672523" w:rsidP="00672523">
      <w:pPr>
        <w:rPr>
          <w:rFonts w:ascii="宋体"/>
          <w:sz w:val="24"/>
          <w:szCs w:val="24"/>
        </w:rPr>
      </w:pPr>
    </w:p>
    <w:p w:rsidR="00FB30E4" w:rsidRPr="00924B94" w:rsidRDefault="00FB30E4" w:rsidP="00FB30E4">
      <w:pPr>
        <w:widowControl/>
        <w:spacing w:before="375" w:after="100" w:afterAutospacing="1" w:line="450" w:lineRule="atLeast"/>
        <w:ind w:firstLine="480"/>
        <w:jc w:val="center"/>
        <w:rPr>
          <w:rFonts w:ascii="宋体" w:cs="宋体"/>
          <w:kern w:val="0"/>
          <w:sz w:val="30"/>
          <w:szCs w:val="30"/>
        </w:rPr>
      </w:pPr>
      <w:r w:rsidRPr="00924B94">
        <w:rPr>
          <w:rFonts w:ascii="宋体" w:hAnsi="宋体" w:hint="eastAsia"/>
          <w:b/>
          <w:bCs/>
          <w:color w:val="000000"/>
          <w:kern w:val="36"/>
          <w:sz w:val="30"/>
          <w:szCs w:val="30"/>
        </w:rPr>
        <w:t>第六节 文莱税制介绍</w:t>
      </w:r>
    </w:p>
    <w:p w:rsidR="00FB30E4" w:rsidRPr="005174CE" w:rsidRDefault="00FB30E4" w:rsidP="00FB30E4">
      <w:pPr>
        <w:widowControl/>
        <w:spacing w:before="375" w:after="100" w:afterAutospacing="1" w:line="450" w:lineRule="atLeast"/>
        <w:ind w:firstLine="480"/>
        <w:jc w:val="left"/>
        <w:rPr>
          <w:rFonts w:ascii="宋体" w:cs="宋体"/>
          <w:kern w:val="0"/>
          <w:sz w:val="24"/>
          <w:szCs w:val="24"/>
        </w:rPr>
      </w:pPr>
      <w:r w:rsidRPr="005174CE">
        <w:rPr>
          <w:rFonts w:ascii="宋体" w:hAnsi="宋体" w:cs="宋体" w:hint="eastAsia"/>
          <w:kern w:val="0"/>
          <w:sz w:val="24"/>
          <w:szCs w:val="24"/>
        </w:rPr>
        <w:t>文莱属于高收入国家，现行主要税种有：公司所得税、石油税等，尚未开征个人所得税和增值税。</w:t>
      </w:r>
    </w:p>
    <w:p w:rsidR="00FB30E4" w:rsidRPr="005174CE" w:rsidRDefault="00FB30E4" w:rsidP="00FB30E4">
      <w:pPr>
        <w:widowControl/>
        <w:spacing w:before="375" w:after="100" w:afterAutospacing="1" w:line="450" w:lineRule="atLeast"/>
        <w:ind w:firstLine="480"/>
        <w:jc w:val="left"/>
        <w:rPr>
          <w:rFonts w:ascii="宋体" w:cs="宋体"/>
          <w:kern w:val="0"/>
          <w:sz w:val="24"/>
          <w:szCs w:val="24"/>
        </w:rPr>
      </w:pPr>
      <w:r w:rsidRPr="005174CE">
        <w:rPr>
          <w:rFonts w:ascii="宋体" w:hAnsi="宋体" w:cs="宋体" w:hint="eastAsia"/>
          <w:b/>
          <w:bCs/>
          <w:kern w:val="0"/>
          <w:sz w:val="24"/>
          <w:szCs w:val="24"/>
        </w:rPr>
        <w:t>一</w:t>
      </w:r>
      <w:r>
        <w:rPr>
          <w:rFonts w:ascii="宋体" w:hAnsi="宋体" w:cs="宋体" w:hint="eastAsia"/>
          <w:b/>
          <w:bCs/>
          <w:kern w:val="0"/>
          <w:sz w:val="24"/>
          <w:szCs w:val="24"/>
        </w:rPr>
        <w:t>、</w:t>
      </w:r>
      <w:r w:rsidRPr="005174CE">
        <w:rPr>
          <w:rFonts w:ascii="宋体" w:hAnsi="宋体" w:cs="宋体" w:hint="eastAsia"/>
          <w:b/>
          <w:bCs/>
          <w:kern w:val="0"/>
          <w:sz w:val="24"/>
          <w:szCs w:val="24"/>
        </w:rPr>
        <w:t>主要税种</w:t>
      </w:r>
    </w:p>
    <w:p w:rsidR="00FB30E4" w:rsidRPr="005174CE" w:rsidRDefault="00FB30E4" w:rsidP="00FB30E4">
      <w:pPr>
        <w:widowControl/>
        <w:spacing w:before="375" w:after="100" w:afterAutospacing="1" w:line="450" w:lineRule="atLeast"/>
        <w:ind w:firstLine="480"/>
        <w:jc w:val="left"/>
        <w:rPr>
          <w:rFonts w:ascii="宋体" w:cs="宋体"/>
          <w:kern w:val="0"/>
          <w:sz w:val="24"/>
          <w:szCs w:val="24"/>
        </w:rPr>
      </w:pPr>
      <w:r w:rsidRPr="005174CE">
        <w:rPr>
          <w:rFonts w:ascii="宋体" w:hAnsi="宋体" w:cs="宋体"/>
          <w:b/>
          <w:bCs/>
          <w:kern w:val="0"/>
          <w:sz w:val="24"/>
          <w:szCs w:val="24"/>
        </w:rPr>
        <w:t xml:space="preserve">1. </w:t>
      </w:r>
      <w:r w:rsidRPr="005174CE">
        <w:rPr>
          <w:rFonts w:ascii="宋体" w:hAnsi="宋体" w:cs="宋体" w:hint="eastAsia"/>
          <w:b/>
          <w:bCs/>
          <w:kern w:val="0"/>
          <w:sz w:val="24"/>
          <w:szCs w:val="24"/>
        </w:rPr>
        <w:t>公司所得税</w:t>
      </w:r>
    </w:p>
    <w:p w:rsidR="00FB30E4" w:rsidRPr="005174CE" w:rsidRDefault="00FB30E4" w:rsidP="00FB30E4">
      <w:pPr>
        <w:widowControl/>
        <w:spacing w:before="375" w:after="100" w:afterAutospacing="1" w:line="450" w:lineRule="atLeast"/>
        <w:ind w:firstLine="480"/>
        <w:jc w:val="left"/>
        <w:rPr>
          <w:rFonts w:ascii="宋体" w:cs="宋体"/>
          <w:kern w:val="0"/>
          <w:sz w:val="24"/>
          <w:szCs w:val="24"/>
        </w:rPr>
      </w:pPr>
      <w:r w:rsidRPr="005174CE">
        <w:rPr>
          <w:rFonts w:ascii="宋体" w:hAnsi="宋体" w:cs="宋体"/>
          <w:kern w:val="0"/>
          <w:sz w:val="24"/>
          <w:szCs w:val="24"/>
        </w:rPr>
        <w:t>(1)</w:t>
      </w:r>
      <w:r w:rsidRPr="005174CE">
        <w:rPr>
          <w:rFonts w:ascii="宋体" w:hAnsi="宋体" w:cs="宋体" w:hint="eastAsia"/>
          <w:kern w:val="0"/>
          <w:sz w:val="24"/>
          <w:szCs w:val="24"/>
        </w:rPr>
        <w:t>纳税人</w:t>
      </w:r>
    </w:p>
    <w:p w:rsidR="00FB30E4" w:rsidRPr="005174CE" w:rsidRDefault="00FB30E4" w:rsidP="00FB30E4">
      <w:pPr>
        <w:widowControl/>
        <w:spacing w:before="375" w:after="100" w:afterAutospacing="1" w:line="450" w:lineRule="atLeast"/>
        <w:ind w:firstLine="480"/>
        <w:jc w:val="left"/>
        <w:rPr>
          <w:rFonts w:ascii="宋体" w:cs="宋体"/>
          <w:kern w:val="0"/>
          <w:sz w:val="24"/>
          <w:szCs w:val="24"/>
        </w:rPr>
      </w:pPr>
      <w:r w:rsidRPr="005174CE">
        <w:rPr>
          <w:rFonts w:ascii="宋体" w:hAnsi="宋体" w:cs="宋体" w:hint="eastAsia"/>
          <w:kern w:val="0"/>
          <w:sz w:val="24"/>
          <w:szCs w:val="24"/>
        </w:rPr>
        <w:t>公司所得税的纳税人分为居民公司和非居民公司。居民公司是指，在文莱组建的或者其控制和管理地在文莱的公司。</w:t>
      </w:r>
    </w:p>
    <w:p w:rsidR="00FB30E4" w:rsidRPr="005174CE" w:rsidRDefault="00FB30E4" w:rsidP="00FB30E4">
      <w:pPr>
        <w:widowControl/>
        <w:spacing w:before="375" w:after="100" w:afterAutospacing="1" w:line="450" w:lineRule="atLeast"/>
        <w:ind w:firstLine="480"/>
        <w:jc w:val="left"/>
        <w:rPr>
          <w:rFonts w:ascii="宋体" w:cs="宋体"/>
          <w:kern w:val="0"/>
          <w:sz w:val="24"/>
          <w:szCs w:val="24"/>
        </w:rPr>
      </w:pPr>
      <w:r w:rsidRPr="005174CE">
        <w:rPr>
          <w:rFonts w:ascii="宋体" w:hAnsi="宋体" w:cs="宋体"/>
          <w:kern w:val="0"/>
          <w:sz w:val="24"/>
          <w:szCs w:val="24"/>
        </w:rPr>
        <w:t>(2)</w:t>
      </w:r>
      <w:r w:rsidRPr="005174CE">
        <w:rPr>
          <w:rFonts w:ascii="宋体" w:hAnsi="宋体" w:cs="宋体" w:hint="eastAsia"/>
          <w:kern w:val="0"/>
          <w:sz w:val="24"/>
          <w:szCs w:val="24"/>
        </w:rPr>
        <w:t>征税对象、税率</w:t>
      </w:r>
    </w:p>
    <w:p w:rsidR="00FB30E4" w:rsidRPr="005174CE" w:rsidRDefault="00FB30E4" w:rsidP="00FB30E4">
      <w:pPr>
        <w:widowControl/>
        <w:spacing w:before="375" w:after="100" w:afterAutospacing="1" w:line="450" w:lineRule="atLeast"/>
        <w:ind w:firstLine="480"/>
        <w:jc w:val="left"/>
        <w:rPr>
          <w:rFonts w:ascii="宋体" w:cs="宋体"/>
          <w:kern w:val="0"/>
          <w:sz w:val="24"/>
          <w:szCs w:val="24"/>
        </w:rPr>
      </w:pPr>
      <w:r w:rsidRPr="005174CE">
        <w:rPr>
          <w:rFonts w:ascii="宋体" w:hAnsi="宋体" w:cs="宋体" w:hint="eastAsia"/>
          <w:kern w:val="0"/>
          <w:sz w:val="24"/>
          <w:szCs w:val="24"/>
        </w:rPr>
        <w:t>非居民公司就文莱境内发生的所得缴税。居民公司则就来源于文莱境内和境外的从事经营活动所获取的所得、利息、财产运营的收入和来自文莱国内公司的股息缴税。公司所得税的税率为</w:t>
      </w:r>
      <w:r w:rsidRPr="005174CE">
        <w:rPr>
          <w:rFonts w:ascii="宋体" w:hAnsi="宋体" w:cs="宋体"/>
          <w:kern w:val="0"/>
          <w:sz w:val="24"/>
          <w:szCs w:val="24"/>
        </w:rPr>
        <w:t>30%</w:t>
      </w:r>
      <w:r w:rsidRPr="005174CE">
        <w:rPr>
          <w:rFonts w:ascii="宋体" w:hAnsi="宋体" w:cs="宋体" w:hint="eastAsia"/>
          <w:kern w:val="0"/>
          <w:sz w:val="24"/>
          <w:szCs w:val="24"/>
        </w:rPr>
        <w:t>。</w:t>
      </w:r>
    </w:p>
    <w:p w:rsidR="00FB30E4" w:rsidRPr="005174CE" w:rsidRDefault="00FB30E4" w:rsidP="00FB30E4">
      <w:pPr>
        <w:widowControl/>
        <w:spacing w:before="375" w:after="100" w:afterAutospacing="1" w:line="450" w:lineRule="atLeast"/>
        <w:ind w:firstLine="480"/>
        <w:jc w:val="left"/>
        <w:rPr>
          <w:rFonts w:ascii="宋体" w:cs="宋体"/>
          <w:kern w:val="0"/>
          <w:sz w:val="24"/>
          <w:szCs w:val="24"/>
        </w:rPr>
      </w:pPr>
      <w:r w:rsidRPr="005174CE">
        <w:rPr>
          <w:rFonts w:ascii="宋体" w:hAnsi="宋体" w:cs="宋体" w:hint="eastAsia"/>
          <w:kern w:val="0"/>
          <w:sz w:val="24"/>
          <w:szCs w:val="24"/>
        </w:rPr>
        <w:lastRenderedPageBreak/>
        <w:t>文莱政府对于居民公司支付给非居民个人或者非居民公司的利息，征收</w:t>
      </w:r>
      <w:r w:rsidRPr="005174CE">
        <w:rPr>
          <w:rFonts w:ascii="宋体" w:hAnsi="宋体" w:cs="宋体"/>
          <w:kern w:val="0"/>
          <w:sz w:val="24"/>
          <w:szCs w:val="24"/>
        </w:rPr>
        <w:t>20%</w:t>
      </w:r>
      <w:r w:rsidRPr="005174CE">
        <w:rPr>
          <w:rFonts w:ascii="宋体" w:hAnsi="宋体" w:cs="宋体" w:hint="eastAsia"/>
          <w:kern w:val="0"/>
          <w:sz w:val="24"/>
          <w:szCs w:val="24"/>
        </w:rPr>
        <w:t>的预提税。</w:t>
      </w:r>
    </w:p>
    <w:p w:rsidR="00FB30E4" w:rsidRPr="005174CE" w:rsidRDefault="00FB30E4" w:rsidP="00FB30E4">
      <w:pPr>
        <w:widowControl/>
        <w:spacing w:before="375" w:after="100" w:afterAutospacing="1" w:line="450" w:lineRule="atLeast"/>
        <w:ind w:firstLine="480"/>
        <w:jc w:val="left"/>
        <w:rPr>
          <w:rFonts w:ascii="宋体" w:cs="宋体"/>
          <w:kern w:val="0"/>
          <w:sz w:val="24"/>
          <w:szCs w:val="24"/>
        </w:rPr>
      </w:pPr>
      <w:r w:rsidRPr="005174CE">
        <w:rPr>
          <w:rFonts w:ascii="宋体" w:hAnsi="宋体" w:cs="宋体"/>
          <w:kern w:val="0"/>
          <w:sz w:val="24"/>
          <w:szCs w:val="24"/>
        </w:rPr>
        <w:t>(3)</w:t>
      </w:r>
      <w:r w:rsidRPr="005174CE">
        <w:rPr>
          <w:rFonts w:ascii="宋体" w:hAnsi="宋体" w:cs="宋体" w:hint="eastAsia"/>
          <w:kern w:val="0"/>
          <w:sz w:val="24"/>
          <w:szCs w:val="24"/>
        </w:rPr>
        <w:t>应纳税所得额和应纳税额的计算</w:t>
      </w:r>
    </w:p>
    <w:p w:rsidR="00FB30E4" w:rsidRPr="005174CE" w:rsidRDefault="00FB30E4" w:rsidP="00FB30E4">
      <w:pPr>
        <w:widowControl/>
        <w:spacing w:before="375" w:after="100" w:afterAutospacing="1" w:line="450" w:lineRule="atLeast"/>
        <w:ind w:firstLine="480"/>
        <w:jc w:val="left"/>
        <w:rPr>
          <w:rFonts w:ascii="宋体" w:cs="宋体"/>
          <w:kern w:val="0"/>
          <w:sz w:val="24"/>
          <w:szCs w:val="24"/>
        </w:rPr>
      </w:pPr>
      <w:r w:rsidRPr="005174CE">
        <w:rPr>
          <w:rFonts w:ascii="宋体" w:hAnsi="宋体" w:cs="宋体" w:hint="eastAsia"/>
          <w:kern w:val="0"/>
          <w:sz w:val="24"/>
          <w:szCs w:val="24"/>
        </w:rPr>
        <w:t>①折旧。工业用的建筑物</w:t>
      </w:r>
      <w:r w:rsidRPr="005174CE">
        <w:rPr>
          <w:rFonts w:ascii="宋体" w:hAnsi="宋体" w:cs="宋体"/>
          <w:kern w:val="0"/>
          <w:sz w:val="24"/>
          <w:szCs w:val="24"/>
        </w:rPr>
        <w:t>(</w:t>
      </w:r>
      <w:r w:rsidRPr="005174CE">
        <w:rPr>
          <w:rFonts w:ascii="宋体" w:hAnsi="宋体" w:cs="宋体" w:hint="eastAsia"/>
          <w:kern w:val="0"/>
          <w:sz w:val="24"/>
          <w:szCs w:val="24"/>
        </w:rPr>
        <w:t>直线折旧法</w:t>
      </w:r>
      <w:r w:rsidRPr="005174CE">
        <w:rPr>
          <w:rFonts w:ascii="宋体" w:hAnsi="宋体" w:cs="宋体"/>
          <w:kern w:val="0"/>
          <w:sz w:val="24"/>
          <w:szCs w:val="24"/>
        </w:rPr>
        <w:t>)</w:t>
      </w:r>
      <w:r w:rsidRPr="005174CE">
        <w:rPr>
          <w:rFonts w:ascii="宋体" w:hAnsi="宋体" w:cs="宋体" w:hint="eastAsia"/>
          <w:kern w:val="0"/>
          <w:sz w:val="24"/>
          <w:szCs w:val="24"/>
        </w:rPr>
        <w:t>和机械、设备</w:t>
      </w:r>
      <w:r w:rsidRPr="005174CE">
        <w:rPr>
          <w:rFonts w:ascii="宋体" w:hAnsi="宋体" w:cs="宋体"/>
          <w:kern w:val="0"/>
          <w:sz w:val="24"/>
          <w:szCs w:val="24"/>
        </w:rPr>
        <w:t>(</w:t>
      </w:r>
      <w:r w:rsidRPr="005174CE">
        <w:rPr>
          <w:rFonts w:ascii="宋体" w:hAnsi="宋体" w:cs="宋体" w:hint="eastAsia"/>
          <w:kern w:val="0"/>
          <w:sz w:val="24"/>
          <w:szCs w:val="24"/>
        </w:rPr>
        <w:t>余额递减折旧法</w:t>
      </w:r>
      <w:r w:rsidRPr="005174CE">
        <w:rPr>
          <w:rFonts w:ascii="宋体" w:hAnsi="宋体" w:cs="宋体"/>
          <w:kern w:val="0"/>
          <w:sz w:val="24"/>
          <w:szCs w:val="24"/>
        </w:rPr>
        <w:t>)</w:t>
      </w:r>
      <w:r w:rsidRPr="005174CE">
        <w:rPr>
          <w:rFonts w:ascii="宋体" w:hAnsi="宋体" w:cs="宋体" w:hint="eastAsia"/>
          <w:kern w:val="0"/>
          <w:sz w:val="24"/>
          <w:szCs w:val="24"/>
        </w:rPr>
        <w:t>，按照规定的折旧率计提折旧。</w:t>
      </w:r>
    </w:p>
    <w:p w:rsidR="00FB30E4" w:rsidRPr="005174CE" w:rsidRDefault="00FB30E4" w:rsidP="00FB30E4">
      <w:pPr>
        <w:widowControl/>
        <w:spacing w:before="375" w:after="100" w:afterAutospacing="1" w:line="450" w:lineRule="atLeast"/>
        <w:ind w:firstLine="480"/>
        <w:jc w:val="left"/>
        <w:rPr>
          <w:rFonts w:ascii="宋体" w:cs="宋体"/>
          <w:kern w:val="0"/>
          <w:sz w:val="24"/>
          <w:szCs w:val="24"/>
        </w:rPr>
      </w:pPr>
      <w:r w:rsidRPr="005174CE">
        <w:rPr>
          <w:rFonts w:ascii="宋体" w:hAnsi="宋体" w:cs="宋体" w:hint="eastAsia"/>
          <w:kern w:val="0"/>
          <w:sz w:val="24"/>
          <w:szCs w:val="24"/>
        </w:rPr>
        <w:t>②亏损结转。亏损额可以向后结转，期限为</w:t>
      </w:r>
      <w:r w:rsidRPr="005174CE">
        <w:rPr>
          <w:rFonts w:ascii="宋体" w:hAnsi="宋体" w:cs="宋体"/>
          <w:kern w:val="0"/>
          <w:sz w:val="24"/>
          <w:szCs w:val="24"/>
        </w:rPr>
        <w:t>6</w:t>
      </w:r>
      <w:r w:rsidRPr="005174CE">
        <w:rPr>
          <w:rFonts w:ascii="宋体" w:hAnsi="宋体" w:cs="宋体" w:hint="eastAsia"/>
          <w:kern w:val="0"/>
          <w:sz w:val="24"/>
          <w:szCs w:val="24"/>
        </w:rPr>
        <w:t>年。亏损额向前结转时，期限为</w:t>
      </w:r>
      <w:r w:rsidRPr="005174CE">
        <w:rPr>
          <w:rFonts w:ascii="宋体" w:hAnsi="宋体" w:cs="宋体"/>
          <w:kern w:val="0"/>
          <w:sz w:val="24"/>
          <w:szCs w:val="24"/>
        </w:rPr>
        <w:t>1</w:t>
      </w:r>
      <w:r w:rsidRPr="005174CE">
        <w:rPr>
          <w:rFonts w:ascii="宋体" w:hAnsi="宋体" w:cs="宋体" w:hint="eastAsia"/>
          <w:kern w:val="0"/>
          <w:sz w:val="24"/>
          <w:szCs w:val="24"/>
        </w:rPr>
        <w:t>年。</w:t>
      </w:r>
    </w:p>
    <w:p w:rsidR="00FB30E4" w:rsidRPr="005174CE" w:rsidRDefault="00FB30E4" w:rsidP="00FB30E4">
      <w:pPr>
        <w:widowControl/>
        <w:spacing w:before="375" w:after="100" w:afterAutospacing="1" w:line="450" w:lineRule="atLeast"/>
        <w:ind w:firstLine="480"/>
        <w:jc w:val="left"/>
        <w:rPr>
          <w:rFonts w:ascii="宋体" w:cs="宋体"/>
          <w:kern w:val="0"/>
          <w:sz w:val="24"/>
          <w:szCs w:val="24"/>
        </w:rPr>
      </w:pPr>
      <w:r w:rsidRPr="005174CE">
        <w:rPr>
          <w:rFonts w:ascii="宋体" w:hAnsi="宋体" w:cs="宋体" w:hint="eastAsia"/>
          <w:kern w:val="0"/>
          <w:sz w:val="24"/>
          <w:szCs w:val="24"/>
        </w:rPr>
        <w:t>③费用扣除。与非居民公司、外国关联企业之间的费用，如果是合理的，可以扣除。</w:t>
      </w:r>
      <w:smartTag w:uri="urn:schemas-microsoft-com:office:smarttags" w:element="chsdate">
        <w:smartTagPr>
          <w:attr w:name="IsROCDate" w:val="False"/>
          <w:attr w:name="IsLunarDate" w:val="False"/>
          <w:attr w:name="Day" w:val="1"/>
          <w:attr w:name="Month" w:val="6"/>
          <w:attr w:name="Year" w:val="2001"/>
        </w:smartTagPr>
        <w:r w:rsidRPr="005174CE">
          <w:rPr>
            <w:rFonts w:ascii="宋体" w:hAnsi="宋体" w:cs="宋体"/>
            <w:kern w:val="0"/>
            <w:sz w:val="24"/>
            <w:szCs w:val="24"/>
          </w:rPr>
          <w:t>2001</w:t>
        </w:r>
        <w:r w:rsidRPr="005174CE">
          <w:rPr>
            <w:rFonts w:ascii="宋体" w:hAnsi="宋体" w:cs="宋体" w:hint="eastAsia"/>
            <w:kern w:val="0"/>
            <w:sz w:val="24"/>
            <w:szCs w:val="24"/>
          </w:rPr>
          <w:t>年</w:t>
        </w:r>
        <w:r w:rsidRPr="005174CE">
          <w:rPr>
            <w:rFonts w:ascii="宋体" w:hAnsi="宋体" w:cs="宋体"/>
            <w:kern w:val="0"/>
            <w:sz w:val="24"/>
            <w:szCs w:val="24"/>
          </w:rPr>
          <w:t>6</w:t>
        </w:r>
        <w:r w:rsidRPr="005174CE">
          <w:rPr>
            <w:rFonts w:ascii="宋体" w:hAnsi="宋体" w:cs="宋体" w:hint="eastAsia"/>
            <w:kern w:val="0"/>
            <w:sz w:val="24"/>
            <w:szCs w:val="24"/>
          </w:rPr>
          <w:t>月</w:t>
        </w:r>
        <w:r w:rsidRPr="005174CE">
          <w:rPr>
            <w:rFonts w:ascii="宋体" w:hAnsi="宋体" w:cs="宋体"/>
            <w:kern w:val="0"/>
            <w:sz w:val="24"/>
            <w:szCs w:val="24"/>
          </w:rPr>
          <w:t>1</w:t>
        </w:r>
        <w:r w:rsidRPr="005174CE">
          <w:rPr>
            <w:rFonts w:ascii="宋体" w:hAnsi="宋体" w:cs="宋体" w:hint="eastAsia"/>
            <w:kern w:val="0"/>
            <w:sz w:val="24"/>
            <w:szCs w:val="24"/>
          </w:rPr>
          <w:t>日</w:t>
        </w:r>
      </w:smartTag>
      <w:r w:rsidRPr="005174CE">
        <w:rPr>
          <w:rFonts w:ascii="宋体" w:hAnsi="宋体" w:cs="宋体" w:hint="eastAsia"/>
          <w:kern w:val="0"/>
          <w:sz w:val="24"/>
          <w:szCs w:val="24"/>
        </w:rPr>
        <w:t>以后，允许公司对在海外贸易机构的维持运营费用或者贸易会、展览会费用，开发出口市场费用和特定的广告费用，研究和开发费用，为获得技术和特许产品的认可而支付的评审费用进行扣除。</w:t>
      </w:r>
    </w:p>
    <w:p w:rsidR="00FB30E4" w:rsidRPr="005174CE" w:rsidRDefault="00FB30E4" w:rsidP="00FB30E4">
      <w:pPr>
        <w:widowControl/>
        <w:spacing w:before="375" w:after="100" w:afterAutospacing="1" w:line="450" w:lineRule="atLeast"/>
        <w:ind w:firstLine="480"/>
        <w:jc w:val="left"/>
        <w:rPr>
          <w:rFonts w:ascii="宋体" w:cs="宋体"/>
          <w:kern w:val="0"/>
          <w:sz w:val="24"/>
          <w:szCs w:val="24"/>
        </w:rPr>
      </w:pPr>
      <w:r w:rsidRPr="005174CE">
        <w:rPr>
          <w:rFonts w:ascii="宋体" w:hAnsi="宋体" w:cs="宋体" w:hint="eastAsia"/>
          <w:kern w:val="0"/>
          <w:sz w:val="24"/>
          <w:szCs w:val="24"/>
        </w:rPr>
        <w:t>④外国税收抵免。因文莱与英国签订了防止双重征税的协定，所以，文莱居民公司在英国被课征的公司所得税，在文莱可以进行外国税收抵免。而文莱的居民公司和非居民公司来自英联邦国家的所得，是通过互惠的单方面减免来消除双重征税，不过文莱给予的最高减免不超过文莱税率的一半。</w:t>
      </w:r>
    </w:p>
    <w:p w:rsidR="00FB30E4" w:rsidRPr="005174CE" w:rsidRDefault="00FB30E4" w:rsidP="00FB30E4">
      <w:pPr>
        <w:widowControl/>
        <w:spacing w:before="375" w:after="100" w:afterAutospacing="1" w:line="450" w:lineRule="atLeast"/>
        <w:ind w:firstLine="480"/>
        <w:jc w:val="left"/>
        <w:rPr>
          <w:rFonts w:ascii="宋体" w:cs="宋体"/>
          <w:kern w:val="0"/>
          <w:sz w:val="24"/>
          <w:szCs w:val="24"/>
        </w:rPr>
      </w:pPr>
      <w:r w:rsidRPr="005174CE">
        <w:rPr>
          <w:rFonts w:ascii="宋体" w:hAnsi="宋体" w:cs="宋体"/>
          <w:kern w:val="0"/>
          <w:sz w:val="24"/>
          <w:szCs w:val="24"/>
        </w:rPr>
        <w:t>(4)</w:t>
      </w:r>
      <w:r w:rsidRPr="005174CE">
        <w:rPr>
          <w:rFonts w:ascii="宋体" w:hAnsi="宋体" w:cs="宋体" w:hint="eastAsia"/>
          <w:kern w:val="0"/>
          <w:sz w:val="24"/>
          <w:szCs w:val="24"/>
        </w:rPr>
        <w:t>征收管理</w:t>
      </w:r>
    </w:p>
    <w:p w:rsidR="00FB30E4" w:rsidRPr="005174CE" w:rsidRDefault="00FB30E4" w:rsidP="00FB30E4">
      <w:pPr>
        <w:widowControl/>
        <w:spacing w:before="375" w:after="100" w:afterAutospacing="1" w:line="450" w:lineRule="atLeast"/>
        <w:ind w:firstLine="480"/>
        <w:jc w:val="left"/>
        <w:rPr>
          <w:rFonts w:ascii="宋体" w:cs="宋体"/>
          <w:kern w:val="0"/>
          <w:sz w:val="24"/>
          <w:szCs w:val="24"/>
        </w:rPr>
      </w:pPr>
      <w:r w:rsidRPr="005174CE">
        <w:rPr>
          <w:rFonts w:ascii="宋体" w:hAnsi="宋体" w:cs="宋体" w:hint="eastAsia"/>
          <w:kern w:val="0"/>
          <w:sz w:val="24"/>
          <w:szCs w:val="24"/>
        </w:rPr>
        <w:t>公司所得税按照日历年度缴纳。公司提交的所得税申报表由所得税征税员审核，税款核定通常在每年的</w:t>
      </w:r>
      <w:r w:rsidRPr="005174CE">
        <w:rPr>
          <w:rFonts w:ascii="宋体" w:hAnsi="宋体" w:cs="宋体"/>
          <w:kern w:val="0"/>
          <w:sz w:val="24"/>
          <w:szCs w:val="24"/>
        </w:rPr>
        <w:t>2</w:t>
      </w:r>
      <w:r w:rsidRPr="005174CE">
        <w:rPr>
          <w:rFonts w:ascii="宋体" w:hAnsi="宋体" w:cs="宋体" w:hint="eastAsia"/>
          <w:kern w:val="0"/>
          <w:sz w:val="24"/>
          <w:szCs w:val="24"/>
        </w:rPr>
        <w:t>月进行。公司通常在收到核定税款通知书以后的</w:t>
      </w:r>
      <w:r w:rsidRPr="005174CE">
        <w:rPr>
          <w:rFonts w:ascii="宋体" w:hAnsi="宋体" w:cs="宋体"/>
          <w:kern w:val="0"/>
          <w:sz w:val="24"/>
          <w:szCs w:val="24"/>
        </w:rPr>
        <w:t>30</w:t>
      </w:r>
      <w:r w:rsidRPr="005174CE">
        <w:rPr>
          <w:rFonts w:ascii="宋体" w:hAnsi="宋体" w:cs="宋体" w:hint="eastAsia"/>
          <w:kern w:val="0"/>
          <w:sz w:val="24"/>
          <w:szCs w:val="24"/>
        </w:rPr>
        <w:t>日之内缴纳税款。</w:t>
      </w:r>
    </w:p>
    <w:p w:rsidR="00FB30E4" w:rsidRPr="005174CE" w:rsidRDefault="00FB30E4" w:rsidP="00FB30E4">
      <w:pPr>
        <w:widowControl/>
        <w:spacing w:before="375" w:after="100" w:afterAutospacing="1" w:line="450" w:lineRule="atLeast"/>
        <w:ind w:firstLine="480"/>
        <w:jc w:val="left"/>
        <w:rPr>
          <w:rFonts w:ascii="宋体" w:cs="宋体"/>
          <w:kern w:val="0"/>
          <w:sz w:val="24"/>
          <w:szCs w:val="24"/>
        </w:rPr>
      </w:pPr>
      <w:r w:rsidRPr="005174CE">
        <w:rPr>
          <w:rFonts w:ascii="宋体" w:hAnsi="宋体" w:cs="宋体"/>
          <w:b/>
          <w:bCs/>
          <w:kern w:val="0"/>
          <w:sz w:val="24"/>
          <w:szCs w:val="24"/>
        </w:rPr>
        <w:t xml:space="preserve">2. </w:t>
      </w:r>
      <w:r w:rsidRPr="005174CE">
        <w:rPr>
          <w:rFonts w:ascii="宋体" w:hAnsi="宋体" w:cs="宋体" w:hint="eastAsia"/>
          <w:b/>
          <w:bCs/>
          <w:kern w:val="0"/>
          <w:sz w:val="24"/>
          <w:szCs w:val="24"/>
        </w:rPr>
        <w:t>个人所得税</w:t>
      </w:r>
    </w:p>
    <w:p w:rsidR="00FB30E4" w:rsidRPr="005174CE" w:rsidRDefault="00FB30E4" w:rsidP="00FB30E4">
      <w:pPr>
        <w:widowControl/>
        <w:spacing w:before="375" w:after="100" w:afterAutospacing="1" w:line="450" w:lineRule="atLeast"/>
        <w:ind w:firstLine="480"/>
        <w:jc w:val="left"/>
        <w:rPr>
          <w:rFonts w:ascii="宋体" w:cs="宋体"/>
          <w:kern w:val="0"/>
          <w:sz w:val="24"/>
          <w:szCs w:val="24"/>
        </w:rPr>
      </w:pPr>
      <w:r w:rsidRPr="005174CE">
        <w:rPr>
          <w:rFonts w:ascii="宋体" w:hAnsi="宋体" w:cs="宋体" w:hint="eastAsia"/>
          <w:kern w:val="0"/>
          <w:sz w:val="24"/>
          <w:szCs w:val="24"/>
        </w:rPr>
        <w:t>文莱目前没有开征个人所得税，但对非居民个人参与融资所获得的利息征收</w:t>
      </w:r>
      <w:r w:rsidRPr="005174CE">
        <w:rPr>
          <w:rFonts w:ascii="宋体" w:hAnsi="宋体" w:cs="宋体"/>
          <w:kern w:val="0"/>
          <w:sz w:val="24"/>
          <w:szCs w:val="24"/>
        </w:rPr>
        <w:t>20%</w:t>
      </w:r>
      <w:r w:rsidRPr="005174CE">
        <w:rPr>
          <w:rFonts w:ascii="宋体" w:hAnsi="宋体" w:cs="宋体" w:hint="eastAsia"/>
          <w:kern w:val="0"/>
          <w:sz w:val="24"/>
          <w:szCs w:val="24"/>
        </w:rPr>
        <w:t>的预提税。</w:t>
      </w:r>
    </w:p>
    <w:p w:rsidR="00FB30E4" w:rsidRPr="005174CE" w:rsidRDefault="00FB30E4" w:rsidP="00FB30E4">
      <w:pPr>
        <w:widowControl/>
        <w:spacing w:before="375" w:after="100" w:afterAutospacing="1" w:line="450" w:lineRule="atLeast"/>
        <w:ind w:firstLine="480"/>
        <w:jc w:val="left"/>
        <w:rPr>
          <w:rFonts w:ascii="宋体" w:cs="宋体"/>
          <w:kern w:val="0"/>
          <w:sz w:val="24"/>
          <w:szCs w:val="24"/>
        </w:rPr>
      </w:pPr>
      <w:r w:rsidRPr="005174CE">
        <w:rPr>
          <w:rFonts w:ascii="宋体" w:hAnsi="宋体" w:cs="宋体"/>
          <w:kern w:val="0"/>
          <w:sz w:val="24"/>
          <w:szCs w:val="24"/>
        </w:rPr>
        <w:lastRenderedPageBreak/>
        <w:t xml:space="preserve">3. </w:t>
      </w:r>
      <w:r w:rsidRPr="005174CE">
        <w:rPr>
          <w:rFonts w:ascii="宋体" w:hAnsi="宋体" w:cs="宋体" w:hint="eastAsia"/>
          <w:kern w:val="0"/>
          <w:sz w:val="24"/>
          <w:szCs w:val="24"/>
        </w:rPr>
        <w:t>增值税无。</w:t>
      </w:r>
    </w:p>
    <w:p w:rsidR="00FB30E4" w:rsidRPr="005174CE" w:rsidRDefault="00FB30E4" w:rsidP="00FB30E4">
      <w:pPr>
        <w:widowControl/>
        <w:spacing w:before="375" w:after="100" w:afterAutospacing="1" w:line="450" w:lineRule="atLeast"/>
        <w:ind w:firstLine="480"/>
        <w:jc w:val="left"/>
        <w:rPr>
          <w:rFonts w:ascii="宋体" w:cs="宋体"/>
          <w:kern w:val="0"/>
          <w:sz w:val="24"/>
          <w:szCs w:val="24"/>
        </w:rPr>
      </w:pPr>
      <w:r w:rsidRPr="005174CE">
        <w:rPr>
          <w:rFonts w:ascii="宋体" w:hAnsi="宋体" w:cs="宋体"/>
          <w:kern w:val="0"/>
          <w:sz w:val="24"/>
          <w:szCs w:val="24"/>
        </w:rPr>
        <w:t xml:space="preserve">4. </w:t>
      </w:r>
      <w:r w:rsidRPr="005174CE">
        <w:rPr>
          <w:rFonts w:ascii="宋体" w:hAnsi="宋体" w:cs="宋体" w:hint="eastAsia"/>
          <w:kern w:val="0"/>
          <w:sz w:val="24"/>
          <w:szCs w:val="24"/>
        </w:rPr>
        <w:t>其他主要税种</w:t>
      </w:r>
    </w:p>
    <w:p w:rsidR="00FB30E4" w:rsidRPr="005174CE" w:rsidRDefault="00FB30E4" w:rsidP="00FB30E4">
      <w:pPr>
        <w:widowControl/>
        <w:spacing w:before="375" w:after="100" w:afterAutospacing="1" w:line="450" w:lineRule="atLeast"/>
        <w:ind w:firstLine="480"/>
        <w:jc w:val="left"/>
        <w:rPr>
          <w:rFonts w:ascii="宋体" w:cs="宋体"/>
          <w:kern w:val="0"/>
          <w:sz w:val="24"/>
          <w:szCs w:val="24"/>
        </w:rPr>
      </w:pPr>
      <w:r w:rsidRPr="005174CE">
        <w:rPr>
          <w:rFonts w:ascii="宋体" w:hAnsi="宋体" w:cs="宋体"/>
          <w:kern w:val="0"/>
          <w:sz w:val="24"/>
          <w:szCs w:val="24"/>
        </w:rPr>
        <w:t>(1)</w:t>
      </w:r>
      <w:r w:rsidRPr="005174CE">
        <w:rPr>
          <w:rFonts w:ascii="宋体" w:hAnsi="宋体" w:cs="宋体" w:hint="eastAsia"/>
          <w:kern w:val="0"/>
          <w:sz w:val="24"/>
          <w:szCs w:val="24"/>
        </w:rPr>
        <w:t>石油税</w:t>
      </w:r>
    </w:p>
    <w:p w:rsidR="00FB30E4" w:rsidRPr="005174CE" w:rsidRDefault="00FB30E4" w:rsidP="00FB30E4">
      <w:pPr>
        <w:widowControl/>
        <w:spacing w:before="375" w:after="100" w:afterAutospacing="1" w:line="450" w:lineRule="atLeast"/>
        <w:ind w:firstLine="480"/>
        <w:jc w:val="left"/>
        <w:rPr>
          <w:rFonts w:ascii="宋体" w:cs="宋体"/>
          <w:kern w:val="0"/>
          <w:sz w:val="24"/>
          <w:szCs w:val="24"/>
        </w:rPr>
      </w:pPr>
      <w:r w:rsidRPr="005174CE">
        <w:rPr>
          <w:rFonts w:ascii="宋体" w:hAnsi="宋体" w:cs="宋体" w:hint="eastAsia"/>
          <w:kern w:val="0"/>
          <w:sz w:val="24"/>
          <w:szCs w:val="24"/>
        </w:rPr>
        <w:t>石油资源开采企业的所得税，是按照所得税法中有关石油资源开采企业的特殊规定征收。</w:t>
      </w:r>
    </w:p>
    <w:p w:rsidR="00FB30E4" w:rsidRPr="005174CE" w:rsidRDefault="00FB30E4" w:rsidP="00FB30E4">
      <w:pPr>
        <w:widowControl/>
        <w:spacing w:before="375" w:after="100" w:afterAutospacing="1" w:line="450" w:lineRule="atLeast"/>
        <w:ind w:firstLine="480"/>
        <w:jc w:val="left"/>
        <w:rPr>
          <w:rFonts w:ascii="宋体" w:cs="宋体"/>
          <w:kern w:val="0"/>
          <w:sz w:val="24"/>
          <w:szCs w:val="24"/>
        </w:rPr>
      </w:pPr>
      <w:r w:rsidRPr="005174CE">
        <w:rPr>
          <w:rFonts w:ascii="宋体" w:hAnsi="宋体" w:cs="宋体"/>
          <w:kern w:val="0"/>
          <w:sz w:val="24"/>
          <w:szCs w:val="24"/>
        </w:rPr>
        <w:t>(2)</w:t>
      </w:r>
      <w:r w:rsidRPr="005174CE">
        <w:rPr>
          <w:rFonts w:ascii="宋体" w:hAnsi="宋体" w:cs="宋体" w:hint="eastAsia"/>
          <w:kern w:val="0"/>
          <w:sz w:val="24"/>
          <w:szCs w:val="24"/>
        </w:rPr>
        <w:t>遗产税</w:t>
      </w:r>
    </w:p>
    <w:p w:rsidR="00FB30E4" w:rsidRPr="005174CE" w:rsidRDefault="00FB30E4" w:rsidP="00FB30E4">
      <w:pPr>
        <w:widowControl/>
        <w:spacing w:before="375" w:after="100" w:afterAutospacing="1" w:line="450" w:lineRule="atLeast"/>
        <w:ind w:firstLine="480"/>
        <w:jc w:val="left"/>
        <w:rPr>
          <w:rFonts w:ascii="宋体" w:cs="宋体"/>
          <w:kern w:val="0"/>
          <w:sz w:val="24"/>
          <w:szCs w:val="24"/>
        </w:rPr>
      </w:pPr>
      <w:r w:rsidRPr="005174CE">
        <w:rPr>
          <w:rFonts w:ascii="宋体" w:hAnsi="宋体" w:cs="宋体" w:hint="eastAsia"/>
          <w:kern w:val="0"/>
          <w:sz w:val="24"/>
          <w:szCs w:val="24"/>
        </w:rPr>
        <w:t>对</w:t>
      </w:r>
      <w:smartTag w:uri="urn:schemas-microsoft-com:office:smarttags" w:element="chsdate">
        <w:smartTagPr>
          <w:attr w:name="IsROCDate" w:val="False"/>
          <w:attr w:name="IsLunarDate" w:val="False"/>
          <w:attr w:name="Day" w:val="15"/>
          <w:attr w:name="Month" w:val="12"/>
          <w:attr w:name="Year" w:val="1988"/>
        </w:smartTagPr>
        <w:r w:rsidRPr="005174CE">
          <w:rPr>
            <w:rFonts w:ascii="宋体" w:hAnsi="宋体" w:cs="宋体"/>
            <w:kern w:val="0"/>
            <w:sz w:val="24"/>
            <w:szCs w:val="24"/>
          </w:rPr>
          <w:t>1988</w:t>
        </w:r>
        <w:r w:rsidRPr="005174CE">
          <w:rPr>
            <w:rFonts w:ascii="宋体" w:hAnsi="宋体" w:cs="宋体" w:hint="eastAsia"/>
            <w:kern w:val="0"/>
            <w:sz w:val="24"/>
            <w:szCs w:val="24"/>
          </w:rPr>
          <w:t>年</w:t>
        </w:r>
        <w:r w:rsidRPr="005174CE">
          <w:rPr>
            <w:rFonts w:ascii="宋体" w:hAnsi="宋体" w:cs="宋体"/>
            <w:kern w:val="0"/>
            <w:sz w:val="24"/>
            <w:szCs w:val="24"/>
          </w:rPr>
          <w:t>12</w:t>
        </w:r>
        <w:r w:rsidRPr="005174CE">
          <w:rPr>
            <w:rFonts w:ascii="宋体" w:hAnsi="宋体" w:cs="宋体" w:hint="eastAsia"/>
            <w:kern w:val="0"/>
            <w:sz w:val="24"/>
            <w:szCs w:val="24"/>
          </w:rPr>
          <w:t>月</w:t>
        </w:r>
        <w:r w:rsidRPr="005174CE">
          <w:rPr>
            <w:rFonts w:ascii="宋体" w:hAnsi="宋体" w:cs="宋体"/>
            <w:kern w:val="0"/>
            <w:sz w:val="24"/>
            <w:szCs w:val="24"/>
          </w:rPr>
          <w:t>15</w:t>
        </w:r>
        <w:r w:rsidRPr="005174CE">
          <w:rPr>
            <w:rFonts w:ascii="宋体" w:hAnsi="宋体" w:cs="宋体" w:hint="eastAsia"/>
            <w:kern w:val="0"/>
            <w:sz w:val="24"/>
            <w:szCs w:val="24"/>
          </w:rPr>
          <w:t>日</w:t>
        </w:r>
      </w:smartTag>
      <w:r w:rsidRPr="005174CE">
        <w:rPr>
          <w:rFonts w:ascii="宋体" w:hAnsi="宋体" w:cs="宋体" w:hint="eastAsia"/>
          <w:kern w:val="0"/>
          <w:sz w:val="24"/>
          <w:szCs w:val="24"/>
        </w:rPr>
        <w:t>以后死亡者超过</w:t>
      </w:r>
      <w:r w:rsidRPr="005174CE">
        <w:rPr>
          <w:rFonts w:ascii="宋体" w:hAnsi="宋体" w:cs="宋体"/>
          <w:kern w:val="0"/>
          <w:sz w:val="24"/>
          <w:szCs w:val="24"/>
        </w:rPr>
        <w:t>200</w:t>
      </w:r>
      <w:r w:rsidRPr="005174CE">
        <w:rPr>
          <w:rFonts w:ascii="宋体" w:hAnsi="宋体" w:cs="宋体" w:hint="eastAsia"/>
          <w:kern w:val="0"/>
          <w:sz w:val="24"/>
          <w:szCs w:val="24"/>
        </w:rPr>
        <w:t>万文莱元的遗产一律课征</w:t>
      </w:r>
      <w:r w:rsidRPr="005174CE">
        <w:rPr>
          <w:rFonts w:ascii="宋体" w:hAnsi="宋体" w:cs="宋体"/>
          <w:kern w:val="0"/>
          <w:sz w:val="24"/>
          <w:szCs w:val="24"/>
        </w:rPr>
        <w:t>3%</w:t>
      </w:r>
      <w:r w:rsidRPr="005174CE">
        <w:rPr>
          <w:rFonts w:ascii="宋体" w:hAnsi="宋体" w:cs="宋体" w:hint="eastAsia"/>
          <w:kern w:val="0"/>
          <w:sz w:val="24"/>
          <w:szCs w:val="24"/>
        </w:rPr>
        <w:t>的遗产税。</w:t>
      </w:r>
    </w:p>
    <w:p w:rsidR="00FB30E4" w:rsidRPr="005174CE" w:rsidRDefault="00FB30E4" w:rsidP="00FB30E4">
      <w:pPr>
        <w:widowControl/>
        <w:spacing w:before="375" w:after="100" w:afterAutospacing="1" w:line="450" w:lineRule="atLeast"/>
        <w:ind w:firstLine="480"/>
        <w:jc w:val="left"/>
        <w:rPr>
          <w:rFonts w:ascii="宋体" w:cs="宋体"/>
          <w:kern w:val="0"/>
          <w:sz w:val="24"/>
          <w:szCs w:val="24"/>
        </w:rPr>
      </w:pPr>
      <w:r w:rsidRPr="005174CE">
        <w:rPr>
          <w:rFonts w:ascii="宋体" w:hAnsi="宋体" w:cs="宋体"/>
          <w:kern w:val="0"/>
          <w:sz w:val="24"/>
          <w:szCs w:val="24"/>
        </w:rPr>
        <w:t>(3)</w:t>
      </w:r>
      <w:r w:rsidRPr="005174CE">
        <w:rPr>
          <w:rFonts w:ascii="宋体" w:hAnsi="宋体" w:cs="宋体" w:hint="eastAsia"/>
          <w:kern w:val="0"/>
          <w:sz w:val="24"/>
          <w:szCs w:val="24"/>
        </w:rPr>
        <w:t>印花税</w:t>
      </w:r>
    </w:p>
    <w:p w:rsidR="00FB30E4" w:rsidRPr="005174CE" w:rsidRDefault="00FB30E4" w:rsidP="00FB30E4">
      <w:pPr>
        <w:widowControl/>
        <w:spacing w:before="375" w:after="100" w:afterAutospacing="1" w:line="450" w:lineRule="atLeast"/>
        <w:ind w:firstLine="480"/>
        <w:jc w:val="left"/>
        <w:rPr>
          <w:rFonts w:ascii="宋体" w:cs="宋体"/>
          <w:kern w:val="0"/>
          <w:sz w:val="24"/>
          <w:szCs w:val="24"/>
        </w:rPr>
      </w:pPr>
      <w:r w:rsidRPr="005174CE">
        <w:rPr>
          <w:rFonts w:ascii="宋体" w:hAnsi="宋体" w:cs="宋体" w:hint="eastAsia"/>
          <w:kern w:val="0"/>
          <w:sz w:val="24"/>
          <w:szCs w:val="24"/>
        </w:rPr>
        <w:t>文莱政府对各种书立凭证课征印花税。税率根据书立凭证性质不同而有别。</w:t>
      </w:r>
    </w:p>
    <w:p w:rsidR="00FB30E4" w:rsidRPr="005174CE" w:rsidRDefault="00FB30E4" w:rsidP="00FB30E4">
      <w:pPr>
        <w:widowControl/>
        <w:spacing w:before="375" w:after="100" w:afterAutospacing="1" w:line="450" w:lineRule="atLeast"/>
        <w:ind w:firstLine="480"/>
        <w:jc w:val="left"/>
        <w:rPr>
          <w:rFonts w:ascii="宋体" w:cs="宋体"/>
          <w:kern w:val="0"/>
          <w:sz w:val="24"/>
          <w:szCs w:val="24"/>
        </w:rPr>
      </w:pPr>
      <w:r w:rsidRPr="005174CE">
        <w:rPr>
          <w:rFonts w:ascii="宋体" w:hAnsi="宋体" w:cs="宋体"/>
          <w:kern w:val="0"/>
          <w:sz w:val="24"/>
          <w:szCs w:val="24"/>
        </w:rPr>
        <w:t>(4)</w:t>
      </w:r>
      <w:r w:rsidRPr="005174CE">
        <w:rPr>
          <w:rFonts w:ascii="宋体" w:hAnsi="宋体" w:cs="宋体" w:hint="eastAsia"/>
          <w:kern w:val="0"/>
          <w:sz w:val="24"/>
          <w:szCs w:val="24"/>
        </w:rPr>
        <w:t>进口关税</w:t>
      </w:r>
    </w:p>
    <w:p w:rsidR="00FB30E4" w:rsidRPr="005174CE" w:rsidRDefault="00FB30E4" w:rsidP="00FB30E4">
      <w:pPr>
        <w:widowControl/>
        <w:spacing w:before="375" w:after="100" w:afterAutospacing="1" w:line="450" w:lineRule="atLeast"/>
        <w:ind w:firstLine="480"/>
        <w:jc w:val="left"/>
        <w:rPr>
          <w:rFonts w:ascii="宋体" w:cs="宋体"/>
          <w:kern w:val="0"/>
          <w:sz w:val="24"/>
          <w:szCs w:val="24"/>
        </w:rPr>
      </w:pPr>
      <w:r w:rsidRPr="005174CE">
        <w:rPr>
          <w:rFonts w:ascii="宋体" w:cs="宋体"/>
          <w:kern w:val="0"/>
          <w:sz w:val="24"/>
          <w:szCs w:val="24"/>
        </w:rPr>
        <w:t> </w:t>
      </w:r>
      <w:r w:rsidRPr="005174CE">
        <w:rPr>
          <w:rFonts w:ascii="宋体" w:hAnsi="宋体" w:cs="宋体" w:hint="eastAsia"/>
          <w:kern w:val="0"/>
          <w:sz w:val="24"/>
          <w:szCs w:val="24"/>
        </w:rPr>
        <w:t>对基本的食品和工业用品免征关税。但对家具、汽车、照相用品及器材、电器器具、木制品等课征</w:t>
      </w:r>
      <w:r w:rsidRPr="005174CE">
        <w:rPr>
          <w:rFonts w:ascii="宋体" w:hAnsi="宋体" w:cs="宋体"/>
          <w:kern w:val="0"/>
          <w:sz w:val="24"/>
          <w:szCs w:val="24"/>
        </w:rPr>
        <w:t>20%</w:t>
      </w:r>
      <w:r w:rsidRPr="005174CE">
        <w:rPr>
          <w:rFonts w:ascii="宋体" w:hAnsi="宋体" w:cs="宋体" w:hint="eastAsia"/>
          <w:kern w:val="0"/>
          <w:sz w:val="24"/>
          <w:szCs w:val="24"/>
        </w:rPr>
        <w:t>进口关税</w:t>
      </w:r>
      <w:r w:rsidRPr="005174CE">
        <w:rPr>
          <w:rFonts w:ascii="宋体" w:hAnsi="宋体" w:cs="宋体"/>
          <w:kern w:val="0"/>
          <w:sz w:val="24"/>
          <w:szCs w:val="24"/>
        </w:rPr>
        <w:t>;</w:t>
      </w:r>
      <w:r w:rsidRPr="005174CE">
        <w:rPr>
          <w:rFonts w:ascii="宋体" w:hAnsi="宋体" w:cs="宋体" w:hint="eastAsia"/>
          <w:kern w:val="0"/>
          <w:sz w:val="24"/>
          <w:szCs w:val="24"/>
        </w:rPr>
        <w:t>对化妆品、香水课征</w:t>
      </w:r>
      <w:r w:rsidRPr="005174CE">
        <w:rPr>
          <w:rFonts w:ascii="宋体" w:hAnsi="宋体" w:cs="宋体"/>
          <w:kern w:val="0"/>
          <w:sz w:val="24"/>
          <w:szCs w:val="24"/>
        </w:rPr>
        <w:t>30%</w:t>
      </w:r>
      <w:r w:rsidRPr="005174CE">
        <w:rPr>
          <w:rFonts w:ascii="宋体" w:hAnsi="宋体" w:cs="宋体" w:hint="eastAsia"/>
          <w:kern w:val="0"/>
          <w:sz w:val="24"/>
          <w:szCs w:val="24"/>
        </w:rPr>
        <w:t>进口关税</w:t>
      </w:r>
      <w:r w:rsidRPr="005174CE">
        <w:rPr>
          <w:rFonts w:ascii="宋体" w:hAnsi="宋体" w:cs="宋体"/>
          <w:kern w:val="0"/>
          <w:sz w:val="24"/>
          <w:szCs w:val="24"/>
        </w:rPr>
        <w:t>;</w:t>
      </w:r>
      <w:r w:rsidRPr="005174CE">
        <w:rPr>
          <w:rFonts w:ascii="宋体" w:hAnsi="宋体" w:cs="宋体" w:hint="eastAsia"/>
          <w:kern w:val="0"/>
          <w:sz w:val="24"/>
          <w:szCs w:val="24"/>
        </w:rPr>
        <w:t>对对烟也课征进口关税，税率比其他邻国低。</w:t>
      </w:r>
    </w:p>
    <w:p w:rsidR="00FB30E4" w:rsidRPr="005174CE" w:rsidRDefault="00FB30E4" w:rsidP="00FB30E4">
      <w:pPr>
        <w:widowControl/>
        <w:spacing w:before="375" w:after="100" w:afterAutospacing="1" w:line="450" w:lineRule="atLeast"/>
        <w:ind w:firstLine="480"/>
        <w:jc w:val="left"/>
        <w:rPr>
          <w:rFonts w:ascii="宋体" w:cs="宋体"/>
          <w:kern w:val="0"/>
          <w:sz w:val="24"/>
          <w:szCs w:val="24"/>
        </w:rPr>
      </w:pPr>
      <w:r w:rsidRPr="005174CE">
        <w:rPr>
          <w:rFonts w:ascii="宋体" w:hAnsi="宋体" w:cs="宋体" w:hint="eastAsia"/>
          <w:b/>
          <w:bCs/>
          <w:kern w:val="0"/>
          <w:sz w:val="24"/>
          <w:szCs w:val="24"/>
        </w:rPr>
        <w:t>二</w:t>
      </w:r>
      <w:r>
        <w:rPr>
          <w:rFonts w:ascii="宋体" w:hAnsi="宋体" w:cs="宋体" w:hint="eastAsia"/>
          <w:b/>
          <w:bCs/>
          <w:kern w:val="0"/>
          <w:sz w:val="24"/>
          <w:szCs w:val="24"/>
        </w:rPr>
        <w:t>、</w:t>
      </w:r>
      <w:r w:rsidRPr="005174CE">
        <w:rPr>
          <w:rFonts w:ascii="宋体" w:hAnsi="宋体" w:cs="宋体" w:hint="eastAsia"/>
          <w:b/>
          <w:bCs/>
          <w:kern w:val="0"/>
          <w:sz w:val="24"/>
          <w:szCs w:val="24"/>
        </w:rPr>
        <w:t>主要税收优惠</w:t>
      </w:r>
    </w:p>
    <w:p w:rsidR="00FB30E4" w:rsidRPr="005174CE" w:rsidRDefault="00FB30E4" w:rsidP="00FB30E4">
      <w:pPr>
        <w:widowControl/>
        <w:spacing w:before="375" w:after="100" w:afterAutospacing="1" w:line="450" w:lineRule="atLeast"/>
        <w:ind w:firstLine="480"/>
        <w:jc w:val="left"/>
        <w:rPr>
          <w:rFonts w:ascii="宋体" w:cs="宋体"/>
          <w:kern w:val="0"/>
          <w:sz w:val="24"/>
          <w:szCs w:val="24"/>
        </w:rPr>
      </w:pPr>
      <w:r w:rsidRPr="005174CE">
        <w:rPr>
          <w:rFonts w:ascii="宋体" w:hAnsi="宋体" w:cs="宋体"/>
          <w:kern w:val="0"/>
          <w:sz w:val="24"/>
          <w:szCs w:val="24"/>
        </w:rPr>
        <w:t xml:space="preserve">1. </w:t>
      </w:r>
      <w:r w:rsidRPr="005174CE">
        <w:rPr>
          <w:rFonts w:ascii="宋体" w:hAnsi="宋体" w:cs="宋体" w:hint="eastAsia"/>
          <w:kern w:val="0"/>
          <w:sz w:val="24"/>
          <w:szCs w:val="24"/>
        </w:rPr>
        <w:t>投资、融资的优惠政策</w:t>
      </w:r>
    </w:p>
    <w:p w:rsidR="00FB30E4" w:rsidRPr="005174CE" w:rsidRDefault="00FB30E4" w:rsidP="00FB30E4">
      <w:pPr>
        <w:widowControl/>
        <w:spacing w:before="375" w:after="100" w:afterAutospacing="1" w:line="450" w:lineRule="atLeast"/>
        <w:ind w:firstLine="480"/>
        <w:jc w:val="left"/>
        <w:rPr>
          <w:rFonts w:ascii="宋体" w:cs="宋体"/>
          <w:kern w:val="0"/>
          <w:sz w:val="24"/>
          <w:szCs w:val="24"/>
        </w:rPr>
      </w:pPr>
      <w:r w:rsidRPr="005174CE">
        <w:rPr>
          <w:rFonts w:ascii="宋体" w:hAnsi="宋体" w:cs="宋体"/>
          <w:kern w:val="0"/>
          <w:sz w:val="24"/>
          <w:szCs w:val="24"/>
        </w:rPr>
        <w:t>(1)</w:t>
      </w:r>
      <w:r w:rsidRPr="005174CE">
        <w:rPr>
          <w:rFonts w:ascii="宋体" w:hAnsi="宋体" w:cs="宋体" w:hint="eastAsia"/>
          <w:kern w:val="0"/>
          <w:sz w:val="24"/>
          <w:szCs w:val="24"/>
        </w:rPr>
        <w:t>新兴产业的投资</w:t>
      </w:r>
    </w:p>
    <w:p w:rsidR="00FB30E4" w:rsidRPr="005174CE" w:rsidRDefault="00FB30E4" w:rsidP="00FB30E4">
      <w:pPr>
        <w:widowControl/>
        <w:spacing w:before="375" w:after="100" w:afterAutospacing="1" w:line="450" w:lineRule="atLeast"/>
        <w:ind w:firstLine="480"/>
        <w:jc w:val="left"/>
        <w:rPr>
          <w:rFonts w:ascii="宋体" w:cs="宋体"/>
          <w:kern w:val="0"/>
          <w:sz w:val="24"/>
          <w:szCs w:val="24"/>
        </w:rPr>
      </w:pPr>
      <w:r w:rsidRPr="005174CE">
        <w:rPr>
          <w:rFonts w:ascii="宋体" w:hAnsi="宋体" w:cs="宋体" w:hint="eastAsia"/>
          <w:kern w:val="0"/>
          <w:sz w:val="24"/>
          <w:szCs w:val="24"/>
        </w:rPr>
        <w:t>符合文莱政府《投资奖励法》规定的、投资于新兴产业的投资企业，根据固定资本投资额的不同，可在</w:t>
      </w:r>
      <w:r w:rsidRPr="005174CE">
        <w:rPr>
          <w:rFonts w:ascii="宋体" w:hAnsi="宋体" w:cs="宋体"/>
          <w:kern w:val="0"/>
          <w:sz w:val="24"/>
          <w:szCs w:val="24"/>
        </w:rPr>
        <w:t>2</w:t>
      </w:r>
      <w:r w:rsidRPr="005174CE">
        <w:rPr>
          <w:rFonts w:ascii="宋体" w:hAnsi="宋体" w:cs="宋体" w:hint="eastAsia"/>
          <w:kern w:val="0"/>
          <w:sz w:val="24"/>
          <w:szCs w:val="24"/>
        </w:rPr>
        <w:t>～</w:t>
      </w:r>
      <w:r w:rsidRPr="005174CE">
        <w:rPr>
          <w:rFonts w:ascii="宋体" w:hAnsi="宋体" w:cs="宋体"/>
          <w:kern w:val="0"/>
          <w:sz w:val="24"/>
          <w:szCs w:val="24"/>
        </w:rPr>
        <w:t>5</w:t>
      </w:r>
      <w:r w:rsidRPr="005174CE">
        <w:rPr>
          <w:rFonts w:ascii="宋体" w:hAnsi="宋体" w:cs="宋体" w:hint="eastAsia"/>
          <w:kern w:val="0"/>
          <w:sz w:val="24"/>
          <w:szCs w:val="24"/>
        </w:rPr>
        <w:t>年之内免缴公司所得税，用于生产的原材料、机械、设备免缴关税。符合一定条件的，免税期限可以继续延长</w:t>
      </w:r>
      <w:r w:rsidRPr="005174CE">
        <w:rPr>
          <w:rFonts w:ascii="宋体" w:hAnsi="宋体" w:cs="宋体"/>
          <w:kern w:val="0"/>
          <w:sz w:val="24"/>
          <w:szCs w:val="24"/>
        </w:rPr>
        <w:t>3</w:t>
      </w:r>
      <w:r w:rsidRPr="005174CE">
        <w:rPr>
          <w:rFonts w:ascii="宋体" w:hAnsi="宋体" w:cs="宋体" w:hint="eastAsia"/>
          <w:kern w:val="0"/>
          <w:sz w:val="24"/>
          <w:szCs w:val="24"/>
        </w:rPr>
        <w:t>年。</w:t>
      </w:r>
    </w:p>
    <w:p w:rsidR="00FB30E4" w:rsidRPr="005174CE" w:rsidRDefault="00FB30E4" w:rsidP="00FB30E4">
      <w:pPr>
        <w:widowControl/>
        <w:spacing w:before="375" w:after="100" w:afterAutospacing="1" w:line="450" w:lineRule="atLeast"/>
        <w:ind w:firstLine="480"/>
        <w:jc w:val="left"/>
        <w:rPr>
          <w:rFonts w:ascii="宋体" w:cs="宋体"/>
          <w:kern w:val="0"/>
          <w:sz w:val="24"/>
          <w:szCs w:val="24"/>
        </w:rPr>
      </w:pPr>
      <w:r w:rsidRPr="005174CE">
        <w:rPr>
          <w:rFonts w:ascii="宋体" w:hAnsi="宋体" w:cs="宋体"/>
          <w:kern w:val="0"/>
          <w:sz w:val="24"/>
          <w:szCs w:val="24"/>
        </w:rPr>
        <w:lastRenderedPageBreak/>
        <w:t>(2)</w:t>
      </w:r>
      <w:r w:rsidRPr="005174CE">
        <w:rPr>
          <w:rFonts w:ascii="宋体" w:hAnsi="宋体" w:cs="宋体" w:hint="eastAsia"/>
          <w:kern w:val="0"/>
          <w:sz w:val="24"/>
          <w:szCs w:val="24"/>
        </w:rPr>
        <w:t>外国融资</w:t>
      </w:r>
    </w:p>
    <w:p w:rsidR="00FB30E4" w:rsidRPr="005174CE" w:rsidRDefault="00FB30E4" w:rsidP="00FB30E4">
      <w:pPr>
        <w:widowControl/>
        <w:spacing w:before="375" w:after="100" w:afterAutospacing="1" w:line="450" w:lineRule="atLeast"/>
        <w:ind w:firstLine="480"/>
        <w:jc w:val="left"/>
        <w:rPr>
          <w:rFonts w:ascii="宋体" w:cs="宋体"/>
          <w:kern w:val="0"/>
          <w:sz w:val="24"/>
          <w:szCs w:val="24"/>
        </w:rPr>
      </w:pPr>
      <w:r w:rsidRPr="005174CE">
        <w:rPr>
          <w:rFonts w:ascii="宋体" w:hAnsi="宋体" w:cs="宋体" w:hint="eastAsia"/>
          <w:kern w:val="0"/>
          <w:sz w:val="24"/>
          <w:szCs w:val="24"/>
        </w:rPr>
        <w:t>对于符合政府许可条件的非居民个人提供的外国贷款的利息，免征</w:t>
      </w:r>
      <w:r w:rsidRPr="005174CE">
        <w:rPr>
          <w:rFonts w:ascii="宋体" w:hAnsi="宋体" w:cs="宋体"/>
          <w:kern w:val="0"/>
          <w:sz w:val="24"/>
          <w:szCs w:val="24"/>
        </w:rPr>
        <w:t>20%</w:t>
      </w:r>
      <w:r w:rsidRPr="005174CE">
        <w:rPr>
          <w:rFonts w:ascii="宋体" w:hAnsi="宋体" w:cs="宋体" w:hint="eastAsia"/>
          <w:kern w:val="0"/>
          <w:sz w:val="24"/>
          <w:szCs w:val="24"/>
        </w:rPr>
        <w:t>预提税。</w:t>
      </w:r>
    </w:p>
    <w:p w:rsidR="00FB30E4" w:rsidRPr="005174CE" w:rsidRDefault="00FB30E4" w:rsidP="00FB30E4">
      <w:pPr>
        <w:widowControl/>
        <w:spacing w:before="375" w:after="100" w:afterAutospacing="1" w:line="450" w:lineRule="atLeast"/>
        <w:ind w:firstLine="480"/>
        <w:jc w:val="left"/>
        <w:rPr>
          <w:rFonts w:ascii="宋体" w:cs="宋体"/>
          <w:kern w:val="0"/>
          <w:sz w:val="24"/>
          <w:szCs w:val="24"/>
        </w:rPr>
      </w:pPr>
      <w:r w:rsidRPr="005174CE">
        <w:rPr>
          <w:rFonts w:ascii="宋体" w:hAnsi="宋体" w:cs="宋体"/>
          <w:kern w:val="0"/>
          <w:sz w:val="24"/>
          <w:szCs w:val="24"/>
        </w:rPr>
        <w:t xml:space="preserve">2. </w:t>
      </w:r>
      <w:r w:rsidRPr="005174CE">
        <w:rPr>
          <w:rFonts w:ascii="宋体" w:hAnsi="宋体" w:cs="宋体" w:hint="eastAsia"/>
          <w:kern w:val="0"/>
          <w:sz w:val="24"/>
          <w:szCs w:val="24"/>
        </w:rPr>
        <w:t>企业扩大生产的鼓励政策</w:t>
      </w:r>
    </w:p>
    <w:p w:rsidR="00FB30E4" w:rsidRPr="00EA2BD2" w:rsidRDefault="00FB30E4" w:rsidP="00FB30E4">
      <w:pPr>
        <w:widowControl/>
        <w:spacing w:before="375" w:afterAutospacing="1" w:line="450" w:lineRule="atLeast"/>
        <w:ind w:firstLine="480"/>
        <w:jc w:val="left"/>
        <w:rPr>
          <w:rFonts w:ascii="宋体" w:cs="宋体"/>
          <w:kern w:val="0"/>
          <w:sz w:val="24"/>
          <w:szCs w:val="24"/>
        </w:rPr>
      </w:pPr>
      <w:r w:rsidRPr="005174CE">
        <w:rPr>
          <w:rFonts w:ascii="宋体" w:hAnsi="宋体" w:cs="宋体" w:hint="eastAsia"/>
          <w:kern w:val="0"/>
          <w:sz w:val="24"/>
          <w:szCs w:val="24"/>
        </w:rPr>
        <w:t>扩大生产企业获得文莱政府的认可，满足新增固定资本支出的一定标准，就可以享受</w:t>
      </w:r>
      <w:r w:rsidRPr="005174CE">
        <w:rPr>
          <w:rFonts w:ascii="宋体" w:hAnsi="宋体" w:cs="宋体"/>
          <w:kern w:val="0"/>
          <w:sz w:val="24"/>
          <w:szCs w:val="24"/>
        </w:rPr>
        <w:t>3</w:t>
      </w:r>
      <w:r w:rsidRPr="005174CE">
        <w:rPr>
          <w:rFonts w:ascii="宋体" w:hAnsi="宋体" w:cs="宋体" w:hint="eastAsia"/>
          <w:kern w:val="0"/>
          <w:sz w:val="24"/>
          <w:szCs w:val="24"/>
        </w:rPr>
        <w:t>年或</w:t>
      </w:r>
      <w:r w:rsidRPr="005174CE">
        <w:rPr>
          <w:rFonts w:ascii="宋体" w:hAnsi="宋体" w:cs="宋体"/>
          <w:kern w:val="0"/>
          <w:sz w:val="24"/>
          <w:szCs w:val="24"/>
        </w:rPr>
        <w:t>5</w:t>
      </w:r>
      <w:r w:rsidRPr="005174CE">
        <w:rPr>
          <w:rFonts w:ascii="宋体" w:hAnsi="宋体" w:cs="宋体" w:hint="eastAsia"/>
          <w:kern w:val="0"/>
          <w:sz w:val="24"/>
          <w:szCs w:val="24"/>
        </w:rPr>
        <w:t>年的免税待遇。</w:t>
      </w:r>
    </w:p>
    <w:p w:rsidR="00F11E97" w:rsidRDefault="00F11E97" w:rsidP="00F11E97">
      <w:pPr>
        <w:widowControl/>
        <w:spacing w:before="100" w:beforeAutospacing="1" w:after="100" w:afterAutospacing="1" w:line="420" w:lineRule="atLeast"/>
        <w:ind w:firstLineChars="200" w:firstLine="480"/>
        <w:jc w:val="left"/>
        <w:rPr>
          <w:rFonts w:asciiTheme="minorEastAsia" w:hAnsiTheme="minorEastAsia" w:cs="宋体" w:hint="eastAsia"/>
          <w:color w:val="393939"/>
          <w:kern w:val="0"/>
          <w:sz w:val="24"/>
          <w:szCs w:val="24"/>
        </w:rPr>
      </w:pPr>
    </w:p>
    <w:p w:rsidR="00612A65" w:rsidRPr="002774FD" w:rsidRDefault="00612A65" w:rsidP="00612A65">
      <w:pPr>
        <w:widowControl/>
        <w:spacing w:before="100" w:beforeAutospacing="1" w:after="100" w:afterAutospacing="1" w:line="420" w:lineRule="atLeast"/>
        <w:jc w:val="center"/>
        <w:rPr>
          <w:rFonts w:ascii="宋体" w:cs="宋体"/>
          <w:color w:val="393939"/>
          <w:kern w:val="0"/>
          <w:sz w:val="30"/>
          <w:szCs w:val="30"/>
        </w:rPr>
      </w:pPr>
      <w:r w:rsidRPr="002774FD">
        <w:rPr>
          <w:rFonts w:hint="eastAsia"/>
          <w:b/>
          <w:bCs/>
          <w:color w:val="393939"/>
          <w:sz w:val="30"/>
          <w:szCs w:val="30"/>
        </w:rPr>
        <w:t>第七节</w:t>
      </w:r>
      <w:r w:rsidRPr="002774FD">
        <w:rPr>
          <w:rFonts w:hint="eastAsia"/>
          <w:b/>
          <w:bCs/>
          <w:color w:val="393939"/>
          <w:sz w:val="30"/>
          <w:szCs w:val="30"/>
        </w:rPr>
        <w:t xml:space="preserve"> </w:t>
      </w:r>
      <w:r w:rsidRPr="002774FD">
        <w:rPr>
          <w:rFonts w:hint="eastAsia"/>
          <w:b/>
          <w:bCs/>
          <w:color w:val="393939"/>
          <w:sz w:val="30"/>
          <w:szCs w:val="30"/>
        </w:rPr>
        <w:t>越南税制介绍</w:t>
      </w:r>
    </w:p>
    <w:p w:rsidR="00612A65" w:rsidRPr="009E55D3" w:rsidRDefault="00612A65" w:rsidP="00612A65">
      <w:pPr>
        <w:widowControl/>
        <w:spacing w:before="100" w:beforeAutospacing="1" w:after="100" w:afterAutospacing="1" w:line="420" w:lineRule="atLeast"/>
        <w:ind w:firstLineChars="200" w:firstLine="480"/>
        <w:jc w:val="left"/>
        <w:rPr>
          <w:rFonts w:ascii="宋体" w:cs="宋体"/>
          <w:color w:val="393939"/>
          <w:kern w:val="0"/>
          <w:sz w:val="24"/>
          <w:szCs w:val="24"/>
        </w:rPr>
      </w:pPr>
      <w:r w:rsidRPr="009E55D3">
        <w:rPr>
          <w:rFonts w:ascii="宋体" w:hAnsi="宋体" w:cs="宋体" w:hint="eastAsia"/>
          <w:color w:val="393939"/>
          <w:kern w:val="0"/>
          <w:sz w:val="24"/>
          <w:szCs w:val="24"/>
        </w:rPr>
        <w:t>越南属于低收入国家，实行中央一级课税制度，税收立法权和征收权集中在中央。现行的主要税种有：公司所得税、个人所得税、增值税、特别销售税、资源税、财产税、进口关税等。</w:t>
      </w:r>
    </w:p>
    <w:p w:rsidR="00612A65" w:rsidRPr="002774FD" w:rsidRDefault="00612A65" w:rsidP="00612A65">
      <w:pPr>
        <w:widowControl/>
        <w:spacing w:before="100" w:beforeAutospacing="1" w:after="100" w:afterAutospacing="1" w:line="420" w:lineRule="atLeast"/>
        <w:ind w:firstLineChars="200" w:firstLine="482"/>
        <w:jc w:val="left"/>
        <w:rPr>
          <w:rFonts w:ascii="宋体" w:cs="宋体"/>
          <w:b/>
          <w:color w:val="393939"/>
          <w:kern w:val="0"/>
          <w:sz w:val="24"/>
          <w:szCs w:val="24"/>
        </w:rPr>
      </w:pPr>
      <w:r w:rsidRPr="002774FD">
        <w:rPr>
          <w:rFonts w:ascii="宋体" w:hAnsi="宋体" w:cs="宋体" w:hint="eastAsia"/>
          <w:b/>
          <w:color w:val="393939"/>
          <w:kern w:val="0"/>
          <w:sz w:val="24"/>
          <w:szCs w:val="24"/>
        </w:rPr>
        <w:t>一、主要税种概况</w:t>
      </w:r>
    </w:p>
    <w:p w:rsidR="00612A65" w:rsidRPr="009E55D3" w:rsidRDefault="00612A65" w:rsidP="00612A65">
      <w:pPr>
        <w:widowControl/>
        <w:spacing w:before="100" w:beforeAutospacing="1" w:after="100" w:afterAutospacing="1" w:line="420" w:lineRule="atLeast"/>
        <w:ind w:firstLineChars="200" w:firstLine="480"/>
        <w:jc w:val="left"/>
        <w:rPr>
          <w:rFonts w:ascii="宋体" w:cs="宋体"/>
          <w:color w:val="393939"/>
          <w:kern w:val="0"/>
          <w:sz w:val="24"/>
          <w:szCs w:val="24"/>
        </w:rPr>
      </w:pPr>
      <w:r w:rsidRPr="009E55D3">
        <w:rPr>
          <w:rFonts w:ascii="宋体" w:hAnsi="宋体" w:cs="宋体" w:hint="eastAsia"/>
          <w:color w:val="393939"/>
          <w:kern w:val="0"/>
          <w:sz w:val="24"/>
          <w:szCs w:val="24"/>
        </w:rPr>
        <w:t>（一）公司所得税</w:t>
      </w:r>
    </w:p>
    <w:p w:rsidR="00612A65" w:rsidRPr="009E55D3" w:rsidRDefault="00612A65" w:rsidP="00612A65">
      <w:pPr>
        <w:widowControl/>
        <w:spacing w:before="100" w:beforeAutospacing="1" w:after="100" w:afterAutospacing="1" w:line="420" w:lineRule="atLeast"/>
        <w:ind w:firstLineChars="200" w:firstLine="480"/>
        <w:jc w:val="left"/>
        <w:rPr>
          <w:rFonts w:ascii="宋体" w:cs="宋体"/>
          <w:color w:val="393939"/>
          <w:kern w:val="0"/>
          <w:sz w:val="24"/>
          <w:szCs w:val="24"/>
        </w:rPr>
      </w:pPr>
      <w:r w:rsidRPr="009E55D3">
        <w:rPr>
          <w:rFonts w:ascii="宋体" w:hAnsi="宋体" w:cs="宋体"/>
          <w:color w:val="393939"/>
          <w:kern w:val="0"/>
          <w:sz w:val="24"/>
          <w:szCs w:val="24"/>
        </w:rPr>
        <w:t>1</w:t>
      </w:r>
      <w:r w:rsidRPr="009E55D3">
        <w:rPr>
          <w:rFonts w:ascii="宋体" w:hAnsi="宋体" w:cs="宋体" w:hint="eastAsia"/>
          <w:color w:val="393939"/>
          <w:kern w:val="0"/>
          <w:sz w:val="24"/>
          <w:szCs w:val="24"/>
        </w:rPr>
        <w:t>、纳税人。从事产品、业务生产经营的组织、个人（包括个体户和经营租）取得收入的，均需要缴纳公司所得税。越南公司税的纳税人分为居民公司和非居民公司。公司所得税法对常设机构认定作了符合国际惯例的规定，即指实现在越南的部分或全部经营活动而取得收入的经营单位。外国公司对越南投资必须得到有关当局批准且取得营业执照，而取得公司标准经营所得税纳税人身份是获得批准的手续之一。居民纳税人身份的确定与外汇管制和税收协定相关。</w:t>
      </w:r>
    </w:p>
    <w:p w:rsidR="00612A65" w:rsidRPr="009E55D3" w:rsidRDefault="00612A65" w:rsidP="00612A65">
      <w:pPr>
        <w:widowControl/>
        <w:spacing w:before="100" w:beforeAutospacing="1" w:after="100" w:afterAutospacing="1" w:line="420" w:lineRule="atLeast"/>
        <w:ind w:firstLineChars="200" w:firstLine="480"/>
        <w:jc w:val="left"/>
        <w:rPr>
          <w:rFonts w:ascii="宋体" w:cs="宋体"/>
          <w:color w:val="393939"/>
          <w:kern w:val="0"/>
          <w:sz w:val="24"/>
          <w:szCs w:val="24"/>
        </w:rPr>
      </w:pPr>
      <w:r w:rsidRPr="009E55D3">
        <w:rPr>
          <w:rFonts w:ascii="宋体" w:hAnsi="宋体" w:cs="宋体"/>
          <w:color w:val="393939"/>
          <w:kern w:val="0"/>
          <w:sz w:val="24"/>
          <w:szCs w:val="24"/>
        </w:rPr>
        <w:t>2</w:t>
      </w:r>
      <w:r w:rsidRPr="009E55D3">
        <w:rPr>
          <w:rFonts w:ascii="宋体" w:hAnsi="宋体" w:cs="宋体" w:hint="eastAsia"/>
          <w:color w:val="393939"/>
          <w:kern w:val="0"/>
          <w:sz w:val="24"/>
          <w:szCs w:val="24"/>
        </w:rPr>
        <w:t>、征税对象、税率。居民公司应当就其来源于全世界的经营所得纳税，非居民公司仅就来源于越南的经营所得纳税。应纳税收入包括从产品、业务生产经营活动取得的收入。对于一般经营单位，包括内、外资公司、外国公司的分支机构以及不受《外国投资法》约束的外国承包商的公司，所得税的标准税率为</w:t>
      </w:r>
      <w:r w:rsidRPr="009E55D3">
        <w:rPr>
          <w:rFonts w:ascii="宋体" w:hAnsi="宋体" w:cs="宋体"/>
          <w:color w:val="393939"/>
          <w:kern w:val="0"/>
          <w:sz w:val="24"/>
          <w:szCs w:val="24"/>
        </w:rPr>
        <w:t>25%</w:t>
      </w:r>
      <w:r w:rsidRPr="009E55D3">
        <w:rPr>
          <w:rFonts w:ascii="宋体" w:hAnsi="宋体" w:cs="宋体" w:hint="eastAsia"/>
          <w:color w:val="393939"/>
          <w:kern w:val="0"/>
          <w:sz w:val="24"/>
          <w:szCs w:val="24"/>
        </w:rPr>
        <w:t>，但油气企业所得税率为</w:t>
      </w:r>
      <w:r w:rsidRPr="009E55D3">
        <w:rPr>
          <w:rFonts w:ascii="宋体" w:hAnsi="宋体" w:cs="宋体"/>
          <w:color w:val="393939"/>
          <w:kern w:val="0"/>
          <w:sz w:val="24"/>
          <w:szCs w:val="24"/>
        </w:rPr>
        <w:t>32</w:t>
      </w:r>
      <w:r w:rsidRPr="009E55D3">
        <w:rPr>
          <w:rFonts w:ascii="宋体" w:hAnsi="宋体" w:cs="宋体" w:hint="eastAsia"/>
          <w:color w:val="393939"/>
          <w:kern w:val="0"/>
          <w:sz w:val="24"/>
          <w:szCs w:val="24"/>
        </w:rPr>
        <w:t>％。</w:t>
      </w:r>
    </w:p>
    <w:p w:rsidR="00612A65" w:rsidRPr="009E55D3" w:rsidRDefault="00612A65" w:rsidP="00612A65">
      <w:pPr>
        <w:widowControl/>
        <w:spacing w:before="100" w:beforeAutospacing="1" w:after="100" w:afterAutospacing="1" w:line="420" w:lineRule="atLeast"/>
        <w:ind w:firstLineChars="200" w:firstLine="480"/>
        <w:jc w:val="left"/>
        <w:rPr>
          <w:rFonts w:ascii="宋体" w:cs="宋体"/>
          <w:color w:val="393939"/>
          <w:kern w:val="0"/>
          <w:sz w:val="24"/>
          <w:szCs w:val="24"/>
        </w:rPr>
      </w:pPr>
      <w:r w:rsidRPr="009E55D3">
        <w:rPr>
          <w:rFonts w:ascii="宋体" w:hAnsi="宋体" w:cs="宋体"/>
          <w:color w:val="393939"/>
          <w:kern w:val="0"/>
          <w:sz w:val="24"/>
          <w:szCs w:val="24"/>
        </w:rPr>
        <w:lastRenderedPageBreak/>
        <w:t>3</w:t>
      </w:r>
      <w:r w:rsidRPr="009E55D3">
        <w:rPr>
          <w:rFonts w:ascii="宋体" w:hAnsi="宋体" w:cs="宋体" w:hint="eastAsia"/>
          <w:color w:val="393939"/>
          <w:kern w:val="0"/>
          <w:sz w:val="24"/>
          <w:szCs w:val="24"/>
        </w:rPr>
        <w:t>、对应纳税收入的确定</w:t>
      </w:r>
    </w:p>
    <w:p w:rsidR="00612A65" w:rsidRPr="009E55D3" w:rsidRDefault="00612A65" w:rsidP="00612A65">
      <w:pPr>
        <w:widowControl/>
        <w:spacing w:before="100" w:beforeAutospacing="1" w:after="100" w:afterAutospacing="1" w:line="420" w:lineRule="atLeast"/>
        <w:ind w:firstLineChars="200" w:firstLine="480"/>
        <w:jc w:val="left"/>
        <w:rPr>
          <w:rFonts w:ascii="宋体" w:cs="宋体"/>
          <w:color w:val="393939"/>
          <w:kern w:val="0"/>
          <w:sz w:val="24"/>
          <w:szCs w:val="24"/>
        </w:rPr>
      </w:pPr>
      <w:r w:rsidRPr="009E55D3">
        <w:rPr>
          <w:rFonts w:ascii="宋体" w:hAnsi="宋体" w:cs="宋体" w:hint="eastAsia"/>
          <w:color w:val="393939"/>
          <w:kern w:val="0"/>
          <w:sz w:val="24"/>
          <w:szCs w:val="24"/>
        </w:rPr>
        <w:t>（</w:t>
      </w:r>
      <w:r w:rsidRPr="009E55D3">
        <w:rPr>
          <w:rFonts w:ascii="宋体" w:hAnsi="宋体" w:cs="宋体"/>
          <w:color w:val="393939"/>
          <w:kern w:val="0"/>
          <w:sz w:val="24"/>
          <w:szCs w:val="24"/>
        </w:rPr>
        <w:t>1</w:t>
      </w:r>
      <w:r w:rsidRPr="009E55D3">
        <w:rPr>
          <w:rFonts w:ascii="宋体" w:hAnsi="宋体" w:cs="宋体" w:hint="eastAsia"/>
          <w:color w:val="393939"/>
          <w:kern w:val="0"/>
          <w:sz w:val="24"/>
          <w:szCs w:val="24"/>
        </w:rPr>
        <w:t>）从产品、业务生产经营取得的应纳税收入等于营业额减去与应纳税收入相关的各项合理支出。</w:t>
      </w:r>
    </w:p>
    <w:p w:rsidR="00612A65" w:rsidRPr="009E55D3" w:rsidRDefault="00612A65" w:rsidP="00612A65">
      <w:pPr>
        <w:widowControl/>
        <w:spacing w:before="100" w:beforeAutospacing="1" w:after="100" w:afterAutospacing="1" w:line="420" w:lineRule="atLeast"/>
        <w:ind w:firstLineChars="200" w:firstLine="480"/>
        <w:jc w:val="left"/>
        <w:rPr>
          <w:rFonts w:ascii="宋体" w:cs="宋体"/>
          <w:color w:val="393939"/>
          <w:kern w:val="0"/>
          <w:sz w:val="24"/>
          <w:szCs w:val="24"/>
        </w:rPr>
      </w:pPr>
      <w:r w:rsidRPr="009E55D3">
        <w:rPr>
          <w:rFonts w:ascii="宋体" w:hAnsi="宋体" w:cs="宋体" w:hint="eastAsia"/>
          <w:color w:val="393939"/>
          <w:kern w:val="0"/>
          <w:sz w:val="24"/>
          <w:szCs w:val="24"/>
        </w:rPr>
        <w:t>（</w:t>
      </w:r>
      <w:r w:rsidRPr="009E55D3">
        <w:rPr>
          <w:rFonts w:ascii="宋体" w:hAnsi="宋体" w:cs="宋体"/>
          <w:color w:val="393939"/>
          <w:kern w:val="0"/>
          <w:sz w:val="24"/>
          <w:szCs w:val="24"/>
        </w:rPr>
        <w:t>2</w:t>
      </w:r>
      <w:r w:rsidRPr="009E55D3">
        <w:rPr>
          <w:rFonts w:ascii="宋体" w:hAnsi="宋体" w:cs="宋体" w:hint="eastAsia"/>
          <w:color w:val="393939"/>
          <w:kern w:val="0"/>
          <w:sz w:val="24"/>
          <w:szCs w:val="24"/>
        </w:rPr>
        <w:t>）其它应纳税收入包括从证券、所有权、财产使用权买卖差价取得的收入；从土地使用权转让和租地权转让取得的收入；从转让、出租、财产清理、存款、放贷、卖外币取得的收入；各种提留款的年终结余；已从账本删除、难以追回但现又重新追回的债务；从不能确定债主的应支付欠款中取得的收入；从以前被遗漏的但重新发现的经营中取得的收入及其它收入。</w:t>
      </w:r>
    </w:p>
    <w:p w:rsidR="00612A65" w:rsidRPr="009E55D3" w:rsidRDefault="00612A65" w:rsidP="00612A65">
      <w:pPr>
        <w:widowControl/>
        <w:spacing w:before="100" w:beforeAutospacing="1" w:after="100" w:afterAutospacing="1" w:line="420" w:lineRule="atLeast"/>
        <w:ind w:firstLineChars="200" w:firstLine="480"/>
        <w:jc w:val="left"/>
        <w:rPr>
          <w:rFonts w:ascii="宋体" w:cs="宋体"/>
          <w:color w:val="393939"/>
          <w:kern w:val="0"/>
          <w:sz w:val="24"/>
          <w:szCs w:val="24"/>
        </w:rPr>
      </w:pPr>
      <w:r w:rsidRPr="009E55D3">
        <w:rPr>
          <w:rFonts w:ascii="宋体" w:hAnsi="宋体" w:cs="宋体" w:hint="eastAsia"/>
          <w:color w:val="393939"/>
          <w:kern w:val="0"/>
          <w:sz w:val="24"/>
          <w:szCs w:val="24"/>
        </w:rPr>
        <w:t>（</w:t>
      </w:r>
      <w:r w:rsidRPr="009E55D3">
        <w:rPr>
          <w:rFonts w:ascii="宋体" w:hAnsi="宋体" w:cs="宋体"/>
          <w:color w:val="393939"/>
          <w:kern w:val="0"/>
          <w:sz w:val="24"/>
          <w:szCs w:val="24"/>
        </w:rPr>
        <w:t>3</w:t>
      </w:r>
      <w:r w:rsidRPr="009E55D3">
        <w:rPr>
          <w:rFonts w:ascii="宋体" w:hAnsi="宋体" w:cs="宋体" w:hint="eastAsia"/>
          <w:color w:val="393939"/>
          <w:kern w:val="0"/>
          <w:sz w:val="24"/>
          <w:szCs w:val="24"/>
        </w:rPr>
        <w:t>）营业额。用来计算应纳税收入的营业额是指包括销售产品收入、加工费、服务收入在内的全部收入，包括经营单位所享受的价格补贴、附加收入和额外收入；如果营业额是以外币的方式取得，则需按照取得外币营业额时越南国家银行公布的汇率折成越南盾。</w:t>
      </w:r>
    </w:p>
    <w:p w:rsidR="00612A65" w:rsidRPr="009E55D3" w:rsidRDefault="00612A65" w:rsidP="00612A65">
      <w:pPr>
        <w:widowControl/>
        <w:spacing w:before="100" w:beforeAutospacing="1" w:after="100" w:afterAutospacing="1" w:line="420" w:lineRule="atLeast"/>
        <w:ind w:firstLineChars="200" w:firstLine="480"/>
        <w:jc w:val="left"/>
        <w:rPr>
          <w:rFonts w:ascii="宋体" w:cs="宋体"/>
          <w:color w:val="393939"/>
          <w:kern w:val="0"/>
          <w:sz w:val="24"/>
          <w:szCs w:val="24"/>
        </w:rPr>
      </w:pPr>
      <w:r w:rsidRPr="009E55D3">
        <w:rPr>
          <w:rFonts w:ascii="宋体" w:hAnsi="宋体" w:cs="宋体"/>
          <w:color w:val="393939"/>
          <w:kern w:val="0"/>
          <w:sz w:val="24"/>
          <w:szCs w:val="24"/>
        </w:rPr>
        <w:t>4</w:t>
      </w:r>
      <w:r w:rsidRPr="009E55D3">
        <w:rPr>
          <w:rFonts w:ascii="宋体" w:hAnsi="宋体" w:cs="宋体" w:hint="eastAsia"/>
          <w:color w:val="393939"/>
          <w:kern w:val="0"/>
          <w:sz w:val="24"/>
          <w:szCs w:val="24"/>
        </w:rPr>
        <w:t>、对成本的确定</w:t>
      </w:r>
    </w:p>
    <w:p w:rsidR="00612A65" w:rsidRPr="009E55D3" w:rsidRDefault="00612A65" w:rsidP="00612A65">
      <w:pPr>
        <w:widowControl/>
        <w:spacing w:before="100" w:beforeAutospacing="1" w:after="100" w:afterAutospacing="1" w:line="420" w:lineRule="atLeast"/>
        <w:ind w:firstLineChars="200" w:firstLine="480"/>
        <w:jc w:val="left"/>
        <w:rPr>
          <w:rFonts w:ascii="宋体" w:cs="宋体"/>
          <w:color w:val="393939"/>
          <w:kern w:val="0"/>
          <w:sz w:val="24"/>
          <w:szCs w:val="24"/>
        </w:rPr>
      </w:pPr>
      <w:r w:rsidRPr="009E55D3">
        <w:rPr>
          <w:rFonts w:ascii="宋体" w:hAnsi="宋体" w:cs="宋体" w:hint="eastAsia"/>
          <w:color w:val="393939"/>
          <w:kern w:val="0"/>
          <w:sz w:val="24"/>
          <w:szCs w:val="24"/>
        </w:rPr>
        <w:t>（</w:t>
      </w:r>
      <w:r w:rsidRPr="009E55D3">
        <w:rPr>
          <w:rFonts w:ascii="宋体" w:hAnsi="宋体" w:cs="宋体"/>
          <w:color w:val="393939"/>
          <w:kern w:val="0"/>
          <w:sz w:val="24"/>
          <w:szCs w:val="24"/>
        </w:rPr>
        <w:t>1</w:t>
      </w:r>
      <w:r w:rsidRPr="009E55D3">
        <w:rPr>
          <w:rFonts w:ascii="宋体" w:hAnsi="宋体" w:cs="宋体" w:hint="eastAsia"/>
          <w:color w:val="393939"/>
          <w:kern w:val="0"/>
          <w:sz w:val="24"/>
          <w:szCs w:val="24"/>
        </w:rPr>
        <w:t>）确定应纳税收入中可以扣除的合理支出包括：</w:t>
      </w:r>
    </w:p>
    <w:p w:rsidR="00612A65" w:rsidRPr="009E55D3" w:rsidRDefault="00612A65" w:rsidP="00612A65">
      <w:pPr>
        <w:widowControl/>
        <w:spacing w:before="100" w:beforeAutospacing="1" w:after="100" w:afterAutospacing="1" w:line="420" w:lineRule="atLeast"/>
        <w:ind w:firstLineChars="200" w:firstLine="480"/>
        <w:jc w:val="left"/>
        <w:rPr>
          <w:rFonts w:ascii="宋体" w:cs="宋体"/>
          <w:color w:val="393939"/>
          <w:kern w:val="0"/>
          <w:sz w:val="24"/>
          <w:szCs w:val="24"/>
        </w:rPr>
      </w:pPr>
      <w:r w:rsidRPr="009E55D3">
        <w:rPr>
          <w:rFonts w:ascii="宋体" w:hAnsi="宋体" w:cs="宋体" w:hint="eastAsia"/>
          <w:color w:val="393939"/>
          <w:kern w:val="0"/>
          <w:sz w:val="24"/>
          <w:szCs w:val="24"/>
        </w:rPr>
        <w:t>生产经营活动使用的固定资产的折旧费。扣除额度根据固定资产的价值及使用年限计算。经济效益高的产品、业务生产经营单位固定资产折旧快，但是不能高于为加快技术更新而制定的折旧制度的两倍；</w:t>
      </w:r>
    </w:p>
    <w:p w:rsidR="00612A65" w:rsidRPr="009E55D3" w:rsidRDefault="00612A65" w:rsidP="00612A65">
      <w:pPr>
        <w:widowControl/>
        <w:spacing w:before="100" w:beforeAutospacing="1" w:after="100" w:afterAutospacing="1" w:line="420" w:lineRule="atLeast"/>
        <w:ind w:firstLineChars="200" w:firstLine="480"/>
        <w:jc w:val="left"/>
        <w:rPr>
          <w:rFonts w:ascii="宋体" w:cs="宋体"/>
          <w:color w:val="393939"/>
          <w:kern w:val="0"/>
          <w:sz w:val="24"/>
          <w:szCs w:val="24"/>
        </w:rPr>
      </w:pPr>
      <w:r w:rsidRPr="009E55D3">
        <w:rPr>
          <w:rFonts w:ascii="宋体" w:hAnsi="宋体" w:cs="宋体" w:hint="eastAsia"/>
          <w:color w:val="393939"/>
          <w:kern w:val="0"/>
          <w:sz w:val="24"/>
          <w:szCs w:val="24"/>
        </w:rPr>
        <w:t>纳税周期内与营业额、应纳税收入有关的产品、业务生产经营的原料费、物料费、燃料费、能源费、产品等，按照合理折旧额度和实际出库价确定；</w:t>
      </w:r>
    </w:p>
    <w:p w:rsidR="00612A65" w:rsidRPr="009E55D3" w:rsidRDefault="00612A65" w:rsidP="00612A65">
      <w:pPr>
        <w:widowControl/>
        <w:spacing w:before="100" w:beforeAutospacing="1" w:after="100" w:afterAutospacing="1" w:line="420" w:lineRule="atLeast"/>
        <w:ind w:firstLineChars="200" w:firstLine="480"/>
        <w:jc w:val="left"/>
        <w:rPr>
          <w:rFonts w:ascii="宋体" w:cs="宋体"/>
          <w:color w:val="393939"/>
          <w:kern w:val="0"/>
          <w:sz w:val="24"/>
          <w:szCs w:val="24"/>
        </w:rPr>
      </w:pPr>
      <w:r w:rsidRPr="009E55D3">
        <w:rPr>
          <w:rFonts w:ascii="宋体" w:hAnsi="宋体" w:cs="宋体" w:hint="eastAsia"/>
          <w:color w:val="393939"/>
          <w:kern w:val="0"/>
          <w:sz w:val="24"/>
          <w:szCs w:val="24"/>
        </w:rPr>
        <w:t>根据劳动法规定的工资、工钱、补助，工作餐，而私人企业和个体经营户业主的工资、工钱，及不直接从事生产经营调度的企业创始人的收入除外；</w:t>
      </w:r>
    </w:p>
    <w:p w:rsidR="00612A65" w:rsidRPr="009E55D3" w:rsidRDefault="00612A65" w:rsidP="00612A65">
      <w:pPr>
        <w:widowControl/>
        <w:spacing w:before="100" w:beforeAutospacing="1" w:after="100" w:afterAutospacing="1" w:line="420" w:lineRule="atLeast"/>
        <w:ind w:firstLineChars="200" w:firstLine="480"/>
        <w:jc w:val="left"/>
        <w:rPr>
          <w:rFonts w:ascii="宋体" w:cs="宋体"/>
          <w:color w:val="393939"/>
          <w:kern w:val="0"/>
          <w:sz w:val="24"/>
          <w:szCs w:val="24"/>
        </w:rPr>
      </w:pPr>
      <w:r w:rsidRPr="009E55D3">
        <w:rPr>
          <w:rFonts w:ascii="宋体" w:hAnsi="宋体" w:cs="宋体" w:hint="eastAsia"/>
          <w:color w:val="393939"/>
          <w:kern w:val="0"/>
          <w:sz w:val="24"/>
          <w:szCs w:val="24"/>
        </w:rPr>
        <w:t>科学、技术研究；创见，改进；医疗；按照规定对劳动者进行培训；对教育的资助支出；</w:t>
      </w:r>
    </w:p>
    <w:p w:rsidR="00612A65" w:rsidRPr="009E55D3" w:rsidRDefault="00612A65" w:rsidP="00612A65">
      <w:pPr>
        <w:widowControl/>
        <w:spacing w:before="100" w:beforeAutospacing="1" w:after="100" w:afterAutospacing="1" w:line="420" w:lineRule="atLeast"/>
        <w:ind w:firstLineChars="200" w:firstLine="480"/>
        <w:jc w:val="left"/>
        <w:rPr>
          <w:rFonts w:ascii="宋体" w:cs="宋体"/>
          <w:color w:val="393939"/>
          <w:kern w:val="0"/>
          <w:sz w:val="24"/>
          <w:szCs w:val="24"/>
        </w:rPr>
      </w:pPr>
      <w:r w:rsidRPr="009E55D3">
        <w:rPr>
          <w:rFonts w:ascii="宋体" w:hAnsi="宋体" w:cs="宋体" w:hint="eastAsia"/>
          <w:color w:val="393939"/>
          <w:kern w:val="0"/>
          <w:sz w:val="24"/>
          <w:szCs w:val="24"/>
        </w:rPr>
        <w:t>其它额外支出：电、水、电话；修理固定资产支出；固定资产租用费；核帐；法律服务；对产品商标的设计、确立和保护；财产保险；使用技术类材料支付的费用；发明证书；非固定资产的技术许可证，技术服务和其它额外支出；</w:t>
      </w:r>
    </w:p>
    <w:p w:rsidR="00612A65" w:rsidRPr="009E55D3" w:rsidRDefault="00612A65" w:rsidP="00612A65">
      <w:pPr>
        <w:widowControl/>
        <w:spacing w:before="100" w:beforeAutospacing="1" w:after="100" w:afterAutospacing="1" w:line="420" w:lineRule="atLeast"/>
        <w:ind w:firstLineChars="200" w:firstLine="480"/>
        <w:jc w:val="left"/>
        <w:rPr>
          <w:rFonts w:ascii="宋体" w:cs="宋体"/>
          <w:color w:val="393939"/>
          <w:kern w:val="0"/>
          <w:sz w:val="24"/>
          <w:szCs w:val="24"/>
        </w:rPr>
      </w:pPr>
      <w:r w:rsidRPr="009E55D3">
        <w:rPr>
          <w:rFonts w:ascii="宋体" w:hAnsi="宋体" w:cs="宋体" w:hint="eastAsia"/>
          <w:color w:val="393939"/>
          <w:kern w:val="0"/>
          <w:sz w:val="24"/>
          <w:szCs w:val="24"/>
        </w:rPr>
        <w:lastRenderedPageBreak/>
        <w:t>根据法律规定支付给妇女劳动者的各种支出；劳动保护或服装支出；生产单位的保安支出；差旅费；使用劳动者的经营单位责任范围内的社会保险、医疗保险支出；工会支出；用于生产单位里党和团体的补助经费；根据制度规定缴纳的用于上级管理和各协会的费用；</w:t>
      </w:r>
    </w:p>
    <w:p w:rsidR="00612A65" w:rsidRPr="009E55D3" w:rsidRDefault="00612A65" w:rsidP="00612A65">
      <w:pPr>
        <w:widowControl/>
        <w:spacing w:before="100" w:beforeAutospacing="1" w:after="100" w:afterAutospacing="1" w:line="420" w:lineRule="atLeast"/>
        <w:ind w:firstLineChars="200" w:firstLine="480"/>
        <w:jc w:val="left"/>
        <w:rPr>
          <w:rFonts w:ascii="宋体" w:cs="宋体"/>
          <w:color w:val="393939"/>
          <w:kern w:val="0"/>
          <w:sz w:val="24"/>
          <w:szCs w:val="24"/>
        </w:rPr>
      </w:pPr>
      <w:r w:rsidRPr="009E55D3">
        <w:rPr>
          <w:rFonts w:ascii="宋体" w:hAnsi="宋体" w:cs="宋体" w:hint="eastAsia"/>
          <w:color w:val="393939"/>
          <w:kern w:val="0"/>
          <w:sz w:val="24"/>
          <w:szCs w:val="24"/>
        </w:rPr>
        <w:t>按实际利息支付向银行、其它信用机构或经济组织贷款从事产品、业务生产经营产生的利息；按照签订贷款合同所规定的利率支付向其它对象贷款产生的利息，但利率最多不能超过当时商业银行利率的</w:t>
      </w:r>
      <w:r w:rsidRPr="009E55D3">
        <w:rPr>
          <w:rFonts w:ascii="宋体" w:hAnsi="宋体" w:cs="宋体"/>
          <w:color w:val="393939"/>
          <w:kern w:val="0"/>
          <w:sz w:val="24"/>
          <w:szCs w:val="24"/>
        </w:rPr>
        <w:t>1.2</w:t>
      </w:r>
      <w:r w:rsidRPr="009E55D3">
        <w:rPr>
          <w:rFonts w:ascii="宋体" w:hAnsi="宋体" w:cs="宋体" w:hint="eastAsia"/>
          <w:color w:val="393939"/>
          <w:kern w:val="0"/>
          <w:sz w:val="24"/>
          <w:szCs w:val="24"/>
        </w:rPr>
        <w:t>倍；</w:t>
      </w:r>
    </w:p>
    <w:p w:rsidR="00612A65" w:rsidRPr="009E55D3" w:rsidRDefault="00612A65" w:rsidP="00612A65">
      <w:pPr>
        <w:widowControl/>
        <w:spacing w:before="100" w:beforeAutospacing="1" w:after="100" w:afterAutospacing="1" w:line="420" w:lineRule="atLeast"/>
        <w:ind w:firstLineChars="200" w:firstLine="480"/>
        <w:jc w:val="left"/>
        <w:rPr>
          <w:rFonts w:ascii="宋体" w:cs="宋体"/>
          <w:color w:val="393939"/>
          <w:kern w:val="0"/>
          <w:sz w:val="24"/>
          <w:szCs w:val="24"/>
        </w:rPr>
      </w:pPr>
      <w:r w:rsidRPr="009E55D3">
        <w:rPr>
          <w:rFonts w:ascii="宋体" w:hAnsi="宋体" w:cs="宋体" w:hint="eastAsia"/>
          <w:color w:val="393939"/>
          <w:kern w:val="0"/>
          <w:sz w:val="24"/>
          <w:szCs w:val="24"/>
        </w:rPr>
        <w:t>按照规定提留的提留款；</w:t>
      </w:r>
    </w:p>
    <w:p w:rsidR="00612A65" w:rsidRPr="009E55D3" w:rsidRDefault="00612A65" w:rsidP="00612A65">
      <w:pPr>
        <w:widowControl/>
        <w:spacing w:before="100" w:beforeAutospacing="1" w:after="100" w:afterAutospacing="1" w:line="420" w:lineRule="atLeast"/>
        <w:ind w:firstLineChars="200" w:firstLine="480"/>
        <w:jc w:val="left"/>
        <w:rPr>
          <w:rFonts w:ascii="宋体" w:cs="宋体"/>
          <w:color w:val="393939"/>
          <w:kern w:val="0"/>
          <w:sz w:val="24"/>
          <w:szCs w:val="24"/>
        </w:rPr>
      </w:pPr>
      <w:r w:rsidRPr="009E55D3">
        <w:rPr>
          <w:rFonts w:ascii="宋体" w:hAnsi="宋体" w:cs="宋体" w:hint="eastAsia"/>
          <w:color w:val="393939"/>
          <w:kern w:val="0"/>
          <w:sz w:val="24"/>
          <w:szCs w:val="24"/>
        </w:rPr>
        <w:t>向劳动者支付的辞退补助；</w:t>
      </w:r>
    </w:p>
    <w:p w:rsidR="00612A65" w:rsidRPr="009E55D3" w:rsidRDefault="00612A65" w:rsidP="00612A65">
      <w:pPr>
        <w:widowControl/>
        <w:spacing w:before="100" w:beforeAutospacing="1" w:after="100" w:afterAutospacing="1" w:line="420" w:lineRule="atLeast"/>
        <w:ind w:firstLineChars="200" w:firstLine="480"/>
        <w:jc w:val="left"/>
        <w:rPr>
          <w:rFonts w:ascii="宋体" w:cs="宋体"/>
          <w:color w:val="393939"/>
          <w:kern w:val="0"/>
          <w:sz w:val="24"/>
          <w:szCs w:val="24"/>
        </w:rPr>
      </w:pPr>
      <w:r w:rsidRPr="009E55D3">
        <w:rPr>
          <w:rFonts w:ascii="宋体" w:hAnsi="宋体" w:cs="宋体" w:hint="eastAsia"/>
          <w:color w:val="393939"/>
          <w:kern w:val="0"/>
          <w:sz w:val="24"/>
          <w:szCs w:val="24"/>
        </w:rPr>
        <w:t>购买产品或进行消费服务的支出；</w:t>
      </w:r>
    </w:p>
    <w:p w:rsidR="00612A65" w:rsidRPr="009E55D3" w:rsidRDefault="00612A65" w:rsidP="00612A65">
      <w:pPr>
        <w:widowControl/>
        <w:spacing w:before="100" w:beforeAutospacing="1" w:after="100" w:afterAutospacing="1" w:line="420" w:lineRule="atLeast"/>
        <w:ind w:firstLineChars="200" w:firstLine="480"/>
        <w:jc w:val="left"/>
        <w:rPr>
          <w:rFonts w:ascii="宋体" w:cs="宋体"/>
          <w:color w:val="393939"/>
          <w:kern w:val="0"/>
          <w:sz w:val="24"/>
          <w:szCs w:val="24"/>
        </w:rPr>
      </w:pPr>
      <w:r w:rsidRPr="009E55D3">
        <w:rPr>
          <w:rFonts w:ascii="宋体" w:hAnsi="宋体" w:cs="宋体" w:hint="eastAsia"/>
          <w:color w:val="393939"/>
          <w:kern w:val="0"/>
          <w:sz w:val="24"/>
          <w:szCs w:val="24"/>
        </w:rPr>
        <w:t>与产品、业务生产经营活动直接相关的广告、公关和促销支出及其它各项支出应控制在总成本</w:t>
      </w:r>
      <w:r w:rsidRPr="009E55D3">
        <w:rPr>
          <w:rFonts w:ascii="宋体" w:hAnsi="宋体" w:cs="宋体"/>
          <w:color w:val="393939"/>
          <w:kern w:val="0"/>
          <w:sz w:val="24"/>
          <w:szCs w:val="24"/>
        </w:rPr>
        <w:t>10%</w:t>
      </w:r>
      <w:r w:rsidRPr="009E55D3">
        <w:rPr>
          <w:rFonts w:ascii="宋体" w:hAnsi="宋体" w:cs="宋体" w:hint="eastAsia"/>
          <w:color w:val="393939"/>
          <w:kern w:val="0"/>
          <w:sz w:val="24"/>
          <w:szCs w:val="24"/>
        </w:rPr>
        <w:t>的范围内；对于商业活动，确定控制额度的总成本不包括购买所卖出产品的费用；</w:t>
      </w:r>
    </w:p>
    <w:p w:rsidR="00612A65" w:rsidRPr="009E55D3" w:rsidRDefault="00612A65" w:rsidP="00612A65">
      <w:pPr>
        <w:widowControl/>
        <w:spacing w:before="100" w:beforeAutospacing="1" w:after="100" w:afterAutospacing="1" w:line="420" w:lineRule="atLeast"/>
        <w:ind w:firstLineChars="200" w:firstLine="480"/>
        <w:jc w:val="left"/>
        <w:rPr>
          <w:rFonts w:ascii="宋体" w:cs="宋体"/>
          <w:color w:val="393939"/>
          <w:kern w:val="0"/>
          <w:sz w:val="24"/>
          <w:szCs w:val="24"/>
        </w:rPr>
      </w:pPr>
      <w:r w:rsidRPr="009E55D3">
        <w:rPr>
          <w:rFonts w:ascii="宋体" w:hAnsi="宋体" w:cs="宋体" w:hint="eastAsia"/>
          <w:color w:val="393939"/>
          <w:kern w:val="0"/>
          <w:sz w:val="24"/>
          <w:szCs w:val="24"/>
        </w:rPr>
        <w:t>与产品、业务生产经营活动相关的税、费、手续费、租地费被视为合理支出；</w:t>
      </w:r>
    </w:p>
    <w:p w:rsidR="00612A65" w:rsidRPr="009E55D3" w:rsidRDefault="00612A65" w:rsidP="00612A65">
      <w:pPr>
        <w:widowControl/>
        <w:spacing w:before="100" w:beforeAutospacing="1" w:after="100" w:afterAutospacing="1" w:line="420" w:lineRule="atLeast"/>
        <w:ind w:firstLineChars="200" w:firstLine="480"/>
        <w:jc w:val="left"/>
        <w:rPr>
          <w:rFonts w:ascii="宋体" w:cs="宋体"/>
          <w:color w:val="393939"/>
          <w:kern w:val="0"/>
          <w:sz w:val="24"/>
          <w:szCs w:val="24"/>
        </w:rPr>
      </w:pPr>
      <w:r w:rsidRPr="009E55D3">
        <w:rPr>
          <w:rFonts w:ascii="宋体" w:hAnsi="宋体" w:cs="宋体" w:hint="eastAsia"/>
          <w:color w:val="393939"/>
          <w:kern w:val="0"/>
          <w:sz w:val="24"/>
          <w:szCs w:val="24"/>
        </w:rPr>
        <w:t>按照政府规定，外国公司分配给越南常驻机构的经营管理支出；</w:t>
      </w:r>
    </w:p>
    <w:p w:rsidR="00612A65" w:rsidRPr="009E55D3" w:rsidRDefault="00612A65" w:rsidP="00612A65">
      <w:pPr>
        <w:widowControl/>
        <w:spacing w:before="100" w:beforeAutospacing="1" w:after="100" w:afterAutospacing="1" w:line="420" w:lineRule="atLeast"/>
        <w:ind w:firstLineChars="200" w:firstLine="480"/>
        <w:jc w:val="left"/>
        <w:rPr>
          <w:rFonts w:ascii="宋体" w:cs="宋体"/>
          <w:color w:val="393939"/>
          <w:kern w:val="0"/>
          <w:sz w:val="24"/>
          <w:szCs w:val="24"/>
        </w:rPr>
      </w:pPr>
      <w:r w:rsidRPr="009E55D3">
        <w:rPr>
          <w:rFonts w:ascii="宋体" w:hAnsi="宋体" w:cs="宋体" w:hint="eastAsia"/>
          <w:color w:val="393939"/>
          <w:kern w:val="0"/>
          <w:sz w:val="24"/>
          <w:szCs w:val="24"/>
        </w:rPr>
        <w:t>购买非经营性组织、个人的产品或服务而没有政府规定的发票证明的。</w:t>
      </w:r>
    </w:p>
    <w:p w:rsidR="00612A65" w:rsidRPr="009E55D3" w:rsidRDefault="00612A65" w:rsidP="00612A65">
      <w:pPr>
        <w:widowControl/>
        <w:spacing w:before="100" w:beforeAutospacing="1" w:after="100" w:afterAutospacing="1" w:line="420" w:lineRule="atLeast"/>
        <w:ind w:firstLineChars="200" w:firstLine="480"/>
        <w:jc w:val="left"/>
        <w:rPr>
          <w:rFonts w:ascii="宋体" w:cs="宋体"/>
          <w:color w:val="393939"/>
          <w:kern w:val="0"/>
          <w:sz w:val="24"/>
          <w:szCs w:val="24"/>
        </w:rPr>
      </w:pPr>
      <w:r w:rsidRPr="009E55D3">
        <w:rPr>
          <w:rFonts w:ascii="宋体" w:hAnsi="宋体" w:cs="宋体" w:hint="eastAsia"/>
          <w:color w:val="393939"/>
          <w:kern w:val="0"/>
          <w:sz w:val="24"/>
          <w:szCs w:val="24"/>
        </w:rPr>
        <w:t>（</w:t>
      </w:r>
      <w:r w:rsidRPr="009E55D3">
        <w:rPr>
          <w:rFonts w:ascii="宋体" w:hAnsi="宋体" w:cs="宋体"/>
          <w:color w:val="393939"/>
          <w:kern w:val="0"/>
          <w:sz w:val="24"/>
          <w:szCs w:val="24"/>
        </w:rPr>
        <w:t>2</w:t>
      </w:r>
      <w:r w:rsidRPr="009E55D3">
        <w:rPr>
          <w:rFonts w:ascii="宋体" w:hAnsi="宋体" w:cs="宋体" w:hint="eastAsia"/>
          <w:color w:val="393939"/>
          <w:kern w:val="0"/>
          <w:sz w:val="24"/>
          <w:szCs w:val="24"/>
        </w:rPr>
        <w:t>）以下支出不能算为合理支出：</w:t>
      </w:r>
    </w:p>
    <w:p w:rsidR="00612A65" w:rsidRPr="009E55D3" w:rsidRDefault="00612A65" w:rsidP="00612A65">
      <w:pPr>
        <w:widowControl/>
        <w:spacing w:before="100" w:beforeAutospacing="1" w:after="100" w:afterAutospacing="1" w:line="420" w:lineRule="atLeast"/>
        <w:ind w:firstLineChars="200" w:firstLine="480"/>
        <w:jc w:val="left"/>
        <w:rPr>
          <w:rFonts w:ascii="宋体" w:cs="宋体"/>
          <w:color w:val="393939"/>
          <w:kern w:val="0"/>
          <w:sz w:val="24"/>
          <w:szCs w:val="24"/>
        </w:rPr>
      </w:pPr>
      <w:r w:rsidRPr="009E55D3">
        <w:rPr>
          <w:rFonts w:ascii="宋体" w:hAnsi="宋体" w:cs="宋体" w:hint="eastAsia"/>
          <w:color w:val="393939"/>
          <w:kern w:val="0"/>
          <w:sz w:val="24"/>
          <w:szCs w:val="24"/>
        </w:rPr>
        <w:t>预拨到成本支出但实际上并没有支出的款项；</w:t>
      </w:r>
    </w:p>
    <w:p w:rsidR="00612A65" w:rsidRPr="009E55D3" w:rsidRDefault="00612A65" w:rsidP="00612A65">
      <w:pPr>
        <w:widowControl/>
        <w:spacing w:before="100" w:beforeAutospacing="1" w:after="100" w:afterAutospacing="1" w:line="420" w:lineRule="atLeast"/>
        <w:ind w:firstLineChars="200" w:firstLine="480"/>
        <w:jc w:val="left"/>
        <w:rPr>
          <w:rFonts w:ascii="宋体" w:cs="宋体"/>
          <w:color w:val="393939"/>
          <w:kern w:val="0"/>
          <w:sz w:val="24"/>
          <w:szCs w:val="24"/>
        </w:rPr>
      </w:pPr>
      <w:r w:rsidRPr="009E55D3">
        <w:rPr>
          <w:rFonts w:ascii="宋体" w:hAnsi="宋体" w:cs="宋体" w:hint="eastAsia"/>
          <w:color w:val="393939"/>
          <w:kern w:val="0"/>
          <w:sz w:val="24"/>
          <w:szCs w:val="24"/>
        </w:rPr>
        <w:t>没有票据或单据不合法的支出；</w:t>
      </w:r>
    </w:p>
    <w:p w:rsidR="00612A65" w:rsidRPr="009E55D3" w:rsidRDefault="00612A65" w:rsidP="00612A65">
      <w:pPr>
        <w:widowControl/>
        <w:spacing w:before="100" w:beforeAutospacing="1" w:after="100" w:afterAutospacing="1" w:line="420" w:lineRule="atLeast"/>
        <w:ind w:firstLineChars="200" w:firstLine="480"/>
        <w:jc w:val="left"/>
        <w:rPr>
          <w:rFonts w:ascii="宋体" w:cs="宋体"/>
          <w:color w:val="393939"/>
          <w:kern w:val="0"/>
          <w:sz w:val="24"/>
          <w:szCs w:val="24"/>
        </w:rPr>
      </w:pPr>
      <w:r w:rsidRPr="009E55D3">
        <w:rPr>
          <w:rFonts w:ascii="宋体" w:hAnsi="宋体" w:cs="宋体" w:hint="eastAsia"/>
          <w:color w:val="393939"/>
          <w:kern w:val="0"/>
          <w:sz w:val="24"/>
          <w:szCs w:val="24"/>
        </w:rPr>
        <w:t>罚款，与营业收入及应纳税收入没有联系的支出；</w:t>
      </w:r>
    </w:p>
    <w:p w:rsidR="00612A65" w:rsidRPr="009E55D3" w:rsidRDefault="00612A65" w:rsidP="00612A65">
      <w:pPr>
        <w:widowControl/>
        <w:spacing w:before="100" w:beforeAutospacing="1" w:after="100" w:afterAutospacing="1" w:line="420" w:lineRule="atLeast"/>
        <w:ind w:firstLineChars="200" w:firstLine="480"/>
        <w:jc w:val="left"/>
        <w:rPr>
          <w:rFonts w:ascii="宋体" w:cs="宋体"/>
          <w:color w:val="393939"/>
          <w:kern w:val="0"/>
          <w:sz w:val="24"/>
          <w:szCs w:val="24"/>
        </w:rPr>
      </w:pPr>
      <w:r w:rsidRPr="009E55D3">
        <w:rPr>
          <w:rFonts w:ascii="宋体" w:hAnsi="宋体" w:cs="宋体" w:hint="eastAsia"/>
          <w:color w:val="393939"/>
          <w:kern w:val="0"/>
          <w:sz w:val="24"/>
          <w:szCs w:val="24"/>
        </w:rPr>
        <w:t>（二）个人所得税</w:t>
      </w:r>
    </w:p>
    <w:p w:rsidR="00612A65" w:rsidRPr="009E55D3" w:rsidRDefault="00612A65" w:rsidP="00612A65">
      <w:pPr>
        <w:widowControl/>
        <w:spacing w:before="100" w:beforeAutospacing="1" w:after="100" w:afterAutospacing="1" w:line="420" w:lineRule="atLeast"/>
        <w:ind w:firstLineChars="200" w:firstLine="480"/>
        <w:jc w:val="left"/>
        <w:rPr>
          <w:rFonts w:ascii="宋体" w:cs="宋体"/>
          <w:color w:val="393939"/>
          <w:kern w:val="0"/>
          <w:sz w:val="24"/>
          <w:szCs w:val="24"/>
        </w:rPr>
      </w:pPr>
      <w:r w:rsidRPr="009E55D3">
        <w:rPr>
          <w:rFonts w:ascii="宋体" w:hAnsi="宋体" w:cs="宋体"/>
          <w:color w:val="393939"/>
          <w:kern w:val="0"/>
          <w:sz w:val="24"/>
          <w:szCs w:val="24"/>
        </w:rPr>
        <w:t>1</w:t>
      </w:r>
      <w:r w:rsidRPr="009E55D3">
        <w:rPr>
          <w:rFonts w:ascii="宋体" w:hAnsi="宋体" w:cs="宋体" w:hint="eastAsia"/>
          <w:color w:val="393939"/>
          <w:kern w:val="0"/>
          <w:sz w:val="24"/>
          <w:szCs w:val="24"/>
        </w:rPr>
        <w:t>、纳税人。越南个人所得税纳税人分为居民纳税人和非居民纳税人。外国人</w:t>
      </w:r>
      <w:r w:rsidRPr="009E55D3">
        <w:rPr>
          <w:rFonts w:ascii="宋体" w:hAnsi="宋体" w:cs="宋体"/>
          <w:color w:val="393939"/>
          <w:kern w:val="0"/>
          <w:sz w:val="24"/>
          <w:szCs w:val="24"/>
        </w:rPr>
        <w:t>12</w:t>
      </w:r>
      <w:r w:rsidRPr="009E55D3">
        <w:rPr>
          <w:rFonts w:ascii="宋体" w:hAnsi="宋体" w:cs="宋体" w:hint="eastAsia"/>
          <w:color w:val="393939"/>
          <w:kern w:val="0"/>
          <w:sz w:val="24"/>
          <w:szCs w:val="24"/>
        </w:rPr>
        <w:t>个月中在越南居住和工作的时间满</w:t>
      </w:r>
      <w:r w:rsidRPr="009E55D3">
        <w:rPr>
          <w:rFonts w:ascii="宋体" w:hAnsi="宋体" w:cs="宋体"/>
          <w:color w:val="393939"/>
          <w:kern w:val="0"/>
          <w:sz w:val="24"/>
          <w:szCs w:val="24"/>
        </w:rPr>
        <w:t>183</w:t>
      </w:r>
      <w:r w:rsidRPr="009E55D3">
        <w:rPr>
          <w:rFonts w:ascii="宋体" w:hAnsi="宋体" w:cs="宋体" w:hint="eastAsia"/>
          <w:color w:val="393939"/>
          <w:kern w:val="0"/>
          <w:sz w:val="24"/>
          <w:szCs w:val="24"/>
        </w:rPr>
        <w:t>天，为越南的居民纳税人；在越南</w:t>
      </w:r>
      <w:r w:rsidRPr="009E55D3">
        <w:rPr>
          <w:rFonts w:ascii="宋体" w:hAnsi="宋体" w:cs="宋体" w:hint="eastAsia"/>
          <w:color w:val="393939"/>
          <w:kern w:val="0"/>
          <w:sz w:val="24"/>
          <w:szCs w:val="24"/>
        </w:rPr>
        <w:lastRenderedPageBreak/>
        <w:t>居住和工作的时间在</w:t>
      </w:r>
      <w:r w:rsidRPr="009E55D3">
        <w:rPr>
          <w:rFonts w:ascii="宋体" w:hAnsi="宋体" w:cs="宋体"/>
          <w:color w:val="393939"/>
          <w:kern w:val="0"/>
          <w:sz w:val="24"/>
          <w:szCs w:val="24"/>
        </w:rPr>
        <w:t>30</w:t>
      </w:r>
      <w:r w:rsidRPr="009E55D3">
        <w:rPr>
          <w:rFonts w:ascii="宋体" w:hAnsi="宋体" w:cs="宋体" w:hint="eastAsia"/>
          <w:color w:val="393939"/>
          <w:kern w:val="0"/>
          <w:sz w:val="24"/>
          <w:szCs w:val="24"/>
        </w:rPr>
        <w:t>天至</w:t>
      </w:r>
      <w:r w:rsidRPr="009E55D3">
        <w:rPr>
          <w:rFonts w:ascii="宋体" w:hAnsi="宋体" w:cs="宋体"/>
          <w:color w:val="393939"/>
          <w:kern w:val="0"/>
          <w:sz w:val="24"/>
          <w:szCs w:val="24"/>
        </w:rPr>
        <w:t>182</w:t>
      </w:r>
      <w:r w:rsidRPr="009E55D3">
        <w:rPr>
          <w:rFonts w:ascii="宋体" w:hAnsi="宋体" w:cs="宋体" w:hint="eastAsia"/>
          <w:color w:val="393939"/>
          <w:kern w:val="0"/>
          <w:sz w:val="24"/>
          <w:szCs w:val="24"/>
        </w:rPr>
        <w:t>天之间，则为非居民纳税人。非居民外国人在越南工作的时间不满</w:t>
      </w:r>
      <w:r w:rsidRPr="009E55D3">
        <w:rPr>
          <w:rFonts w:ascii="宋体" w:hAnsi="宋体" w:cs="宋体"/>
          <w:color w:val="393939"/>
          <w:kern w:val="0"/>
          <w:sz w:val="24"/>
          <w:szCs w:val="24"/>
        </w:rPr>
        <w:t>30</w:t>
      </w:r>
      <w:r w:rsidRPr="009E55D3">
        <w:rPr>
          <w:rFonts w:ascii="宋体" w:hAnsi="宋体" w:cs="宋体" w:hint="eastAsia"/>
          <w:color w:val="393939"/>
          <w:kern w:val="0"/>
          <w:sz w:val="24"/>
          <w:szCs w:val="24"/>
        </w:rPr>
        <w:t>天，无须缴纳个人所得税。纳税人身份按以下标准确定：</w:t>
      </w:r>
    </w:p>
    <w:p w:rsidR="00612A65" w:rsidRPr="009E55D3" w:rsidRDefault="00612A65" w:rsidP="00612A65">
      <w:pPr>
        <w:widowControl/>
        <w:spacing w:before="100" w:beforeAutospacing="1" w:after="100" w:afterAutospacing="1" w:line="420" w:lineRule="atLeast"/>
        <w:ind w:firstLineChars="200" w:firstLine="480"/>
        <w:jc w:val="left"/>
        <w:rPr>
          <w:rFonts w:ascii="宋体" w:cs="宋体"/>
          <w:color w:val="393939"/>
          <w:kern w:val="0"/>
          <w:sz w:val="24"/>
          <w:szCs w:val="24"/>
        </w:rPr>
      </w:pPr>
      <w:r w:rsidRPr="009E55D3">
        <w:rPr>
          <w:rFonts w:ascii="宋体" w:hAnsi="宋体" w:cs="宋体" w:hint="eastAsia"/>
          <w:color w:val="393939"/>
          <w:kern w:val="0"/>
          <w:sz w:val="24"/>
          <w:szCs w:val="24"/>
        </w:rPr>
        <w:t>第一，外国人</w:t>
      </w:r>
      <w:r w:rsidRPr="009E55D3">
        <w:rPr>
          <w:rFonts w:ascii="宋体" w:hAnsi="宋体" w:cs="宋体"/>
          <w:color w:val="393939"/>
          <w:kern w:val="0"/>
          <w:sz w:val="24"/>
          <w:szCs w:val="24"/>
        </w:rPr>
        <w:t>12</w:t>
      </w:r>
      <w:r w:rsidRPr="009E55D3">
        <w:rPr>
          <w:rFonts w:ascii="宋体" w:hAnsi="宋体" w:cs="宋体" w:hint="eastAsia"/>
          <w:color w:val="393939"/>
          <w:kern w:val="0"/>
          <w:sz w:val="24"/>
          <w:szCs w:val="24"/>
        </w:rPr>
        <w:t>个月内在越南居住和工作的时间合计满</w:t>
      </w:r>
      <w:r w:rsidRPr="009E55D3">
        <w:rPr>
          <w:rFonts w:ascii="宋体" w:hAnsi="宋体" w:cs="宋体"/>
          <w:color w:val="393939"/>
          <w:kern w:val="0"/>
          <w:sz w:val="24"/>
          <w:szCs w:val="24"/>
        </w:rPr>
        <w:t>183</w:t>
      </w:r>
      <w:r w:rsidRPr="009E55D3">
        <w:rPr>
          <w:rFonts w:ascii="宋体" w:hAnsi="宋体" w:cs="宋体" w:hint="eastAsia"/>
          <w:color w:val="393939"/>
          <w:kern w:val="0"/>
          <w:sz w:val="24"/>
          <w:szCs w:val="24"/>
        </w:rPr>
        <w:t>天或超过一年（第一个纳税年度以其第一次入境日起算满</w:t>
      </w:r>
      <w:r w:rsidRPr="009E55D3">
        <w:rPr>
          <w:rFonts w:ascii="宋体" w:hAnsi="宋体" w:cs="宋体"/>
          <w:color w:val="393939"/>
          <w:kern w:val="0"/>
          <w:sz w:val="24"/>
          <w:szCs w:val="24"/>
        </w:rPr>
        <w:t>12</w:t>
      </w:r>
      <w:r w:rsidRPr="009E55D3">
        <w:rPr>
          <w:rFonts w:ascii="宋体" w:hAnsi="宋体" w:cs="宋体" w:hint="eastAsia"/>
          <w:color w:val="393939"/>
          <w:kern w:val="0"/>
          <w:sz w:val="24"/>
          <w:szCs w:val="24"/>
        </w:rPr>
        <w:t>个月计算，随后则以公历年度计算），为越南的居民纳税人；个人所得税按超额累进税率计算缴纳。</w:t>
      </w:r>
    </w:p>
    <w:p w:rsidR="00612A65" w:rsidRPr="009E55D3" w:rsidRDefault="00612A65" w:rsidP="00612A65">
      <w:pPr>
        <w:widowControl/>
        <w:spacing w:before="100" w:beforeAutospacing="1" w:after="100" w:afterAutospacing="1" w:line="420" w:lineRule="atLeast"/>
        <w:ind w:firstLineChars="200" w:firstLine="480"/>
        <w:jc w:val="left"/>
        <w:rPr>
          <w:rFonts w:ascii="宋体" w:cs="宋体"/>
          <w:color w:val="393939"/>
          <w:kern w:val="0"/>
          <w:sz w:val="24"/>
          <w:szCs w:val="24"/>
        </w:rPr>
      </w:pPr>
      <w:r w:rsidRPr="009E55D3">
        <w:rPr>
          <w:rFonts w:ascii="宋体" w:hAnsi="宋体" w:cs="宋体" w:hint="eastAsia"/>
          <w:color w:val="393939"/>
          <w:kern w:val="0"/>
          <w:sz w:val="24"/>
          <w:szCs w:val="24"/>
        </w:rPr>
        <w:t>第二，无住所且</w:t>
      </w:r>
      <w:r w:rsidRPr="009E55D3">
        <w:rPr>
          <w:rFonts w:ascii="宋体" w:hAnsi="宋体" w:cs="宋体"/>
          <w:color w:val="393939"/>
          <w:kern w:val="0"/>
          <w:sz w:val="24"/>
          <w:szCs w:val="24"/>
        </w:rPr>
        <w:t>12</w:t>
      </w:r>
      <w:r w:rsidRPr="009E55D3">
        <w:rPr>
          <w:rFonts w:ascii="宋体" w:hAnsi="宋体" w:cs="宋体" w:hint="eastAsia"/>
          <w:color w:val="393939"/>
          <w:kern w:val="0"/>
          <w:sz w:val="24"/>
          <w:szCs w:val="24"/>
        </w:rPr>
        <w:t>个月内在越南工作不超过</w:t>
      </w:r>
      <w:r w:rsidRPr="009E55D3">
        <w:rPr>
          <w:rFonts w:ascii="宋体" w:hAnsi="宋体" w:cs="宋体"/>
          <w:color w:val="393939"/>
          <w:kern w:val="0"/>
          <w:sz w:val="24"/>
          <w:szCs w:val="24"/>
        </w:rPr>
        <w:t>183</w:t>
      </w:r>
      <w:r w:rsidRPr="009E55D3">
        <w:rPr>
          <w:rFonts w:ascii="宋体" w:hAnsi="宋体" w:cs="宋体" w:hint="eastAsia"/>
          <w:color w:val="393939"/>
          <w:kern w:val="0"/>
          <w:sz w:val="24"/>
          <w:szCs w:val="24"/>
        </w:rPr>
        <w:t>天的外国人只就其来源于越南的工资收入纳税，税率为</w:t>
      </w:r>
      <w:r w:rsidRPr="009E55D3">
        <w:rPr>
          <w:rFonts w:ascii="宋体" w:hAnsi="宋体" w:cs="宋体"/>
          <w:color w:val="393939"/>
          <w:kern w:val="0"/>
          <w:sz w:val="24"/>
          <w:szCs w:val="24"/>
        </w:rPr>
        <w:t>25%</w:t>
      </w:r>
      <w:r w:rsidRPr="009E55D3">
        <w:rPr>
          <w:rFonts w:ascii="宋体" w:hAnsi="宋体" w:cs="宋体" w:hint="eastAsia"/>
          <w:color w:val="393939"/>
          <w:kern w:val="0"/>
          <w:sz w:val="24"/>
          <w:szCs w:val="24"/>
        </w:rPr>
        <w:t>的比例税率。与越南签订了避免双重征税协定国家的居民纳税人，如果在越南是非居民纳税人且满足其他条件，可以免税。</w:t>
      </w:r>
    </w:p>
    <w:p w:rsidR="00612A65" w:rsidRPr="009E55D3" w:rsidRDefault="00612A65" w:rsidP="00612A65">
      <w:pPr>
        <w:widowControl/>
        <w:spacing w:before="100" w:beforeAutospacing="1" w:after="100" w:afterAutospacing="1" w:line="420" w:lineRule="atLeast"/>
        <w:ind w:firstLineChars="200" w:firstLine="480"/>
        <w:jc w:val="left"/>
        <w:rPr>
          <w:rFonts w:ascii="宋体" w:cs="宋体"/>
          <w:color w:val="393939"/>
          <w:kern w:val="0"/>
          <w:sz w:val="24"/>
          <w:szCs w:val="24"/>
        </w:rPr>
      </w:pPr>
      <w:r w:rsidRPr="009E55D3">
        <w:rPr>
          <w:rFonts w:ascii="宋体" w:hAnsi="宋体" w:cs="宋体"/>
          <w:color w:val="393939"/>
          <w:kern w:val="0"/>
          <w:sz w:val="24"/>
          <w:szCs w:val="24"/>
        </w:rPr>
        <w:t>2</w:t>
      </w:r>
      <w:r w:rsidRPr="009E55D3">
        <w:rPr>
          <w:rFonts w:ascii="宋体" w:hAnsi="宋体" w:cs="宋体" w:hint="eastAsia"/>
          <w:color w:val="393939"/>
          <w:kern w:val="0"/>
          <w:sz w:val="24"/>
          <w:szCs w:val="24"/>
        </w:rPr>
        <w:t>、征税对象、税率。居民纳税人应当就其来源于全世界的所得纳税，本国居民和外国居民适用不同的税率表。非居民外国人就来源于越南的所得在第一年按照</w:t>
      </w:r>
      <w:r w:rsidRPr="009E55D3">
        <w:rPr>
          <w:rFonts w:ascii="宋体" w:hAnsi="宋体" w:cs="宋体"/>
          <w:color w:val="393939"/>
          <w:kern w:val="0"/>
          <w:sz w:val="24"/>
          <w:szCs w:val="24"/>
        </w:rPr>
        <w:t>25%</w:t>
      </w:r>
      <w:r w:rsidRPr="009E55D3">
        <w:rPr>
          <w:rFonts w:ascii="宋体" w:hAnsi="宋体" w:cs="宋体" w:hint="eastAsia"/>
          <w:color w:val="393939"/>
          <w:kern w:val="0"/>
          <w:sz w:val="24"/>
          <w:szCs w:val="24"/>
        </w:rPr>
        <w:t>的税率纳税，以后年度则按照居民外国人适用的税率纳税。</w:t>
      </w:r>
    </w:p>
    <w:p w:rsidR="00612A65" w:rsidRPr="009E55D3" w:rsidRDefault="00612A65" w:rsidP="00612A65">
      <w:pPr>
        <w:widowControl/>
        <w:spacing w:before="100" w:beforeAutospacing="1" w:after="100" w:afterAutospacing="1" w:line="420" w:lineRule="atLeast"/>
        <w:ind w:firstLineChars="200" w:firstLine="480"/>
        <w:jc w:val="left"/>
        <w:rPr>
          <w:rFonts w:ascii="宋体" w:cs="宋体"/>
          <w:color w:val="393939"/>
          <w:kern w:val="0"/>
          <w:sz w:val="24"/>
          <w:szCs w:val="24"/>
        </w:rPr>
      </w:pPr>
      <w:r w:rsidRPr="009E55D3">
        <w:rPr>
          <w:rFonts w:ascii="宋体" w:hAnsi="宋体" w:cs="宋体" w:hint="eastAsia"/>
          <w:color w:val="393939"/>
          <w:kern w:val="0"/>
          <w:sz w:val="24"/>
          <w:szCs w:val="24"/>
        </w:rPr>
        <w:t>表</w:t>
      </w:r>
      <w:r w:rsidRPr="009E55D3">
        <w:rPr>
          <w:rFonts w:ascii="宋体" w:hAnsi="宋体" w:cs="宋体"/>
          <w:color w:val="393939"/>
          <w:kern w:val="0"/>
          <w:sz w:val="24"/>
          <w:szCs w:val="24"/>
        </w:rPr>
        <w:t>3</w:t>
      </w:r>
      <w:r w:rsidRPr="009E55D3">
        <w:rPr>
          <w:rFonts w:ascii="宋体" w:hAnsi="宋体" w:cs="宋体" w:hint="eastAsia"/>
          <w:color w:val="393939"/>
          <w:kern w:val="0"/>
          <w:sz w:val="24"/>
          <w:szCs w:val="24"/>
        </w:rPr>
        <w:t>越南居民个人所得税税率表</w:t>
      </w:r>
    </w:p>
    <w:tbl>
      <w:tblPr>
        <w:tblW w:w="0" w:type="auto"/>
        <w:jc w:val="center"/>
        <w:tblCellSpacing w:w="0" w:type="dxa"/>
        <w:tblCellMar>
          <w:left w:w="0" w:type="dxa"/>
          <w:right w:w="0" w:type="dxa"/>
        </w:tblCellMar>
        <w:tblLook w:val="00A0"/>
      </w:tblPr>
      <w:tblGrid>
        <w:gridCol w:w="915"/>
        <w:gridCol w:w="5772"/>
        <w:gridCol w:w="1619"/>
      </w:tblGrid>
      <w:tr w:rsidR="00612A65" w:rsidRPr="00CA0D6B" w:rsidTr="00A44C2A">
        <w:trPr>
          <w:tblCellSpacing w:w="0" w:type="dxa"/>
          <w:jc w:val="center"/>
        </w:trPr>
        <w:tc>
          <w:tcPr>
            <w:tcW w:w="915" w:type="dxa"/>
          </w:tcPr>
          <w:p w:rsidR="00612A65" w:rsidRPr="00CA0D6B" w:rsidRDefault="00612A65" w:rsidP="00A44C2A">
            <w:pPr>
              <w:widowControl/>
              <w:spacing w:before="100" w:beforeAutospacing="1" w:after="100" w:afterAutospacing="1" w:line="360" w:lineRule="atLeast"/>
              <w:jc w:val="left"/>
              <w:rPr>
                <w:rFonts w:ascii="宋体" w:cs="宋体"/>
                <w:color w:val="393939"/>
                <w:kern w:val="0"/>
                <w:sz w:val="24"/>
                <w:szCs w:val="24"/>
              </w:rPr>
            </w:pPr>
            <w:r w:rsidRPr="00CA0D6B">
              <w:rPr>
                <w:rFonts w:ascii="宋体" w:hAnsi="宋体" w:cs="宋体" w:hint="eastAsia"/>
                <w:color w:val="393939"/>
                <w:kern w:val="0"/>
                <w:sz w:val="24"/>
                <w:szCs w:val="24"/>
              </w:rPr>
              <w:t>级数</w:t>
            </w:r>
          </w:p>
        </w:tc>
        <w:tc>
          <w:tcPr>
            <w:tcW w:w="5775" w:type="dxa"/>
          </w:tcPr>
          <w:p w:rsidR="00612A65" w:rsidRPr="00CA0D6B" w:rsidRDefault="00612A65" w:rsidP="00A44C2A">
            <w:pPr>
              <w:widowControl/>
              <w:spacing w:before="100" w:beforeAutospacing="1" w:after="100" w:afterAutospacing="1" w:line="360" w:lineRule="atLeast"/>
              <w:jc w:val="left"/>
              <w:rPr>
                <w:rFonts w:ascii="宋体" w:cs="宋体"/>
                <w:color w:val="393939"/>
                <w:kern w:val="0"/>
                <w:sz w:val="24"/>
                <w:szCs w:val="24"/>
              </w:rPr>
            </w:pPr>
            <w:r w:rsidRPr="00CA0D6B">
              <w:rPr>
                <w:rFonts w:ascii="宋体" w:hAnsi="宋体" w:cs="宋体" w:hint="eastAsia"/>
                <w:color w:val="393939"/>
                <w:kern w:val="0"/>
                <w:sz w:val="24"/>
                <w:szCs w:val="24"/>
              </w:rPr>
              <w:t>每月每人平均所得</w:t>
            </w:r>
          </w:p>
        </w:tc>
        <w:tc>
          <w:tcPr>
            <w:tcW w:w="1620" w:type="dxa"/>
          </w:tcPr>
          <w:p w:rsidR="00612A65" w:rsidRPr="00CA0D6B" w:rsidRDefault="00612A65" w:rsidP="00A44C2A">
            <w:pPr>
              <w:widowControl/>
              <w:spacing w:before="100" w:beforeAutospacing="1" w:after="100" w:afterAutospacing="1" w:line="360" w:lineRule="atLeast"/>
              <w:jc w:val="left"/>
              <w:rPr>
                <w:rFonts w:ascii="宋体" w:cs="宋体"/>
                <w:color w:val="393939"/>
                <w:kern w:val="0"/>
                <w:sz w:val="24"/>
                <w:szCs w:val="24"/>
              </w:rPr>
            </w:pPr>
            <w:r w:rsidRPr="00CA0D6B">
              <w:rPr>
                <w:rFonts w:ascii="宋体" w:hAnsi="宋体" w:cs="宋体" w:hint="eastAsia"/>
                <w:color w:val="393939"/>
                <w:kern w:val="0"/>
                <w:sz w:val="24"/>
                <w:szCs w:val="24"/>
              </w:rPr>
              <w:t>税率（</w:t>
            </w:r>
            <w:r w:rsidRPr="00CA0D6B">
              <w:rPr>
                <w:rFonts w:ascii="宋体" w:hAnsi="宋体" w:cs="宋体"/>
                <w:color w:val="393939"/>
                <w:kern w:val="0"/>
                <w:sz w:val="24"/>
                <w:szCs w:val="24"/>
              </w:rPr>
              <w:t>%</w:t>
            </w:r>
            <w:r w:rsidRPr="00CA0D6B">
              <w:rPr>
                <w:rFonts w:ascii="宋体" w:hAnsi="宋体" w:cs="宋体" w:hint="eastAsia"/>
                <w:color w:val="393939"/>
                <w:kern w:val="0"/>
                <w:sz w:val="24"/>
                <w:szCs w:val="24"/>
              </w:rPr>
              <w:t>）</w:t>
            </w:r>
          </w:p>
        </w:tc>
      </w:tr>
      <w:tr w:rsidR="00612A65" w:rsidRPr="00CA0D6B" w:rsidTr="00A44C2A">
        <w:trPr>
          <w:tblCellSpacing w:w="0" w:type="dxa"/>
          <w:jc w:val="center"/>
        </w:trPr>
        <w:tc>
          <w:tcPr>
            <w:tcW w:w="915" w:type="dxa"/>
          </w:tcPr>
          <w:p w:rsidR="00612A65" w:rsidRPr="00CA0D6B" w:rsidRDefault="00612A65" w:rsidP="00A44C2A">
            <w:pPr>
              <w:widowControl/>
              <w:spacing w:before="100" w:beforeAutospacing="1" w:after="100" w:afterAutospacing="1" w:line="360" w:lineRule="atLeast"/>
              <w:jc w:val="left"/>
              <w:rPr>
                <w:rFonts w:ascii="宋体" w:hAnsi="宋体" w:cs="宋体"/>
                <w:color w:val="393939"/>
                <w:kern w:val="0"/>
                <w:sz w:val="24"/>
                <w:szCs w:val="24"/>
              </w:rPr>
            </w:pPr>
            <w:r w:rsidRPr="00CA0D6B">
              <w:rPr>
                <w:rFonts w:ascii="宋体" w:hAnsi="宋体" w:cs="宋体"/>
                <w:color w:val="393939"/>
                <w:kern w:val="0"/>
                <w:sz w:val="24"/>
                <w:szCs w:val="24"/>
              </w:rPr>
              <w:t>1</w:t>
            </w:r>
          </w:p>
        </w:tc>
        <w:tc>
          <w:tcPr>
            <w:tcW w:w="5775" w:type="dxa"/>
          </w:tcPr>
          <w:p w:rsidR="00612A65" w:rsidRPr="00CA0D6B" w:rsidRDefault="00612A65" w:rsidP="00A44C2A">
            <w:pPr>
              <w:widowControl/>
              <w:spacing w:before="100" w:beforeAutospacing="1" w:after="100" w:afterAutospacing="1" w:line="360" w:lineRule="atLeast"/>
              <w:jc w:val="left"/>
              <w:rPr>
                <w:rFonts w:ascii="宋体" w:cs="宋体"/>
                <w:color w:val="393939"/>
                <w:kern w:val="0"/>
                <w:sz w:val="24"/>
                <w:szCs w:val="24"/>
              </w:rPr>
            </w:pPr>
            <w:r w:rsidRPr="00CA0D6B">
              <w:rPr>
                <w:rFonts w:ascii="宋体" w:hAnsi="宋体" w:cs="宋体"/>
                <w:color w:val="393939"/>
                <w:kern w:val="0"/>
                <w:sz w:val="24"/>
                <w:szCs w:val="24"/>
              </w:rPr>
              <w:t>0</w:t>
            </w:r>
            <w:r w:rsidRPr="00CA0D6B">
              <w:rPr>
                <w:rFonts w:ascii="宋体" w:hAnsi="宋体" w:cs="宋体" w:hint="eastAsia"/>
                <w:color w:val="393939"/>
                <w:kern w:val="0"/>
                <w:sz w:val="24"/>
                <w:szCs w:val="24"/>
              </w:rPr>
              <w:t>至</w:t>
            </w:r>
            <w:r w:rsidRPr="00CA0D6B">
              <w:rPr>
                <w:rFonts w:ascii="宋体" w:hAnsi="宋体" w:cs="宋体"/>
                <w:color w:val="393939"/>
                <w:kern w:val="0"/>
                <w:sz w:val="24"/>
                <w:szCs w:val="24"/>
              </w:rPr>
              <w:t>500</w:t>
            </w:r>
            <w:r w:rsidRPr="00CA0D6B">
              <w:rPr>
                <w:rFonts w:ascii="宋体" w:hAnsi="宋体" w:cs="宋体" w:hint="eastAsia"/>
                <w:color w:val="393939"/>
                <w:kern w:val="0"/>
                <w:sz w:val="24"/>
                <w:szCs w:val="24"/>
              </w:rPr>
              <w:t>万越南盾的部分</w:t>
            </w:r>
          </w:p>
        </w:tc>
        <w:tc>
          <w:tcPr>
            <w:tcW w:w="1620" w:type="dxa"/>
          </w:tcPr>
          <w:p w:rsidR="00612A65" w:rsidRPr="00CA0D6B" w:rsidRDefault="00612A65" w:rsidP="00A44C2A">
            <w:pPr>
              <w:widowControl/>
              <w:spacing w:before="100" w:beforeAutospacing="1" w:after="100" w:afterAutospacing="1" w:line="360" w:lineRule="atLeast"/>
              <w:jc w:val="left"/>
              <w:rPr>
                <w:rFonts w:ascii="宋体" w:hAnsi="宋体" w:cs="宋体"/>
                <w:color w:val="393939"/>
                <w:kern w:val="0"/>
                <w:sz w:val="24"/>
                <w:szCs w:val="24"/>
              </w:rPr>
            </w:pPr>
            <w:r w:rsidRPr="00CA0D6B">
              <w:rPr>
                <w:rFonts w:ascii="宋体" w:hAnsi="宋体" w:cs="宋体"/>
                <w:color w:val="393939"/>
                <w:kern w:val="0"/>
                <w:sz w:val="24"/>
                <w:szCs w:val="24"/>
              </w:rPr>
              <w:t>0</w:t>
            </w:r>
          </w:p>
        </w:tc>
      </w:tr>
      <w:tr w:rsidR="00612A65" w:rsidRPr="00CA0D6B" w:rsidTr="00A44C2A">
        <w:trPr>
          <w:tblCellSpacing w:w="0" w:type="dxa"/>
          <w:jc w:val="center"/>
        </w:trPr>
        <w:tc>
          <w:tcPr>
            <w:tcW w:w="915" w:type="dxa"/>
          </w:tcPr>
          <w:p w:rsidR="00612A65" w:rsidRPr="00CA0D6B" w:rsidRDefault="00612A65" w:rsidP="00A44C2A">
            <w:pPr>
              <w:widowControl/>
              <w:spacing w:before="100" w:beforeAutospacing="1" w:after="100" w:afterAutospacing="1" w:line="360" w:lineRule="atLeast"/>
              <w:jc w:val="left"/>
              <w:rPr>
                <w:rFonts w:ascii="宋体" w:hAnsi="宋体" w:cs="宋体"/>
                <w:color w:val="393939"/>
                <w:kern w:val="0"/>
                <w:sz w:val="24"/>
                <w:szCs w:val="24"/>
              </w:rPr>
            </w:pPr>
            <w:r w:rsidRPr="00CA0D6B">
              <w:rPr>
                <w:rFonts w:ascii="宋体" w:hAnsi="宋体" w:cs="宋体"/>
                <w:color w:val="393939"/>
                <w:kern w:val="0"/>
                <w:sz w:val="24"/>
                <w:szCs w:val="24"/>
              </w:rPr>
              <w:t xml:space="preserve">2 </w:t>
            </w:r>
          </w:p>
        </w:tc>
        <w:tc>
          <w:tcPr>
            <w:tcW w:w="5775" w:type="dxa"/>
          </w:tcPr>
          <w:p w:rsidR="00612A65" w:rsidRPr="00CA0D6B" w:rsidRDefault="00612A65" w:rsidP="00A44C2A">
            <w:pPr>
              <w:widowControl/>
              <w:spacing w:before="100" w:beforeAutospacing="1" w:after="100" w:afterAutospacing="1" w:line="360" w:lineRule="atLeast"/>
              <w:jc w:val="left"/>
              <w:rPr>
                <w:rFonts w:ascii="宋体" w:cs="宋体"/>
                <w:color w:val="393939"/>
                <w:kern w:val="0"/>
                <w:sz w:val="24"/>
                <w:szCs w:val="24"/>
              </w:rPr>
            </w:pPr>
            <w:r w:rsidRPr="00CA0D6B">
              <w:rPr>
                <w:rFonts w:ascii="宋体" w:hAnsi="宋体" w:cs="宋体"/>
                <w:color w:val="393939"/>
                <w:kern w:val="0"/>
                <w:sz w:val="24"/>
                <w:szCs w:val="24"/>
              </w:rPr>
              <w:t>500</w:t>
            </w:r>
            <w:r w:rsidRPr="00CA0D6B">
              <w:rPr>
                <w:rFonts w:ascii="宋体" w:hAnsi="宋体" w:cs="宋体" w:hint="eastAsia"/>
                <w:color w:val="393939"/>
                <w:kern w:val="0"/>
                <w:sz w:val="24"/>
                <w:szCs w:val="24"/>
              </w:rPr>
              <w:t>万越南盾以上至</w:t>
            </w:r>
            <w:r w:rsidRPr="00CA0D6B">
              <w:rPr>
                <w:rFonts w:ascii="宋体" w:hAnsi="宋体" w:cs="宋体"/>
                <w:color w:val="393939"/>
                <w:kern w:val="0"/>
                <w:sz w:val="24"/>
                <w:szCs w:val="24"/>
              </w:rPr>
              <w:t>1500</w:t>
            </w:r>
            <w:r w:rsidRPr="00CA0D6B">
              <w:rPr>
                <w:rFonts w:ascii="宋体" w:hAnsi="宋体" w:cs="宋体" w:hint="eastAsia"/>
                <w:color w:val="393939"/>
                <w:kern w:val="0"/>
                <w:sz w:val="24"/>
                <w:szCs w:val="24"/>
              </w:rPr>
              <w:t>万越南盾的部分</w:t>
            </w:r>
          </w:p>
        </w:tc>
        <w:tc>
          <w:tcPr>
            <w:tcW w:w="1620" w:type="dxa"/>
          </w:tcPr>
          <w:p w:rsidR="00612A65" w:rsidRPr="00CA0D6B" w:rsidRDefault="00612A65" w:rsidP="00A44C2A">
            <w:pPr>
              <w:widowControl/>
              <w:spacing w:before="100" w:beforeAutospacing="1" w:after="100" w:afterAutospacing="1" w:line="360" w:lineRule="atLeast"/>
              <w:jc w:val="left"/>
              <w:rPr>
                <w:rFonts w:ascii="宋体" w:hAnsi="宋体" w:cs="宋体"/>
                <w:color w:val="393939"/>
                <w:kern w:val="0"/>
                <w:sz w:val="24"/>
                <w:szCs w:val="24"/>
              </w:rPr>
            </w:pPr>
            <w:r w:rsidRPr="00CA0D6B">
              <w:rPr>
                <w:rFonts w:ascii="宋体" w:hAnsi="宋体" w:cs="宋体"/>
                <w:color w:val="393939"/>
                <w:kern w:val="0"/>
                <w:sz w:val="24"/>
                <w:szCs w:val="24"/>
              </w:rPr>
              <w:t>10</w:t>
            </w:r>
          </w:p>
        </w:tc>
      </w:tr>
      <w:tr w:rsidR="00612A65" w:rsidRPr="00CA0D6B" w:rsidTr="00A44C2A">
        <w:trPr>
          <w:tblCellSpacing w:w="0" w:type="dxa"/>
          <w:jc w:val="center"/>
        </w:trPr>
        <w:tc>
          <w:tcPr>
            <w:tcW w:w="915" w:type="dxa"/>
          </w:tcPr>
          <w:p w:rsidR="00612A65" w:rsidRPr="00CA0D6B" w:rsidRDefault="00612A65" w:rsidP="00A44C2A">
            <w:pPr>
              <w:widowControl/>
              <w:spacing w:before="100" w:beforeAutospacing="1" w:after="100" w:afterAutospacing="1" w:line="360" w:lineRule="atLeast"/>
              <w:jc w:val="left"/>
              <w:rPr>
                <w:rFonts w:ascii="宋体" w:hAnsi="宋体" w:cs="宋体"/>
                <w:color w:val="393939"/>
                <w:kern w:val="0"/>
                <w:sz w:val="24"/>
                <w:szCs w:val="24"/>
              </w:rPr>
            </w:pPr>
            <w:r w:rsidRPr="00CA0D6B">
              <w:rPr>
                <w:rFonts w:ascii="宋体" w:hAnsi="宋体" w:cs="宋体"/>
                <w:color w:val="393939"/>
                <w:kern w:val="0"/>
                <w:sz w:val="24"/>
                <w:szCs w:val="24"/>
              </w:rPr>
              <w:t>3</w:t>
            </w:r>
          </w:p>
        </w:tc>
        <w:tc>
          <w:tcPr>
            <w:tcW w:w="5775" w:type="dxa"/>
          </w:tcPr>
          <w:p w:rsidR="00612A65" w:rsidRPr="00CA0D6B" w:rsidRDefault="00612A65" w:rsidP="00A44C2A">
            <w:pPr>
              <w:widowControl/>
              <w:spacing w:before="100" w:beforeAutospacing="1" w:after="100" w:afterAutospacing="1" w:line="360" w:lineRule="atLeast"/>
              <w:jc w:val="left"/>
              <w:rPr>
                <w:rFonts w:ascii="宋体" w:cs="宋体"/>
                <w:color w:val="393939"/>
                <w:kern w:val="0"/>
                <w:sz w:val="24"/>
                <w:szCs w:val="24"/>
              </w:rPr>
            </w:pPr>
            <w:r w:rsidRPr="00CA0D6B">
              <w:rPr>
                <w:rFonts w:ascii="宋体" w:hAnsi="宋体" w:cs="宋体"/>
                <w:color w:val="393939"/>
                <w:kern w:val="0"/>
                <w:sz w:val="24"/>
                <w:szCs w:val="24"/>
              </w:rPr>
              <w:t>1500</w:t>
            </w:r>
            <w:r w:rsidRPr="00CA0D6B">
              <w:rPr>
                <w:rFonts w:ascii="宋体" w:hAnsi="宋体" w:cs="宋体" w:hint="eastAsia"/>
                <w:color w:val="393939"/>
                <w:kern w:val="0"/>
                <w:sz w:val="24"/>
                <w:szCs w:val="24"/>
              </w:rPr>
              <w:t>万越南盾以上至</w:t>
            </w:r>
            <w:r w:rsidRPr="00CA0D6B">
              <w:rPr>
                <w:rFonts w:ascii="宋体" w:hAnsi="宋体" w:cs="宋体"/>
                <w:color w:val="393939"/>
                <w:kern w:val="0"/>
                <w:sz w:val="24"/>
                <w:szCs w:val="24"/>
              </w:rPr>
              <w:t>2500</w:t>
            </w:r>
            <w:r w:rsidRPr="00CA0D6B">
              <w:rPr>
                <w:rFonts w:ascii="宋体" w:hAnsi="宋体" w:cs="宋体" w:hint="eastAsia"/>
                <w:color w:val="393939"/>
                <w:kern w:val="0"/>
                <w:sz w:val="24"/>
                <w:szCs w:val="24"/>
              </w:rPr>
              <w:t>万越南盾的部分</w:t>
            </w:r>
          </w:p>
        </w:tc>
        <w:tc>
          <w:tcPr>
            <w:tcW w:w="1620" w:type="dxa"/>
          </w:tcPr>
          <w:p w:rsidR="00612A65" w:rsidRPr="00CA0D6B" w:rsidRDefault="00612A65" w:rsidP="00A44C2A">
            <w:pPr>
              <w:widowControl/>
              <w:spacing w:before="100" w:beforeAutospacing="1" w:after="100" w:afterAutospacing="1" w:line="360" w:lineRule="atLeast"/>
              <w:jc w:val="left"/>
              <w:rPr>
                <w:rFonts w:ascii="宋体" w:hAnsi="宋体" w:cs="宋体"/>
                <w:color w:val="393939"/>
                <w:kern w:val="0"/>
                <w:sz w:val="24"/>
                <w:szCs w:val="24"/>
              </w:rPr>
            </w:pPr>
            <w:r w:rsidRPr="00CA0D6B">
              <w:rPr>
                <w:rFonts w:ascii="宋体" w:hAnsi="宋体" w:cs="宋体"/>
                <w:color w:val="393939"/>
                <w:kern w:val="0"/>
                <w:sz w:val="24"/>
                <w:szCs w:val="24"/>
              </w:rPr>
              <w:t>20</w:t>
            </w:r>
          </w:p>
        </w:tc>
      </w:tr>
      <w:tr w:rsidR="00612A65" w:rsidRPr="00CA0D6B" w:rsidTr="00A44C2A">
        <w:trPr>
          <w:tblCellSpacing w:w="0" w:type="dxa"/>
          <w:jc w:val="center"/>
        </w:trPr>
        <w:tc>
          <w:tcPr>
            <w:tcW w:w="915" w:type="dxa"/>
          </w:tcPr>
          <w:p w:rsidR="00612A65" w:rsidRPr="00CA0D6B" w:rsidRDefault="00612A65" w:rsidP="00A44C2A">
            <w:pPr>
              <w:widowControl/>
              <w:spacing w:before="100" w:beforeAutospacing="1" w:after="100" w:afterAutospacing="1" w:line="360" w:lineRule="atLeast"/>
              <w:jc w:val="left"/>
              <w:rPr>
                <w:rFonts w:ascii="宋体" w:hAnsi="宋体" w:cs="宋体"/>
                <w:color w:val="393939"/>
                <w:kern w:val="0"/>
                <w:sz w:val="24"/>
                <w:szCs w:val="24"/>
              </w:rPr>
            </w:pPr>
            <w:r w:rsidRPr="00CA0D6B">
              <w:rPr>
                <w:rFonts w:ascii="宋体" w:hAnsi="宋体" w:cs="宋体"/>
                <w:color w:val="393939"/>
                <w:kern w:val="0"/>
                <w:sz w:val="24"/>
                <w:szCs w:val="24"/>
              </w:rPr>
              <w:t>4</w:t>
            </w:r>
          </w:p>
        </w:tc>
        <w:tc>
          <w:tcPr>
            <w:tcW w:w="5775" w:type="dxa"/>
          </w:tcPr>
          <w:p w:rsidR="00612A65" w:rsidRPr="00CA0D6B" w:rsidRDefault="00612A65" w:rsidP="00A44C2A">
            <w:pPr>
              <w:widowControl/>
              <w:spacing w:before="100" w:beforeAutospacing="1" w:after="100" w:afterAutospacing="1" w:line="360" w:lineRule="atLeast"/>
              <w:jc w:val="left"/>
              <w:rPr>
                <w:rFonts w:ascii="宋体" w:cs="宋体"/>
                <w:color w:val="393939"/>
                <w:kern w:val="0"/>
                <w:sz w:val="24"/>
                <w:szCs w:val="24"/>
              </w:rPr>
            </w:pPr>
            <w:r w:rsidRPr="00CA0D6B">
              <w:rPr>
                <w:rFonts w:ascii="宋体" w:hAnsi="宋体" w:cs="宋体"/>
                <w:color w:val="393939"/>
                <w:kern w:val="0"/>
                <w:sz w:val="24"/>
                <w:szCs w:val="24"/>
              </w:rPr>
              <w:t>2500</w:t>
            </w:r>
            <w:r w:rsidRPr="00CA0D6B">
              <w:rPr>
                <w:rFonts w:ascii="宋体" w:hAnsi="宋体" w:cs="宋体" w:hint="eastAsia"/>
                <w:color w:val="393939"/>
                <w:kern w:val="0"/>
                <w:sz w:val="24"/>
                <w:szCs w:val="24"/>
              </w:rPr>
              <w:t>万越南盾以上至</w:t>
            </w:r>
            <w:r w:rsidRPr="00CA0D6B">
              <w:rPr>
                <w:rFonts w:ascii="宋体" w:hAnsi="宋体" w:cs="宋体"/>
                <w:color w:val="393939"/>
                <w:kern w:val="0"/>
                <w:sz w:val="24"/>
                <w:szCs w:val="24"/>
              </w:rPr>
              <w:t>4000</w:t>
            </w:r>
            <w:r w:rsidRPr="00CA0D6B">
              <w:rPr>
                <w:rFonts w:ascii="宋体" w:hAnsi="宋体" w:cs="宋体" w:hint="eastAsia"/>
                <w:color w:val="393939"/>
                <w:kern w:val="0"/>
                <w:sz w:val="24"/>
                <w:szCs w:val="24"/>
              </w:rPr>
              <w:t>万越南盾的部分</w:t>
            </w:r>
          </w:p>
        </w:tc>
        <w:tc>
          <w:tcPr>
            <w:tcW w:w="1620" w:type="dxa"/>
          </w:tcPr>
          <w:p w:rsidR="00612A65" w:rsidRPr="00CA0D6B" w:rsidRDefault="00612A65" w:rsidP="00A44C2A">
            <w:pPr>
              <w:widowControl/>
              <w:spacing w:before="100" w:beforeAutospacing="1" w:after="100" w:afterAutospacing="1" w:line="360" w:lineRule="atLeast"/>
              <w:jc w:val="left"/>
              <w:rPr>
                <w:rFonts w:ascii="宋体" w:hAnsi="宋体" w:cs="宋体"/>
                <w:color w:val="393939"/>
                <w:kern w:val="0"/>
                <w:sz w:val="24"/>
                <w:szCs w:val="24"/>
              </w:rPr>
            </w:pPr>
            <w:r w:rsidRPr="00CA0D6B">
              <w:rPr>
                <w:rFonts w:ascii="宋体" w:hAnsi="宋体" w:cs="宋体"/>
                <w:color w:val="393939"/>
                <w:kern w:val="0"/>
                <w:sz w:val="24"/>
                <w:szCs w:val="24"/>
              </w:rPr>
              <w:t>30</w:t>
            </w:r>
          </w:p>
        </w:tc>
      </w:tr>
      <w:tr w:rsidR="00612A65" w:rsidRPr="00CA0D6B" w:rsidTr="00A44C2A">
        <w:trPr>
          <w:tblCellSpacing w:w="0" w:type="dxa"/>
          <w:jc w:val="center"/>
        </w:trPr>
        <w:tc>
          <w:tcPr>
            <w:tcW w:w="915" w:type="dxa"/>
          </w:tcPr>
          <w:p w:rsidR="00612A65" w:rsidRPr="00CA0D6B" w:rsidRDefault="00612A65" w:rsidP="00A44C2A">
            <w:pPr>
              <w:widowControl/>
              <w:spacing w:before="100" w:beforeAutospacing="1" w:after="100" w:afterAutospacing="1" w:line="360" w:lineRule="atLeast"/>
              <w:jc w:val="left"/>
              <w:rPr>
                <w:rFonts w:ascii="宋体" w:hAnsi="宋体" w:cs="宋体"/>
                <w:color w:val="393939"/>
                <w:kern w:val="0"/>
                <w:sz w:val="24"/>
                <w:szCs w:val="24"/>
              </w:rPr>
            </w:pPr>
            <w:r w:rsidRPr="00CA0D6B">
              <w:rPr>
                <w:rFonts w:ascii="宋体" w:hAnsi="宋体" w:cs="宋体"/>
                <w:color w:val="393939"/>
                <w:kern w:val="0"/>
                <w:sz w:val="24"/>
                <w:szCs w:val="24"/>
              </w:rPr>
              <w:t>5</w:t>
            </w:r>
          </w:p>
        </w:tc>
        <w:tc>
          <w:tcPr>
            <w:tcW w:w="5775" w:type="dxa"/>
          </w:tcPr>
          <w:p w:rsidR="00612A65" w:rsidRPr="00CA0D6B" w:rsidRDefault="00612A65" w:rsidP="00A44C2A">
            <w:pPr>
              <w:widowControl/>
              <w:spacing w:before="100" w:beforeAutospacing="1" w:after="100" w:afterAutospacing="1" w:line="360" w:lineRule="atLeast"/>
              <w:jc w:val="left"/>
              <w:rPr>
                <w:rFonts w:ascii="宋体" w:cs="宋体"/>
                <w:color w:val="393939"/>
                <w:kern w:val="0"/>
                <w:sz w:val="24"/>
                <w:szCs w:val="24"/>
              </w:rPr>
            </w:pPr>
            <w:r w:rsidRPr="00CA0D6B">
              <w:rPr>
                <w:rFonts w:ascii="宋体" w:hAnsi="宋体" w:cs="宋体"/>
                <w:color w:val="393939"/>
                <w:kern w:val="0"/>
                <w:sz w:val="24"/>
                <w:szCs w:val="24"/>
              </w:rPr>
              <w:t>4000</w:t>
            </w:r>
            <w:r w:rsidRPr="00CA0D6B">
              <w:rPr>
                <w:rFonts w:ascii="宋体" w:hAnsi="宋体" w:cs="宋体" w:hint="eastAsia"/>
                <w:color w:val="393939"/>
                <w:kern w:val="0"/>
                <w:sz w:val="24"/>
                <w:szCs w:val="24"/>
              </w:rPr>
              <w:t>万越南盾以上的部分</w:t>
            </w:r>
          </w:p>
        </w:tc>
        <w:tc>
          <w:tcPr>
            <w:tcW w:w="1620" w:type="dxa"/>
          </w:tcPr>
          <w:p w:rsidR="00612A65" w:rsidRPr="00CA0D6B" w:rsidRDefault="00612A65" w:rsidP="00A44C2A">
            <w:pPr>
              <w:widowControl/>
              <w:spacing w:before="100" w:beforeAutospacing="1" w:after="100" w:afterAutospacing="1" w:line="360" w:lineRule="atLeast"/>
              <w:jc w:val="left"/>
              <w:rPr>
                <w:rFonts w:ascii="宋体" w:hAnsi="宋体" w:cs="宋体"/>
                <w:color w:val="393939"/>
                <w:kern w:val="0"/>
                <w:sz w:val="24"/>
                <w:szCs w:val="24"/>
              </w:rPr>
            </w:pPr>
            <w:r w:rsidRPr="00CA0D6B">
              <w:rPr>
                <w:rFonts w:ascii="宋体" w:hAnsi="宋体" w:cs="宋体"/>
                <w:color w:val="393939"/>
                <w:kern w:val="0"/>
                <w:sz w:val="24"/>
                <w:szCs w:val="24"/>
              </w:rPr>
              <w:t>40</w:t>
            </w:r>
          </w:p>
        </w:tc>
      </w:tr>
    </w:tbl>
    <w:p w:rsidR="00612A65" w:rsidRPr="009E55D3" w:rsidRDefault="00612A65" w:rsidP="00612A65">
      <w:pPr>
        <w:widowControl/>
        <w:spacing w:before="100" w:beforeAutospacing="1" w:after="100" w:afterAutospacing="1" w:line="420" w:lineRule="atLeast"/>
        <w:ind w:firstLineChars="200" w:firstLine="480"/>
        <w:jc w:val="left"/>
        <w:rPr>
          <w:rFonts w:ascii="宋体" w:cs="宋体"/>
          <w:color w:val="393939"/>
          <w:kern w:val="0"/>
          <w:sz w:val="24"/>
          <w:szCs w:val="24"/>
        </w:rPr>
      </w:pPr>
      <w:r w:rsidRPr="009E55D3">
        <w:rPr>
          <w:rFonts w:ascii="宋体" w:hAnsi="宋体" w:cs="宋体" w:hint="eastAsia"/>
          <w:color w:val="393939"/>
          <w:kern w:val="0"/>
          <w:sz w:val="24"/>
          <w:szCs w:val="24"/>
        </w:rPr>
        <w:t>对于不同的交易事项，各种收入适用不同的税率如下：</w:t>
      </w:r>
    </w:p>
    <w:p w:rsidR="00612A65" w:rsidRPr="009E55D3" w:rsidRDefault="00612A65" w:rsidP="00612A65">
      <w:pPr>
        <w:widowControl/>
        <w:spacing w:before="100" w:beforeAutospacing="1" w:after="100" w:afterAutospacing="1" w:line="420" w:lineRule="atLeast"/>
        <w:ind w:firstLineChars="200" w:firstLine="480"/>
        <w:jc w:val="left"/>
        <w:rPr>
          <w:rFonts w:ascii="宋体" w:cs="宋体"/>
          <w:color w:val="393939"/>
          <w:kern w:val="0"/>
          <w:sz w:val="24"/>
          <w:szCs w:val="24"/>
        </w:rPr>
      </w:pPr>
      <w:r w:rsidRPr="009E55D3">
        <w:rPr>
          <w:rFonts w:ascii="宋体" w:hAnsi="宋体" w:cs="宋体" w:hint="eastAsia"/>
          <w:color w:val="393939"/>
          <w:kern w:val="0"/>
          <w:sz w:val="24"/>
          <w:szCs w:val="24"/>
        </w:rPr>
        <w:t>超过</w:t>
      </w:r>
      <w:r w:rsidRPr="009E55D3">
        <w:rPr>
          <w:rFonts w:ascii="宋体" w:hAnsi="宋体" w:cs="宋体"/>
          <w:color w:val="393939"/>
          <w:kern w:val="0"/>
          <w:sz w:val="24"/>
          <w:szCs w:val="24"/>
        </w:rPr>
        <w:t>1500</w:t>
      </w:r>
      <w:r w:rsidRPr="009E55D3">
        <w:rPr>
          <w:rFonts w:ascii="宋体" w:hAnsi="宋体" w:cs="宋体" w:hint="eastAsia"/>
          <w:color w:val="393939"/>
          <w:kern w:val="0"/>
          <w:sz w:val="24"/>
          <w:szCs w:val="24"/>
        </w:rPr>
        <w:t>万越南盾技术转让费按照每次交易全额的</w:t>
      </w:r>
      <w:r w:rsidRPr="009E55D3">
        <w:rPr>
          <w:rFonts w:ascii="宋体" w:hAnsi="宋体" w:cs="宋体"/>
          <w:color w:val="393939"/>
          <w:kern w:val="0"/>
          <w:sz w:val="24"/>
          <w:szCs w:val="24"/>
        </w:rPr>
        <w:t>5%</w:t>
      </w:r>
      <w:r w:rsidRPr="009E55D3">
        <w:rPr>
          <w:rFonts w:ascii="宋体" w:hAnsi="宋体" w:cs="宋体" w:hint="eastAsia"/>
          <w:color w:val="393939"/>
          <w:kern w:val="0"/>
          <w:sz w:val="24"/>
          <w:szCs w:val="24"/>
        </w:rPr>
        <w:t>纳税，不得扣除任何费用；超过</w:t>
      </w:r>
      <w:r w:rsidRPr="009E55D3">
        <w:rPr>
          <w:rFonts w:ascii="宋体" w:hAnsi="宋体" w:cs="宋体"/>
          <w:color w:val="393939"/>
          <w:kern w:val="0"/>
          <w:sz w:val="24"/>
          <w:szCs w:val="24"/>
        </w:rPr>
        <w:t>1500</w:t>
      </w:r>
      <w:r w:rsidRPr="009E55D3">
        <w:rPr>
          <w:rFonts w:ascii="宋体" w:hAnsi="宋体" w:cs="宋体" w:hint="eastAsia"/>
          <w:color w:val="393939"/>
          <w:kern w:val="0"/>
          <w:sz w:val="24"/>
          <w:szCs w:val="24"/>
        </w:rPr>
        <w:t>万越南盾的博彩所得按照每次所得的</w:t>
      </w:r>
      <w:r w:rsidRPr="009E55D3">
        <w:rPr>
          <w:rFonts w:ascii="宋体" w:hAnsi="宋体" w:cs="宋体"/>
          <w:color w:val="393939"/>
          <w:kern w:val="0"/>
          <w:sz w:val="24"/>
          <w:szCs w:val="24"/>
        </w:rPr>
        <w:t>10%</w:t>
      </w:r>
      <w:r w:rsidRPr="009E55D3">
        <w:rPr>
          <w:rFonts w:ascii="宋体" w:hAnsi="宋体" w:cs="宋体" w:hint="eastAsia"/>
          <w:color w:val="393939"/>
          <w:kern w:val="0"/>
          <w:sz w:val="24"/>
          <w:szCs w:val="24"/>
        </w:rPr>
        <w:t>纳税；对于非雇员在劳务、佣金、董事会酬劳每次获得</w:t>
      </w:r>
      <w:r w:rsidRPr="009E55D3">
        <w:rPr>
          <w:rFonts w:ascii="宋体" w:hAnsi="宋体" w:cs="宋体"/>
          <w:color w:val="393939"/>
          <w:kern w:val="0"/>
          <w:sz w:val="24"/>
          <w:szCs w:val="24"/>
        </w:rPr>
        <w:t>50</w:t>
      </w:r>
      <w:r w:rsidRPr="009E55D3">
        <w:rPr>
          <w:rFonts w:ascii="宋体" w:hAnsi="宋体" w:cs="宋体" w:hint="eastAsia"/>
          <w:color w:val="393939"/>
          <w:kern w:val="0"/>
          <w:sz w:val="24"/>
          <w:szCs w:val="24"/>
        </w:rPr>
        <w:t>万越盾之所得以上者，一般要求从中预提</w:t>
      </w:r>
      <w:r w:rsidRPr="009E55D3">
        <w:rPr>
          <w:rFonts w:ascii="宋体" w:hAnsi="宋体" w:cs="宋体"/>
          <w:color w:val="393939"/>
          <w:kern w:val="0"/>
          <w:sz w:val="24"/>
          <w:szCs w:val="24"/>
        </w:rPr>
        <w:t>10%</w:t>
      </w:r>
      <w:r w:rsidRPr="009E55D3">
        <w:rPr>
          <w:rFonts w:ascii="宋体" w:hAnsi="宋体" w:cs="宋体" w:hint="eastAsia"/>
          <w:color w:val="393939"/>
          <w:kern w:val="0"/>
          <w:sz w:val="24"/>
          <w:szCs w:val="24"/>
        </w:rPr>
        <w:t>的个人所得税。</w:t>
      </w:r>
    </w:p>
    <w:p w:rsidR="00612A65" w:rsidRPr="009E55D3" w:rsidRDefault="00612A65" w:rsidP="00612A65">
      <w:pPr>
        <w:widowControl/>
        <w:spacing w:before="100" w:beforeAutospacing="1" w:after="100" w:afterAutospacing="1" w:line="420" w:lineRule="atLeast"/>
        <w:ind w:firstLineChars="200" w:firstLine="480"/>
        <w:jc w:val="left"/>
        <w:rPr>
          <w:rFonts w:ascii="宋体" w:cs="宋体"/>
          <w:color w:val="393939"/>
          <w:kern w:val="0"/>
          <w:sz w:val="24"/>
          <w:szCs w:val="24"/>
        </w:rPr>
      </w:pPr>
      <w:r w:rsidRPr="009E55D3">
        <w:rPr>
          <w:rFonts w:ascii="宋体" w:hAnsi="宋体" w:cs="宋体"/>
          <w:color w:val="393939"/>
          <w:kern w:val="0"/>
          <w:sz w:val="24"/>
          <w:szCs w:val="24"/>
        </w:rPr>
        <w:t>3</w:t>
      </w:r>
      <w:r w:rsidRPr="009E55D3">
        <w:rPr>
          <w:rFonts w:ascii="宋体" w:hAnsi="宋体" w:cs="宋体" w:hint="eastAsia"/>
          <w:color w:val="393939"/>
          <w:kern w:val="0"/>
          <w:sz w:val="24"/>
          <w:szCs w:val="24"/>
        </w:rPr>
        <w:t>、应纳税所得额和应纳税额的计算。</w:t>
      </w:r>
    </w:p>
    <w:p w:rsidR="00612A65" w:rsidRPr="009E55D3" w:rsidRDefault="00612A65" w:rsidP="00612A65">
      <w:pPr>
        <w:widowControl/>
        <w:spacing w:before="100" w:beforeAutospacing="1" w:after="100" w:afterAutospacing="1" w:line="420" w:lineRule="atLeast"/>
        <w:ind w:firstLineChars="200" w:firstLine="480"/>
        <w:jc w:val="left"/>
        <w:rPr>
          <w:rFonts w:ascii="宋体" w:cs="宋体"/>
          <w:color w:val="393939"/>
          <w:kern w:val="0"/>
          <w:sz w:val="24"/>
          <w:szCs w:val="24"/>
        </w:rPr>
      </w:pPr>
      <w:r w:rsidRPr="009E55D3">
        <w:rPr>
          <w:rFonts w:ascii="宋体" w:hAnsi="宋体" w:cs="宋体" w:hint="eastAsia"/>
          <w:color w:val="393939"/>
          <w:kern w:val="0"/>
          <w:sz w:val="24"/>
          <w:szCs w:val="24"/>
        </w:rPr>
        <w:t>（</w:t>
      </w:r>
      <w:r w:rsidRPr="009E55D3">
        <w:rPr>
          <w:rFonts w:ascii="宋体" w:hAnsi="宋体" w:cs="宋体"/>
          <w:color w:val="393939"/>
          <w:kern w:val="0"/>
          <w:sz w:val="24"/>
          <w:szCs w:val="24"/>
        </w:rPr>
        <w:t>1</w:t>
      </w:r>
      <w:r w:rsidRPr="009E55D3">
        <w:rPr>
          <w:rFonts w:ascii="宋体" w:hAnsi="宋体" w:cs="宋体" w:hint="eastAsia"/>
          <w:color w:val="393939"/>
          <w:kern w:val="0"/>
          <w:sz w:val="24"/>
          <w:szCs w:val="24"/>
        </w:rPr>
        <w:t>）雇员毛所得的计算。一般地，个人工资收入和其他各种形式的收入都应该缴纳个人所得税。雇员的经常性的收入包括工资、薪金、报酬、补贴等。雇主为雇员提供的住房和水电也应该纳税。从技术上讲，所有的非现金福利都应该纳税。但是以下情况除外：由雇主向服务的提供方直接支付的外国人子女的学费、</w:t>
      </w:r>
      <w:r w:rsidRPr="009E55D3">
        <w:rPr>
          <w:rFonts w:ascii="宋体" w:hAnsi="宋体" w:cs="宋体" w:hint="eastAsia"/>
          <w:color w:val="393939"/>
          <w:kern w:val="0"/>
          <w:sz w:val="24"/>
          <w:szCs w:val="24"/>
        </w:rPr>
        <w:lastRenderedPageBreak/>
        <w:t>外国人的搬家费、雇员的教育或者培训费。如果住房的价值低于实际成本，则由雇主所提供的住房应征税的价值限于毛应税收入的</w:t>
      </w:r>
      <w:r w:rsidRPr="009E55D3">
        <w:rPr>
          <w:rFonts w:ascii="宋体" w:hAnsi="宋体" w:cs="宋体"/>
          <w:color w:val="393939"/>
          <w:kern w:val="0"/>
          <w:sz w:val="24"/>
          <w:szCs w:val="24"/>
        </w:rPr>
        <w:t>15%</w:t>
      </w:r>
      <w:r w:rsidRPr="009E55D3">
        <w:rPr>
          <w:rFonts w:ascii="宋体" w:hAnsi="宋体" w:cs="宋体" w:hint="eastAsia"/>
          <w:color w:val="393939"/>
          <w:kern w:val="0"/>
          <w:sz w:val="24"/>
          <w:szCs w:val="24"/>
        </w:rPr>
        <w:t>。</w:t>
      </w:r>
    </w:p>
    <w:p w:rsidR="00612A65" w:rsidRPr="009E55D3" w:rsidRDefault="00612A65" w:rsidP="00612A65">
      <w:pPr>
        <w:widowControl/>
        <w:spacing w:before="100" w:beforeAutospacing="1" w:after="100" w:afterAutospacing="1" w:line="420" w:lineRule="atLeast"/>
        <w:ind w:firstLineChars="200" w:firstLine="480"/>
        <w:jc w:val="left"/>
        <w:rPr>
          <w:rFonts w:ascii="宋体" w:cs="宋体"/>
          <w:color w:val="393939"/>
          <w:kern w:val="0"/>
          <w:sz w:val="24"/>
          <w:szCs w:val="24"/>
        </w:rPr>
      </w:pPr>
      <w:r w:rsidRPr="009E55D3">
        <w:rPr>
          <w:rFonts w:ascii="宋体" w:hAnsi="宋体" w:cs="宋体" w:hint="eastAsia"/>
          <w:color w:val="393939"/>
          <w:kern w:val="0"/>
          <w:sz w:val="24"/>
          <w:szCs w:val="24"/>
        </w:rPr>
        <w:t>非经常性收入（如来自海外的赠与、彩票奖、技术转让费、工业设计费、版税、技术或者科学研究费）与经常性收入不同，应当分别就每笔所得按照不同的税率纳税。经营所得缴纳营业所得税而非个人所得税。</w:t>
      </w:r>
    </w:p>
    <w:p w:rsidR="00612A65" w:rsidRPr="009E55D3" w:rsidRDefault="00612A65" w:rsidP="00612A65">
      <w:pPr>
        <w:widowControl/>
        <w:spacing w:before="100" w:beforeAutospacing="1" w:after="100" w:afterAutospacing="1" w:line="420" w:lineRule="atLeast"/>
        <w:ind w:firstLineChars="200" w:firstLine="480"/>
        <w:jc w:val="left"/>
        <w:rPr>
          <w:rFonts w:ascii="宋体" w:cs="宋体"/>
          <w:color w:val="393939"/>
          <w:kern w:val="0"/>
          <w:sz w:val="24"/>
          <w:szCs w:val="24"/>
        </w:rPr>
      </w:pPr>
      <w:r w:rsidRPr="009E55D3">
        <w:rPr>
          <w:rFonts w:ascii="宋体" w:hAnsi="宋体" w:cs="宋体" w:hint="eastAsia"/>
          <w:color w:val="393939"/>
          <w:kern w:val="0"/>
          <w:sz w:val="24"/>
          <w:szCs w:val="24"/>
        </w:rPr>
        <w:t>（</w:t>
      </w:r>
      <w:r w:rsidRPr="009E55D3">
        <w:rPr>
          <w:rFonts w:ascii="宋体" w:hAnsi="宋体" w:cs="宋体"/>
          <w:color w:val="393939"/>
          <w:kern w:val="0"/>
          <w:sz w:val="24"/>
          <w:szCs w:val="24"/>
        </w:rPr>
        <w:t>2</w:t>
      </w:r>
      <w:r w:rsidRPr="009E55D3">
        <w:rPr>
          <w:rFonts w:ascii="宋体" w:hAnsi="宋体" w:cs="宋体" w:hint="eastAsia"/>
          <w:color w:val="393939"/>
          <w:kern w:val="0"/>
          <w:sz w:val="24"/>
          <w:szCs w:val="24"/>
        </w:rPr>
        <w:t>）资本利得和投资所得。按照税法规定，某些资本利得和投资所得暂免征税，包括银行存贷款利息、债券或者股票分红、证券投资所得和证券买卖所得。</w:t>
      </w:r>
    </w:p>
    <w:p w:rsidR="00612A65" w:rsidRPr="009E55D3" w:rsidRDefault="00612A65" w:rsidP="00612A65">
      <w:pPr>
        <w:widowControl/>
        <w:spacing w:before="100" w:beforeAutospacing="1" w:after="100" w:afterAutospacing="1" w:line="420" w:lineRule="atLeast"/>
        <w:ind w:firstLineChars="200" w:firstLine="480"/>
        <w:jc w:val="left"/>
        <w:rPr>
          <w:rFonts w:ascii="宋体" w:cs="宋体"/>
          <w:color w:val="393939"/>
          <w:kern w:val="0"/>
          <w:sz w:val="24"/>
          <w:szCs w:val="24"/>
        </w:rPr>
      </w:pPr>
      <w:r w:rsidRPr="009E55D3">
        <w:rPr>
          <w:rFonts w:ascii="宋体" w:hAnsi="宋体" w:cs="宋体" w:hint="eastAsia"/>
          <w:color w:val="393939"/>
          <w:kern w:val="0"/>
          <w:sz w:val="24"/>
          <w:szCs w:val="24"/>
        </w:rPr>
        <w:t>在越南工作的雇员进行的各种非现金形式的股票期权操作所获收入作为日常收入缴纳所得税，无论这些利得是否流向越南国内，也不论其应税价值是否与交割价值或交割日的市场价值相等。同时，所有与交易有关的支出都可以用以抵免应税价值。这一协定同时适用于外国人和越南公民。</w:t>
      </w:r>
    </w:p>
    <w:p w:rsidR="00612A65" w:rsidRPr="009E55D3" w:rsidRDefault="00612A65" w:rsidP="00612A65">
      <w:pPr>
        <w:widowControl/>
        <w:spacing w:before="100" w:beforeAutospacing="1" w:after="100" w:afterAutospacing="1" w:line="420" w:lineRule="atLeast"/>
        <w:ind w:firstLineChars="200" w:firstLine="480"/>
        <w:jc w:val="left"/>
        <w:rPr>
          <w:rFonts w:ascii="宋体" w:cs="宋体"/>
          <w:color w:val="393939"/>
          <w:kern w:val="0"/>
          <w:sz w:val="24"/>
          <w:szCs w:val="24"/>
        </w:rPr>
      </w:pPr>
      <w:r w:rsidRPr="009E55D3">
        <w:rPr>
          <w:rFonts w:ascii="宋体" w:hAnsi="宋体" w:cs="宋体" w:hint="eastAsia"/>
          <w:color w:val="393939"/>
          <w:kern w:val="0"/>
          <w:sz w:val="24"/>
          <w:szCs w:val="24"/>
        </w:rPr>
        <w:t>（</w:t>
      </w:r>
      <w:r w:rsidRPr="009E55D3">
        <w:rPr>
          <w:rFonts w:ascii="宋体" w:hAnsi="宋体" w:cs="宋体"/>
          <w:color w:val="393939"/>
          <w:kern w:val="0"/>
          <w:sz w:val="24"/>
          <w:szCs w:val="24"/>
        </w:rPr>
        <w:t>3</w:t>
      </w:r>
      <w:r w:rsidRPr="009E55D3">
        <w:rPr>
          <w:rFonts w:ascii="宋体" w:hAnsi="宋体" w:cs="宋体" w:hint="eastAsia"/>
          <w:color w:val="393939"/>
          <w:kern w:val="0"/>
          <w:sz w:val="24"/>
          <w:szCs w:val="24"/>
        </w:rPr>
        <w:t>）经营性费用的扣除。经营性所得及费用扣除的计算，按照公司所得税而非个人所得税的规定执行。非经营性费用不能扣除。</w:t>
      </w:r>
    </w:p>
    <w:p w:rsidR="00612A65" w:rsidRPr="009E55D3" w:rsidRDefault="00612A65" w:rsidP="00612A65">
      <w:pPr>
        <w:widowControl/>
        <w:spacing w:before="100" w:beforeAutospacing="1" w:after="100" w:afterAutospacing="1" w:line="420" w:lineRule="atLeast"/>
        <w:ind w:firstLineChars="200" w:firstLine="480"/>
        <w:jc w:val="left"/>
        <w:rPr>
          <w:rFonts w:ascii="宋体" w:cs="宋体"/>
          <w:color w:val="393939"/>
          <w:kern w:val="0"/>
          <w:sz w:val="24"/>
          <w:szCs w:val="24"/>
        </w:rPr>
      </w:pPr>
      <w:r w:rsidRPr="009E55D3">
        <w:rPr>
          <w:rFonts w:ascii="宋体" w:hAnsi="宋体" w:cs="宋体" w:hint="eastAsia"/>
          <w:color w:val="393939"/>
          <w:kern w:val="0"/>
          <w:sz w:val="24"/>
          <w:szCs w:val="24"/>
        </w:rPr>
        <w:t>（</w:t>
      </w:r>
      <w:r w:rsidRPr="009E55D3">
        <w:rPr>
          <w:rFonts w:ascii="宋体" w:hAnsi="宋体" w:cs="宋体"/>
          <w:color w:val="393939"/>
          <w:kern w:val="0"/>
          <w:sz w:val="24"/>
          <w:szCs w:val="24"/>
        </w:rPr>
        <w:t>4</w:t>
      </w:r>
      <w:r w:rsidRPr="009E55D3">
        <w:rPr>
          <w:rFonts w:ascii="宋体" w:hAnsi="宋体" w:cs="宋体" w:hint="eastAsia"/>
          <w:color w:val="393939"/>
          <w:kern w:val="0"/>
          <w:sz w:val="24"/>
          <w:szCs w:val="24"/>
        </w:rPr>
        <w:t>）个人扣除。某些类型的津贴无须纳税但也不能享受个人扣除，如艰苦工作补贴、夜班补贴、固定的餐费补贴等。但是经国家专门管理机构认定的歌手、演员、足球运动员和其他专业运动员允许从其所认定的应税收入中扣除</w:t>
      </w:r>
      <w:r w:rsidRPr="009E55D3">
        <w:rPr>
          <w:rFonts w:ascii="宋体" w:hAnsi="宋体" w:cs="宋体"/>
          <w:color w:val="393939"/>
          <w:kern w:val="0"/>
          <w:sz w:val="24"/>
          <w:szCs w:val="24"/>
        </w:rPr>
        <w:t>25%</w:t>
      </w:r>
      <w:r w:rsidRPr="009E55D3">
        <w:rPr>
          <w:rFonts w:ascii="宋体" w:hAnsi="宋体" w:cs="宋体" w:hint="eastAsia"/>
          <w:color w:val="393939"/>
          <w:kern w:val="0"/>
          <w:sz w:val="24"/>
          <w:szCs w:val="24"/>
        </w:rPr>
        <w:t>。</w:t>
      </w:r>
    </w:p>
    <w:p w:rsidR="00612A65" w:rsidRPr="009E55D3" w:rsidRDefault="00612A65" w:rsidP="00612A65">
      <w:pPr>
        <w:widowControl/>
        <w:spacing w:before="100" w:beforeAutospacing="1" w:after="100" w:afterAutospacing="1" w:line="420" w:lineRule="atLeast"/>
        <w:ind w:firstLineChars="200" w:firstLine="480"/>
        <w:jc w:val="left"/>
        <w:rPr>
          <w:rFonts w:ascii="宋体" w:cs="宋体"/>
          <w:color w:val="393939"/>
          <w:kern w:val="0"/>
          <w:sz w:val="24"/>
          <w:szCs w:val="24"/>
        </w:rPr>
      </w:pPr>
      <w:r w:rsidRPr="009E55D3">
        <w:rPr>
          <w:rFonts w:ascii="宋体" w:hAnsi="宋体" w:cs="宋体" w:hint="eastAsia"/>
          <w:color w:val="393939"/>
          <w:kern w:val="0"/>
          <w:sz w:val="24"/>
          <w:szCs w:val="24"/>
        </w:rPr>
        <w:t>另外，对于在越南工作的外国雇员，只要符合下列条件，他们在本国缴纳的养老金、退休金、社会保险费和准备基金可以扣除，一是可以向越南税务机关证明它们在本国是依法强制征收的；二是在外国人的劳务合同中列明了收益；三是有支付的证据。</w:t>
      </w:r>
    </w:p>
    <w:p w:rsidR="00612A65" w:rsidRPr="009E55D3" w:rsidRDefault="00612A65" w:rsidP="00612A65">
      <w:pPr>
        <w:widowControl/>
        <w:spacing w:before="100" w:beforeAutospacing="1" w:after="100" w:afterAutospacing="1" w:line="420" w:lineRule="atLeast"/>
        <w:ind w:firstLineChars="200" w:firstLine="480"/>
        <w:jc w:val="left"/>
        <w:rPr>
          <w:rFonts w:ascii="宋体" w:cs="宋体"/>
          <w:color w:val="393939"/>
          <w:kern w:val="0"/>
          <w:sz w:val="24"/>
          <w:szCs w:val="24"/>
        </w:rPr>
      </w:pPr>
      <w:r w:rsidRPr="009E55D3">
        <w:rPr>
          <w:rFonts w:ascii="宋体" w:hAnsi="宋体" w:cs="宋体"/>
          <w:color w:val="393939"/>
          <w:kern w:val="0"/>
          <w:sz w:val="24"/>
          <w:szCs w:val="24"/>
        </w:rPr>
        <w:t>4</w:t>
      </w:r>
      <w:r w:rsidRPr="009E55D3">
        <w:rPr>
          <w:rFonts w:ascii="宋体" w:hAnsi="宋体" w:cs="宋体" w:hint="eastAsia"/>
          <w:color w:val="393939"/>
          <w:kern w:val="0"/>
          <w:sz w:val="24"/>
          <w:szCs w:val="24"/>
        </w:rPr>
        <w:t>、税收抵免。越南公民、在越南无确定居住地且没有公民身份的人以及被视为税收意义上居民的外国人如果能够提供证据，均可享受海外已纳税款的抵免。但是抵免额不能超过按照越南税法计算的应纳税额。</w:t>
      </w:r>
    </w:p>
    <w:p w:rsidR="00612A65" w:rsidRPr="009E55D3" w:rsidRDefault="00612A65" w:rsidP="00612A65">
      <w:pPr>
        <w:widowControl/>
        <w:spacing w:before="100" w:beforeAutospacing="1" w:after="100" w:afterAutospacing="1" w:line="420" w:lineRule="atLeast"/>
        <w:ind w:firstLineChars="200" w:firstLine="480"/>
        <w:jc w:val="left"/>
        <w:rPr>
          <w:rFonts w:ascii="宋体" w:cs="宋体"/>
          <w:color w:val="393939"/>
          <w:kern w:val="0"/>
          <w:sz w:val="24"/>
          <w:szCs w:val="24"/>
        </w:rPr>
      </w:pPr>
      <w:r w:rsidRPr="009E55D3">
        <w:rPr>
          <w:rFonts w:ascii="宋体" w:hAnsi="宋体" w:cs="宋体" w:hint="eastAsia"/>
          <w:color w:val="393939"/>
          <w:kern w:val="0"/>
          <w:sz w:val="24"/>
          <w:szCs w:val="24"/>
        </w:rPr>
        <w:t>对在经济区、出口加工区和工业区工作的越南人和外国人个人收入所得税，按应纳税额的</w:t>
      </w:r>
      <w:r w:rsidRPr="009E55D3">
        <w:rPr>
          <w:rFonts w:ascii="宋体" w:hAnsi="宋体" w:cs="宋体"/>
          <w:color w:val="393939"/>
          <w:kern w:val="0"/>
          <w:sz w:val="24"/>
          <w:szCs w:val="24"/>
        </w:rPr>
        <w:t>50%</w:t>
      </w:r>
      <w:r w:rsidRPr="009E55D3">
        <w:rPr>
          <w:rFonts w:ascii="宋体" w:hAnsi="宋体" w:cs="宋体" w:hint="eastAsia"/>
          <w:color w:val="393939"/>
          <w:kern w:val="0"/>
          <w:sz w:val="24"/>
          <w:szCs w:val="24"/>
        </w:rPr>
        <w:t>征收。</w:t>
      </w:r>
    </w:p>
    <w:p w:rsidR="00612A65" w:rsidRPr="009E55D3" w:rsidRDefault="00612A65" w:rsidP="00612A65">
      <w:pPr>
        <w:widowControl/>
        <w:spacing w:before="100" w:beforeAutospacing="1" w:after="100" w:afterAutospacing="1" w:line="420" w:lineRule="atLeast"/>
        <w:ind w:firstLineChars="200" w:firstLine="480"/>
        <w:jc w:val="left"/>
        <w:rPr>
          <w:rFonts w:ascii="宋体" w:cs="宋体"/>
          <w:color w:val="393939"/>
          <w:kern w:val="0"/>
          <w:sz w:val="24"/>
          <w:szCs w:val="24"/>
        </w:rPr>
      </w:pPr>
      <w:r w:rsidRPr="009E55D3">
        <w:rPr>
          <w:rFonts w:ascii="宋体" w:hAnsi="宋体" w:cs="宋体" w:hint="eastAsia"/>
          <w:color w:val="393939"/>
          <w:kern w:val="0"/>
          <w:sz w:val="24"/>
          <w:szCs w:val="24"/>
        </w:rPr>
        <w:t>（三）增值税</w:t>
      </w:r>
    </w:p>
    <w:p w:rsidR="00612A65" w:rsidRPr="009E55D3" w:rsidRDefault="00612A65" w:rsidP="00612A65">
      <w:pPr>
        <w:widowControl/>
        <w:spacing w:before="100" w:beforeAutospacing="1" w:after="100" w:afterAutospacing="1" w:line="420" w:lineRule="atLeast"/>
        <w:ind w:firstLineChars="200" w:firstLine="480"/>
        <w:jc w:val="left"/>
        <w:rPr>
          <w:rFonts w:ascii="宋体" w:cs="宋体"/>
          <w:color w:val="393939"/>
          <w:kern w:val="0"/>
          <w:sz w:val="24"/>
          <w:szCs w:val="24"/>
        </w:rPr>
      </w:pPr>
      <w:r w:rsidRPr="009E55D3">
        <w:rPr>
          <w:rFonts w:ascii="宋体" w:hAnsi="宋体" w:cs="宋体" w:hint="eastAsia"/>
          <w:color w:val="393939"/>
          <w:kern w:val="0"/>
          <w:sz w:val="24"/>
          <w:szCs w:val="24"/>
        </w:rPr>
        <w:lastRenderedPageBreak/>
        <w:t>增值税是对在越南境内生产、贸易和消费的货物和劳务增加值（价值）所征收的税。生产、经营应税商品和服务的组织和个人及进口应税商品的组织和个人为增值税纳税人。在越南，对营业机构（无论是当地还是外国投资）广泛地征收增值税，根据货物和劳务的分类，增值税税率分别为</w:t>
      </w:r>
      <w:r w:rsidRPr="009E55D3">
        <w:rPr>
          <w:rFonts w:ascii="宋体" w:hAnsi="宋体" w:cs="宋体"/>
          <w:color w:val="393939"/>
          <w:kern w:val="0"/>
          <w:sz w:val="24"/>
          <w:szCs w:val="24"/>
        </w:rPr>
        <w:t>0%</w:t>
      </w:r>
      <w:r w:rsidRPr="009E55D3">
        <w:rPr>
          <w:rFonts w:ascii="宋体" w:hAnsi="宋体" w:cs="宋体" w:hint="eastAsia"/>
          <w:color w:val="393939"/>
          <w:kern w:val="0"/>
          <w:sz w:val="24"/>
          <w:szCs w:val="24"/>
        </w:rPr>
        <w:t>、</w:t>
      </w:r>
      <w:r w:rsidRPr="009E55D3">
        <w:rPr>
          <w:rFonts w:ascii="宋体" w:hAnsi="宋体" w:cs="宋体"/>
          <w:color w:val="393939"/>
          <w:kern w:val="0"/>
          <w:sz w:val="24"/>
          <w:szCs w:val="24"/>
        </w:rPr>
        <w:t>5%</w:t>
      </w:r>
      <w:r w:rsidRPr="009E55D3">
        <w:rPr>
          <w:rFonts w:ascii="宋体" w:hAnsi="宋体" w:cs="宋体" w:hint="eastAsia"/>
          <w:color w:val="393939"/>
          <w:kern w:val="0"/>
          <w:sz w:val="24"/>
          <w:szCs w:val="24"/>
        </w:rPr>
        <w:t>和</w:t>
      </w:r>
      <w:r w:rsidRPr="009E55D3">
        <w:rPr>
          <w:rFonts w:ascii="宋体" w:hAnsi="宋体" w:cs="宋体"/>
          <w:color w:val="393939"/>
          <w:kern w:val="0"/>
          <w:sz w:val="24"/>
          <w:szCs w:val="24"/>
        </w:rPr>
        <w:t>10%</w:t>
      </w:r>
      <w:r w:rsidRPr="009E55D3">
        <w:rPr>
          <w:rFonts w:ascii="宋体" w:hAnsi="宋体" w:cs="宋体" w:hint="eastAsia"/>
          <w:color w:val="393939"/>
          <w:kern w:val="0"/>
          <w:sz w:val="24"/>
          <w:szCs w:val="24"/>
        </w:rPr>
        <w:t>（标准税率），出口货物和劳务适用</w:t>
      </w:r>
      <w:r w:rsidRPr="009E55D3">
        <w:rPr>
          <w:rFonts w:ascii="宋体" w:hAnsi="宋体" w:cs="宋体"/>
          <w:color w:val="393939"/>
          <w:kern w:val="0"/>
          <w:sz w:val="24"/>
          <w:szCs w:val="24"/>
        </w:rPr>
        <w:t>0%</w:t>
      </w:r>
      <w:r w:rsidRPr="009E55D3">
        <w:rPr>
          <w:rFonts w:ascii="宋体" w:hAnsi="宋体" w:cs="宋体" w:hint="eastAsia"/>
          <w:color w:val="393939"/>
          <w:kern w:val="0"/>
          <w:sz w:val="24"/>
          <w:szCs w:val="24"/>
        </w:rPr>
        <w:t>税率。</w:t>
      </w:r>
    </w:p>
    <w:p w:rsidR="00612A65" w:rsidRPr="009E55D3" w:rsidRDefault="00612A65" w:rsidP="00612A65">
      <w:pPr>
        <w:widowControl/>
        <w:spacing w:before="100" w:beforeAutospacing="1" w:after="100" w:afterAutospacing="1" w:line="420" w:lineRule="atLeast"/>
        <w:ind w:firstLineChars="200" w:firstLine="480"/>
        <w:jc w:val="left"/>
        <w:rPr>
          <w:rFonts w:ascii="宋体" w:cs="宋体"/>
          <w:color w:val="393939"/>
          <w:kern w:val="0"/>
          <w:sz w:val="24"/>
          <w:szCs w:val="24"/>
        </w:rPr>
      </w:pPr>
      <w:r w:rsidRPr="009E55D3">
        <w:rPr>
          <w:rFonts w:ascii="宋体" w:hAnsi="宋体" w:cs="宋体"/>
          <w:color w:val="393939"/>
          <w:kern w:val="0"/>
          <w:sz w:val="24"/>
          <w:szCs w:val="24"/>
        </w:rPr>
        <w:t>1</w:t>
      </w:r>
      <w:r w:rsidRPr="009E55D3">
        <w:rPr>
          <w:rFonts w:ascii="宋体" w:hAnsi="宋体" w:cs="宋体" w:hint="eastAsia"/>
          <w:color w:val="393939"/>
          <w:kern w:val="0"/>
          <w:sz w:val="24"/>
          <w:szCs w:val="24"/>
        </w:rPr>
        <w:t>、征收范围确定</w:t>
      </w:r>
    </w:p>
    <w:p w:rsidR="00612A65" w:rsidRPr="009E55D3" w:rsidRDefault="00612A65" w:rsidP="00612A65">
      <w:pPr>
        <w:widowControl/>
        <w:spacing w:before="100" w:beforeAutospacing="1" w:after="100" w:afterAutospacing="1" w:line="420" w:lineRule="atLeast"/>
        <w:ind w:firstLineChars="200" w:firstLine="480"/>
        <w:jc w:val="left"/>
        <w:rPr>
          <w:rFonts w:ascii="宋体" w:cs="宋体"/>
          <w:color w:val="393939"/>
          <w:kern w:val="0"/>
          <w:sz w:val="24"/>
          <w:szCs w:val="24"/>
        </w:rPr>
      </w:pPr>
      <w:r w:rsidRPr="009E55D3">
        <w:rPr>
          <w:rFonts w:ascii="宋体" w:hAnsi="宋体" w:cs="宋体" w:hint="eastAsia"/>
          <w:color w:val="393939"/>
          <w:kern w:val="0"/>
          <w:sz w:val="24"/>
          <w:szCs w:val="24"/>
        </w:rPr>
        <w:t>按增值税税法规定，以下商品、服务不属增值税征税对象：</w:t>
      </w:r>
    </w:p>
    <w:p w:rsidR="00612A65" w:rsidRPr="009E55D3" w:rsidRDefault="00612A65" w:rsidP="00612A65">
      <w:pPr>
        <w:widowControl/>
        <w:spacing w:before="100" w:beforeAutospacing="1" w:after="100" w:afterAutospacing="1" w:line="420" w:lineRule="atLeast"/>
        <w:ind w:firstLineChars="200" w:firstLine="480"/>
        <w:jc w:val="left"/>
        <w:rPr>
          <w:rFonts w:ascii="宋体" w:cs="宋体"/>
          <w:color w:val="393939"/>
          <w:kern w:val="0"/>
          <w:sz w:val="24"/>
          <w:szCs w:val="24"/>
        </w:rPr>
      </w:pPr>
      <w:r w:rsidRPr="009E55D3">
        <w:rPr>
          <w:rFonts w:ascii="宋体" w:hAnsi="宋体" w:cs="宋体" w:hint="eastAsia"/>
          <w:color w:val="393939"/>
          <w:kern w:val="0"/>
          <w:sz w:val="24"/>
          <w:szCs w:val="24"/>
        </w:rPr>
        <w:t>单位、个人自己生产、捕捞出售的以及进口的未加工成其它产品或只经一般加工的种植、饲养产品，养殖、捕捞水产品；禽畜、作物种苗产品；盐产品；国家卖给承租人的国有住宅；土地使用权转让；信贷服务，投资资金，证券经营活动；人寿保险、学生保险、禽畜保险、作物保险及其它非营利性保险；医疗卫生服务；非营利性文化、展览、体育活动；艺术表演；影片生产；纪录资料影片和录像的进口、发行和放映；巴士车、电车等公共客运；为农业生产服务的排水灌溉，农村、山区、海岛、边远地区组织和个人自己开发供生活用的清洁水；国防安全专用武器、器材；国际运输；对国际运输的直接供应服务，对外再保险服务；用来替代患者器官的人造器官产品；供残疾人使用的拐杖、轮椅及其它专用器具；</w:t>
      </w:r>
    </w:p>
    <w:p w:rsidR="00612A65" w:rsidRPr="009E55D3" w:rsidRDefault="00612A65" w:rsidP="00612A65">
      <w:pPr>
        <w:widowControl/>
        <w:spacing w:before="100" w:beforeAutospacing="1" w:after="100" w:afterAutospacing="1" w:line="420" w:lineRule="atLeast"/>
        <w:ind w:firstLineChars="200" w:firstLine="480"/>
        <w:jc w:val="left"/>
        <w:rPr>
          <w:rFonts w:ascii="宋体" w:cs="宋体"/>
          <w:color w:val="393939"/>
          <w:kern w:val="0"/>
          <w:sz w:val="24"/>
          <w:szCs w:val="24"/>
        </w:rPr>
      </w:pPr>
      <w:r w:rsidRPr="009E55D3">
        <w:rPr>
          <w:rFonts w:ascii="宋体" w:hAnsi="宋体" w:cs="宋体" w:hint="eastAsia"/>
          <w:color w:val="393939"/>
          <w:kern w:val="0"/>
          <w:sz w:val="24"/>
          <w:szCs w:val="24"/>
        </w:rPr>
        <w:t>下列进口项目：人道主义援助，无偿援助，赠给国家机关、政治组织、政治社会组织、社会组织、人民武装单位的礼品；赠给越南的个人的政府限额的礼物；外国组织和个人外交豁免限额内的用品，免税行李限额内的随身物品；以及出售给国际组织和外国人用来向越南提供人道主义援助、无偿援助的商品；经过越南领土的转口、过境商品；暂进口复出口和暂出口复进口商品等也免予征收增值税。</w:t>
      </w:r>
    </w:p>
    <w:p w:rsidR="00612A65" w:rsidRPr="009E55D3" w:rsidRDefault="00612A65" w:rsidP="00612A65">
      <w:pPr>
        <w:widowControl/>
        <w:spacing w:before="100" w:beforeAutospacing="1" w:after="100" w:afterAutospacing="1" w:line="420" w:lineRule="atLeast"/>
        <w:ind w:firstLineChars="200" w:firstLine="480"/>
        <w:jc w:val="left"/>
        <w:rPr>
          <w:rFonts w:ascii="宋体" w:cs="宋体"/>
          <w:color w:val="393939"/>
          <w:kern w:val="0"/>
          <w:sz w:val="24"/>
          <w:szCs w:val="24"/>
        </w:rPr>
      </w:pPr>
      <w:r w:rsidRPr="009E55D3">
        <w:rPr>
          <w:rFonts w:ascii="宋体" w:hAnsi="宋体" w:cs="宋体"/>
          <w:color w:val="393939"/>
          <w:kern w:val="0"/>
          <w:sz w:val="24"/>
          <w:szCs w:val="24"/>
        </w:rPr>
        <w:t>2</w:t>
      </w:r>
      <w:r w:rsidRPr="009E55D3">
        <w:rPr>
          <w:rFonts w:ascii="宋体" w:hAnsi="宋体" w:cs="宋体" w:hint="eastAsia"/>
          <w:color w:val="393939"/>
          <w:kern w:val="0"/>
          <w:sz w:val="24"/>
          <w:szCs w:val="24"/>
        </w:rPr>
        <w:t>、税率适用情况</w:t>
      </w:r>
    </w:p>
    <w:p w:rsidR="00612A65" w:rsidRPr="009E55D3" w:rsidRDefault="00612A65" w:rsidP="00612A65">
      <w:pPr>
        <w:widowControl/>
        <w:spacing w:before="100" w:beforeAutospacing="1" w:after="100" w:afterAutospacing="1" w:line="420" w:lineRule="atLeast"/>
        <w:ind w:firstLineChars="200" w:firstLine="480"/>
        <w:jc w:val="left"/>
        <w:rPr>
          <w:rFonts w:ascii="宋体" w:cs="宋体"/>
          <w:color w:val="393939"/>
          <w:kern w:val="0"/>
          <w:sz w:val="24"/>
          <w:szCs w:val="24"/>
        </w:rPr>
      </w:pPr>
      <w:r w:rsidRPr="009E55D3">
        <w:rPr>
          <w:rFonts w:ascii="宋体" w:hAnsi="宋体" w:cs="宋体" w:hint="eastAsia"/>
          <w:color w:val="393939"/>
          <w:kern w:val="0"/>
          <w:sz w:val="24"/>
          <w:szCs w:val="24"/>
        </w:rPr>
        <w:t>零税率适用于出口商品、服务，包括不属于出口增值税征收对象的商品、服务。</w:t>
      </w:r>
    </w:p>
    <w:p w:rsidR="00612A65" w:rsidRPr="009E55D3" w:rsidRDefault="00612A65" w:rsidP="00612A65">
      <w:pPr>
        <w:widowControl/>
        <w:spacing w:before="100" w:beforeAutospacing="1" w:after="100" w:afterAutospacing="1" w:line="420" w:lineRule="atLeast"/>
        <w:ind w:firstLineChars="200" w:firstLine="480"/>
        <w:jc w:val="left"/>
        <w:rPr>
          <w:rFonts w:ascii="宋体" w:cs="宋体"/>
          <w:color w:val="393939"/>
          <w:kern w:val="0"/>
          <w:sz w:val="24"/>
          <w:szCs w:val="24"/>
        </w:rPr>
      </w:pPr>
      <w:r w:rsidRPr="009E55D3">
        <w:rPr>
          <w:rFonts w:ascii="宋体" w:hAnsi="宋体" w:cs="宋体"/>
          <w:color w:val="393939"/>
          <w:kern w:val="0"/>
          <w:sz w:val="24"/>
          <w:szCs w:val="24"/>
        </w:rPr>
        <w:t>5%</w:t>
      </w:r>
      <w:r w:rsidRPr="009E55D3">
        <w:rPr>
          <w:rFonts w:ascii="宋体" w:hAnsi="宋体" w:cs="宋体" w:hint="eastAsia"/>
          <w:color w:val="393939"/>
          <w:kern w:val="0"/>
          <w:sz w:val="24"/>
          <w:szCs w:val="24"/>
        </w:rPr>
        <w:t>的税率适用于供生产、新生活用的清洁水；肥料，生产肥料用矿石；防治病虫害药物，禽畜、作物生长激素；医疗器械设备；医用敷料；治病药物；防病药物；药物化学产品，用于生产治病药物，防病药物原料的药材；教具；儿童玩具；各种书籍，本法第四条第十三款规定的书籍除外；已录或未录磁带、光碟；</w:t>
      </w:r>
      <w:r w:rsidRPr="009E55D3">
        <w:rPr>
          <w:rFonts w:ascii="宋体" w:hAnsi="宋体" w:cs="宋体" w:hint="eastAsia"/>
          <w:color w:val="393939"/>
          <w:kern w:val="0"/>
          <w:sz w:val="24"/>
          <w:szCs w:val="24"/>
        </w:rPr>
        <w:lastRenderedPageBreak/>
        <w:t>未经加工的种植、饲养产品、水产、海产；鲜活食品、未经加工林产；食糖；制糖副产品，包括糖蜜、蔗渣、渣泥；家禽、家畜饲料及其它动物饲料；科学技术服务；数据自动处理器及其部件、零件；历史文化遗迹、博物馆的维修、复制；运输，装卸；河港、海港、航道疏浚；打捞救护服务；录像发行和放映等等。</w:t>
      </w:r>
    </w:p>
    <w:p w:rsidR="00612A65" w:rsidRPr="009E55D3" w:rsidRDefault="00612A65" w:rsidP="00612A65">
      <w:pPr>
        <w:widowControl/>
        <w:spacing w:before="100" w:beforeAutospacing="1" w:after="100" w:afterAutospacing="1" w:line="420" w:lineRule="atLeast"/>
        <w:ind w:firstLineChars="200" w:firstLine="480"/>
        <w:jc w:val="left"/>
        <w:rPr>
          <w:rFonts w:ascii="宋体" w:cs="宋体"/>
          <w:color w:val="393939"/>
          <w:kern w:val="0"/>
          <w:sz w:val="24"/>
          <w:szCs w:val="24"/>
        </w:rPr>
      </w:pPr>
      <w:r w:rsidRPr="009E55D3">
        <w:rPr>
          <w:rFonts w:ascii="宋体" w:hAnsi="宋体" w:cs="宋体"/>
          <w:color w:val="393939"/>
          <w:kern w:val="0"/>
          <w:sz w:val="24"/>
          <w:szCs w:val="24"/>
        </w:rPr>
        <w:t>10%</w:t>
      </w:r>
      <w:r w:rsidRPr="009E55D3">
        <w:rPr>
          <w:rFonts w:ascii="宋体" w:hAnsi="宋体" w:cs="宋体" w:hint="eastAsia"/>
          <w:color w:val="393939"/>
          <w:kern w:val="0"/>
          <w:sz w:val="24"/>
          <w:szCs w:val="24"/>
        </w:rPr>
        <w:t>的税率适用于石油、天然气、矿石及其它产品；电产品；电子产品，消费机械产品；化学品、化装品；纱布，纺织品，刺绣品；纸及其制品，本条第二款</w:t>
      </w:r>
      <w:r w:rsidRPr="009E55D3">
        <w:rPr>
          <w:rFonts w:ascii="宋体" w:hAnsi="宋体" w:cs="宋体"/>
          <w:color w:val="393939"/>
          <w:kern w:val="0"/>
          <w:sz w:val="24"/>
          <w:szCs w:val="24"/>
        </w:rPr>
        <w:t>16</w:t>
      </w:r>
      <w:r w:rsidRPr="009E55D3">
        <w:rPr>
          <w:rFonts w:ascii="宋体" w:hAnsi="宋体" w:cs="宋体" w:hint="eastAsia"/>
          <w:color w:val="393939"/>
          <w:kern w:val="0"/>
          <w:sz w:val="24"/>
          <w:szCs w:val="24"/>
        </w:rPr>
        <w:t>点规定的新闻纸除外；乳品，糕饼糖果，软饮料及其它加工食品；陶瓷，玻璃，橡胶，塑料制品；木材和木制品；水泥，砖瓦及其它建筑材料；邮政、电信和网络服务。本法第四条第二十四款规定的政府计划的普及邮政、电信和网络服务除外；房屋、仓库、场地、厂房、机械设备、运输工具的租赁；法律咨询服务；照相，冲洗放大相片；录像带录制、转录、出租；录像摄影；复印；旅馆、旅游、餐饮；建筑、安装；金银珠宝；海船代理；中介服务等等。</w:t>
      </w:r>
    </w:p>
    <w:p w:rsidR="00612A65" w:rsidRPr="009E55D3" w:rsidRDefault="00612A65" w:rsidP="00612A65">
      <w:pPr>
        <w:widowControl/>
        <w:spacing w:before="100" w:beforeAutospacing="1" w:after="100" w:afterAutospacing="1" w:line="420" w:lineRule="atLeast"/>
        <w:ind w:firstLineChars="200" w:firstLine="480"/>
        <w:jc w:val="left"/>
        <w:rPr>
          <w:rFonts w:ascii="宋体" w:cs="宋体"/>
          <w:color w:val="393939"/>
          <w:kern w:val="0"/>
          <w:sz w:val="24"/>
          <w:szCs w:val="24"/>
        </w:rPr>
      </w:pPr>
      <w:r w:rsidRPr="009E55D3">
        <w:rPr>
          <w:rFonts w:ascii="宋体" w:hAnsi="宋体" w:cs="宋体"/>
          <w:color w:val="393939"/>
          <w:kern w:val="0"/>
          <w:sz w:val="24"/>
          <w:szCs w:val="24"/>
        </w:rPr>
        <w:t>3</w:t>
      </w:r>
      <w:r w:rsidRPr="009E55D3">
        <w:rPr>
          <w:rFonts w:ascii="宋体" w:hAnsi="宋体" w:cs="宋体" w:hint="eastAsia"/>
          <w:color w:val="393939"/>
          <w:kern w:val="0"/>
          <w:sz w:val="24"/>
          <w:szCs w:val="24"/>
        </w:rPr>
        <w:t>、增值税计税方法</w:t>
      </w:r>
    </w:p>
    <w:p w:rsidR="00612A65" w:rsidRPr="009E55D3" w:rsidRDefault="00612A65" w:rsidP="00612A65">
      <w:pPr>
        <w:widowControl/>
        <w:spacing w:before="100" w:beforeAutospacing="1" w:after="100" w:afterAutospacing="1" w:line="420" w:lineRule="atLeast"/>
        <w:ind w:firstLineChars="200" w:firstLine="480"/>
        <w:jc w:val="left"/>
        <w:rPr>
          <w:rFonts w:ascii="宋体" w:cs="宋体"/>
          <w:color w:val="393939"/>
          <w:kern w:val="0"/>
          <w:sz w:val="24"/>
          <w:szCs w:val="24"/>
        </w:rPr>
      </w:pPr>
      <w:r w:rsidRPr="009E55D3">
        <w:rPr>
          <w:rFonts w:ascii="宋体" w:hAnsi="宋体" w:cs="宋体" w:hint="eastAsia"/>
          <w:color w:val="393939"/>
          <w:kern w:val="0"/>
          <w:sz w:val="24"/>
          <w:szCs w:val="24"/>
        </w:rPr>
        <w:t>应纳增值税可采取增值额扣税法或按增值额直计法：</w:t>
      </w:r>
    </w:p>
    <w:p w:rsidR="00612A65" w:rsidRPr="009E55D3" w:rsidRDefault="00612A65" w:rsidP="00612A65">
      <w:pPr>
        <w:widowControl/>
        <w:spacing w:before="100" w:beforeAutospacing="1" w:after="100" w:afterAutospacing="1" w:line="420" w:lineRule="atLeast"/>
        <w:ind w:firstLineChars="200" w:firstLine="480"/>
        <w:jc w:val="left"/>
        <w:rPr>
          <w:rFonts w:ascii="宋体" w:cs="宋体"/>
          <w:color w:val="393939"/>
          <w:kern w:val="0"/>
          <w:sz w:val="24"/>
          <w:szCs w:val="24"/>
        </w:rPr>
      </w:pPr>
      <w:r w:rsidRPr="009E55D3">
        <w:rPr>
          <w:rFonts w:ascii="宋体" w:hAnsi="宋体" w:cs="宋体" w:hint="eastAsia"/>
          <w:color w:val="393939"/>
          <w:kern w:val="0"/>
          <w:sz w:val="24"/>
          <w:szCs w:val="24"/>
        </w:rPr>
        <w:t>（</w:t>
      </w:r>
      <w:r w:rsidRPr="009E55D3">
        <w:rPr>
          <w:rFonts w:ascii="宋体" w:hAnsi="宋体" w:cs="宋体"/>
          <w:color w:val="393939"/>
          <w:kern w:val="0"/>
          <w:sz w:val="24"/>
          <w:szCs w:val="24"/>
        </w:rPr>
        <w:t>1</w:t>
      </w:r>
      <w:r w:rsidRPr="009E55D3">
        <w:rPr>
          <w:rFonts w:ascii="宋体" w:hAnsi="宋体" w:cs="宋体" w:hint="eastAsia"/>
          <w:color w:val="393939"/>
          <w:kern w:val="0"/>
          <w:sz w:val="24"/>
          <w:szCs w:val="24"/>
        </w:rPr>
        <w:t>）扣税法</w:t>
      </w:r>
    </w:p>
    <w:p w:rsidR="00612A65" w:rsidRPr="009E55D3" w:rsidRDefault="00612A65" w:rsidP="00612A65">
      <w:pPr>
        <w:widowControl/>
        <w:spacing w:before="100" w:beforeAutospacing="1" w:after="100" w:afterAutospacing="1" w:line="420" w:lineRule="atLeast"/>
        <w:ind w:firstLineChars="200" w:firstLine="480"/>
        <w:jc w:val="left"/>
        <w:rPr>
          <w:rFonts w:ascii="宋体" w:cs="宋体"/>
          <w:color w:val="393939"/>
          <w:kern w:val="0"/>
          <w:sz w:val="24"/>
          <w:szCs w:val="24"/>
        </w:rPr>
      </w:pPr>
      <w:r w:rsidRPr="009E55D3">
        <w:rPr>
          <w:rFonts w:ascii="宋体" w:hAnsi="宋体" w:cs="宋体" w:hint="eastAsia"/>
          <w:color w:val="393939"/>
          <w:kern w:val="0"/>
          <w:sz w:val="24"/>
          <w:szCs w:val="24"/>
        </w:rPr>
        <w:t>应纳税额等于销项增值税额减进项增值税额。销项增值税额等于卖出商品、服务计税价乘以税率。进项增值税额等于买入商品、服务增值税发票或者进口商品增值税完税证所列的结算增值税额；采取扣除法缴纳商品、服务增值税的纳税人按下列规定扣除进项增值税</w:t>
      </w:r>
      <w:r w:rsidRPr="009E55D3">
        <w:rPr>
          <w:rFonts w:ascii="宋体" w:hAnsi="宋体" w:cs="宋体"/>
          <w:color w:val="393939"/>
          <w:kern w:val="0"/>
          <w:sz w:val="24"/>
          <w:szCs w:val="24"/>
        </w:rPr>
        <w:t>(</w:t>
      </w:r>
      <w:r w:rsidRPr="009E55D3">
        <w:rPr>
          <w:rFonts w:ascii="宋体" w:hAnsi="宋体" w:cs="宋体" w:hint="eastAsia"/>
          <w:color w:val="393939"/>
          <w:kern w:val="0"/>
          <w:sz w:val="24"/>
          <w:szCs w:val="24"/>
        </w:rPr>
        <w:t>下称进项税</w:t>
      </w:r>
      <w:r w:rsidRPr="009E55D3">
        <w:rPr>
          <w:rFonts w:ascii="宋体" w:hAnsi="宋体" w:cs="宋体"/>
          <w:color w:val="393939"/>
          <w:kern w:val="0"/>
          <w:sz w:val="24"/>
          <w:szCs w:val="24"/>
        </w:rPr>
        <w:t>)</w:t>
      </w:r>
      <w:r w:rsidRPr="009E55D3">
        <w:rPr>
          <w:rFonts w:ascii="宋体" w:hAnsi="宋体" w:cs="宋体" w:hint="eastAsia"/>
          <w:color w:val="393939"/>
          <w:kern w:val="0"/>
          <w:sz w:val="24"/>
          <w:szCs w:val="24"/>
        </w:rPr>
        <w:t>：</w:t>
      </w:r>
    </w:p>
    <w:p w:rsidR="00612A65" w:rsidRPr="009E55D3" w:rsidRDefault="00612A65" w:rsidP="00612A65">
      <w:pPr>
        <w:widowControl/>
        <w:spacing w:before="100" w:beforeAutospacing="1" w:after="100" w:afterAutospacing="1" w:line="420" w:lineRule="atLeast"/>
        <w:ind w:firstLineChars="200" w:firstLine="480"/>
        <w:jc w:val="left"/>
        <w:rPr>
          <w:rFonts w:ascii="宋体" w:cs="宋体"/>
          <w:color w:val="393939"/>
          <w:kern w:val="0"/>
          <w:sz w:val="24"/>
          <w:szCs w:val="24"/>
        </w:rPr>
      </w:pPr>
      <w:r w:rsidRPr="009E55D3">
        <w:rPr>
          <w:rFonts w:ascii="宋体" w:hAnsi="宋体" w:cs="宋体" w:hint="eastAsia"/>
          <w:color w:val="393939"/>
          <w:kern w:val="0"/>
          <w:sz w:val="24"/>
          <w:szCs w:val="24"/>
        </w:rPr>
        <w:t>用于生产、经营增值税征收对象商品、服务的，其进项税可全部扣除；</w:t>
      </w:r>
    </w:p>
    <w:p w:rsidR="00612A65" w:rsidRPr="009E55D3" w:rsidRDefault="00612A65" w:rsidP="00612A65">
      <w:pPr>
        <w:widowControl/>
        <w:spacing w:before="100" w:beforeAutospacing="1" w:after="100" w:afterAutospacing="1" w:line="420" w:lineRule="atLeast"/>
        <w:ind w:firstLineChars="200" w:firstLine="480"/>
        <w:jc w:val="left"/>
        <w:rPr>
          <w:rFonts w:ascii="宋体" w:cs="宋体"/>
          <w:color w:val="393939"/>
          <w:kern w:val="0"/>
          <w:sz w:val="24"/>
          <w:szCs w:val="24"/>
        </w:rPr>
      </w:pPr>
      <w:r w:rsidRPr="009E55D3">
        <w:rPr>
          <w:rFonts w:ascii="宋体" w:hAnsi="宋体" w:cs="宋体" w:hint="eastAsia"/>
          <w:color w:val="393939"/>
          <w:kern w:val="0"/>
          <w:sz w:val="24"/>
          <w:szCs w:val="24"/>
        </w:rPr>
        <w:t>用于同时生产、经营增值税征收对象和非征收对象商品、服务的，只有生产、经营增值税征收对象商品、服务可以全部扣除；</w:t>
      </w:r>
    </w:p>
    <w:p w:rsidR="00612A65" w:rsidRPr="009E55D3" w:rsidRDefault="00612A65" w:rsidP="00612A65">
      <w:pPr>
        <w:widowControl/>
        <w:spacing w:before="100" w:beforeAutospacing="1" w:after="100" w:afterAutospacing="1" w:line="420" w:lineRule="atLeast"/>
        <w:ind w:firstLineChars="200" w:firstLine="480"/>
        <w:jc w:val="left"/>
        <w:rPr>
          <w:rFonts w:ascii="宋体" w:cs="宋体"/>
          <w:color w:val="393939"/>
          <w:kern w:val="0"/>
          <w:sz w:val="24"/>
          <w:szCs w:val="24"/>
        </w:rPr>
      </w:pPr>
      <w:r w:rsidRPr="009E55D3">
        <w:rPr>
          <w:rFonts w:ascii="宋体" w:hAnsi="宋体" w:cs="宋体" w:hint="eastAsia"/>
          <w:color w:val="393939"/>
          <w:kern w:val="0"/>
          <w:sz w:val="24"/>
          <w:szCs w:val="24"/>
        </w:rPr>
        <w:t>当月发生的进项增值税在确定该月应纳税额时申报扣除；申报时间最长为</w:t>
      </w:r>
      <w:r w:rsidRPr="009E55D3">
        <w:rPr>
          <w:rFonts w:ascii="宋体" w:hAnsi="宋体" w:cs="宋体"/>
          <w:color w:val="393939"/>
          <w:kern w:val="0"/>
          <w:sz w:val="24"/>
          <w:szCs w:val="24"/>
        </w:rPr>
        <w:t>3</w:t>
      </w:r>
      <w:r w:rsidRPr="009E55D3">
        <w:rPr>
          <w:rFonts w:ascii="宋体" w:hAnsi="宋体" w:cs="宋体" w:hint="eastAsia"/>
          <w:color w:val="393939"/>
          <w:kern w:val="0"/>
          <w:sz w:val="24"/>
          <w:szCs w:val="24"/>
        </w:rPr>
        <w:t>个月，自发生月报税时算起，如果固定资产进项税扣除额较大，则按无政府的规定逐月扣除或退还；</w:t>
      </w:r>
    </w:p>
    <w:p w:rsidR="00612A65" w:rsidRPr="009E55D3" w:rsidRDefault="00612A65" w:rsidP="00612A65">
      <w:pPr>
        <w:widowControl/>
        <w:spacing w:before="100" w:beforeAutospacing="1" w:after="100" w:afterAutospacing="1" w:line="420" w:lineRule="atLeast"/>
        <w:ind w:firstLineChars="200" w:firstLine="480"/>
        <w:jc w:val="left"/>
        <w:rPr>
          <w:rFonts w:ascii="宋体" w:cs="宋体"/>
          <w:color w:val="393939"/>
          <w:kern w:val="0"/>
          <w:sz w:val="24"/>
          <w:szCs w:val="24"/>
        </w:rPr>
      </w:pPr>
      <w:r w:rsidRPr="009E55D3">
        <w:rPr>
          <w:rFonts w:ascii="宋体" w:hAnsi="宋体" w:cs="宋体" w:hint="eastAsia"/>
          <w:color w:val="393939"/>
          <w:kern w:val="0"/>
          <w:sz w:val="24"/>
          <w:szCs w:val="24"/>
        </w:rPr>
        <w:t>得以扣除进项税的出口商品、服务应由海关确认商品确定已经出口；要有对外销售、加工、供应服务合同；要有对外销售商品、服务发票；要通过银行结算。</w:t>
      </w:r>
      <w:r w:rsidRPr="009E55D3">
        <w:rPr>
          <w:rFonts w:ascii="宋体" w:hAnsi="宋体" w:cs="宋体" w:hint="eastAsia"/>
          <w:color w:val="393939"/>
          <w:kern w:val="0"/>
          <w:sz w:val="24"/>
          <w:szCs w:val="24"/>
        </w:rPr>
        <w:lastRenderedPageBreak/>
        <w:t>出口商品、服务与进口商品、服务之间补偿结算，代替国家还债及其它某些特殊的结算除外。由政府具体规定得以扣除进项税出口商品、服务的结算手续和条件。</w:t>
      </w:r>
    </w:p>
    <w:p w:rsidR="00612A65" w:rsidRPr="009E55D3" w:rsidRDefault="00612A65" w:rsidP="00612A65">
      <w:pPr>
        <w:widowControl/>
        <w:spacing w:before="100" w:beforeAutospacing="1" w:after="100" w:afterAutospacing="1" w:line="420" w:lineRule="atLeast"/>
        <w:ind w:firstLineChars="200" w:firstLine="480"/>
        <w:jc w:val="left"/>
        <w:rPr>
          <w:rFonts w:ascii="宋体" w:cs="宋体"/>
          <w:color w:val="393939"/>
          <w:kern w:val="0"/>
          <w:sz w:val="24"/>
          <w:szCs w:val="24"/>
        </w:rPr>
      </w:pPr>
      <w:r w:rsidRPr="009E55D3">
        <w:rPr>
          <w:rFonts w:ascii="宋体" w:hAnsi="宋体" w:cs="宋体" w:hint="eastAsia"/>
          <w:color w:val="393939"/>
          <w:kern w:val="0"/>
          <w:sz w:val="24"/>
          <w:szCs w:val="24"/>
        </w:rPr>
        <w:t>确认可以扣除的进项税的依据是购买商品、服务时增值税发票或者进口商品完税单据所列的增值税额。如购买商品、服务没有增值税发票或者增值税发票不符合法律规定、进项税不能扣除。</w:t>
      </w:r>
    </w:p>
    <w:p w:rsidR="00612A65" w:rsidRPr="009E55D3" w:rsidRDefault="00612A65" w:rsidP="00612A65">
      <w:pPr>
        <w:widowControl/>
        <w:spacing w:before="100" w:beforeAutospacing="1" w:after="100" w:afterAutospacing="1" w:line="420" w:lineRule="atLeast"/>
        <w:ind w:firstLineChars="200" w:firstLine="480"/>
        <w:jc w:val="left"/>
        <w:rPr>
          <w:rFonts w:ascii="宋体" w:cs="宋体"/>
          <w:color w:val="393939"/>
          <w:kern w:val="0"/>
          <w:sz w:val="24"/>
          <w:szCs w:val="24"/>
        </w:rPr>
      </w:pPr>
      <w:r w:rsidRPr="009E55D3">
        <w:rPr>
          <w:rFonts w:ascii="宋体" w:hAnsi="宋体" w:cs="宋体" w:hint="eastAsia"/>
          <w:color w:val="393939"/>
          <w:kern w:val="0"/>
          <w:sz w:val="24"/>
          <w:szCs w:val="24"/>
        </w:rPr>
        <w:t>（</w:t>
      </w:r>
      <w:r w:rsidRPr="009E55D3">
        <w:rPr>
          <w:rFonts w:ascii="宋体" w:hAnsi="宋体" w:cs="宋体"/>
          <w:color w:val="393939"/>
          <w:kern w:val="0"/>
          <w:sz w:val="24"/>
          <w:szCs w:val="24"/>
        </w:rPr>
        <w:t>2</w:t>
      </w:r>
      <w:r w:rsidRPr="009E55D3">
        <w:rPr>
          <w:rFonts w:ascii="宋体" w:hAnsi="宋体" w:cs="宋体" w:hint="eastAsia"/>
          <w:color w:val="393939"/>
          <w:kern w:val="0"/>
          <w:sz w:val="24"/>
          <w:szCs w:val="24"/>
        </w:rPr>
        <w:t>）按增值额直计法</w:t>
      </w:r>
    </w:p>
    <w:p w:rsidR="00612A65" w:rsidRPr="009E55D3" w:rsidRDefault="00612A65" w:rsidP="00612A65">
      <w:pPr>
        <w:widowControl/>
        <w:spacing w:before="100" w:beforeAutospacing="1" w:after="100" w:afterAutospacing="1" w:line="420" w:lineRule="atLeast"/>
        <w:ind w:firstLineChars="200" w:firstLine="480"/>
        <w:jc w:val="left"/>
        <w:rPr>
          <w:rFonts w:ascii="宋体" w:cs="宋体"/>
          <w:color w:val="393939"/>
          <w:kern w:val="0"/>
          <w:sz w:val="24"/>
          <w:szCs w:val="24"/>
        </w:rPr>
      </w:pPr>
      <w:r w:rsidRPr="009E55D3">
        <w:rPr>
          <w:rFonts w:ascii="宋体" w:hAnsi="宋体" w:cs="宋体" w:hint="eastAsia"/>
          <w:color w:val="393939"/>
          <w:kern w:val="0"/>
          <w:sz w:val="24"/>
          <w:szCs w:val="24"/>
        </w:rPr>
        <w:t>应纳税额等于商品、服务增值额乘以增值税税率。增值额等于卖出商品、服务结算价减买入商品、服务结算价。按增值额直计法只适用于尚未具备、发票、单据的充分条件作为扣税法计税依据的从事生产、经营的个人；不按《越南外国投资法》在越南从事经营的外国组织个人；金银珠宝纳税人。</w:t>
      </w:r>
    </w:p>
    <w:p w:rsidR="00612A65" w:rsidRPr="009E55D3" w:rsidRDefault="00612A65" w:rsidP="00612A65">
      <w:pPr>
        <w:widowControl/>
        <w:spacing w:before="100" w:beforeAutospacing="1" w:after="100" w:afterAutospacing="1" w:line="420" w:lineRule="atLeast"/>
        <w:ind w:firstLineChars="200" w:firstLine="480"/>
        <w:jc w:val="left"/>
        <w:rPr>
          <w:rFonts w:ascii="宋体" w:cs="宋体"/>
          <w:color w:val="393939"/>
          <w:kern w:val="0"/>
          <w:sz w:val="24"/>
          <w:szCs w:val="24"/>
        </w:rPr>
      </w:pPr>
      <w:r w:rsidRPr="009E55D3">
        <w:rPr>
          <w:rFonts w:ascii="宋体" w:hAnsi="宋体" w:cs="宋体" w:hint="eastAsia"/>
          <w:color w:val="393939"/>
          <w:kern w:val="0"/>
          <w:sz w:val="24"/>
          <w:szCs w:val="24"/>
        </w:rPr>
        <w:t>此外，外国总承包商应缴纳的增值税由承包方按应税流转额的一定比例预缴（见下表），转包额除外。根据合同的性质不同，预缴的比例不同。增值税的预提税税率为</w:t>
      </w:r>
      <w:r w:rsidRPr="009E55D3">
        <w:rPr>
          <w:rFonts w:ascii="宋体" w:hAnsi="宋体" w:cs="宋体"/>
          <w:color w:val="393939"/>
          <w:kern w:val="0"/>
          <w:sz w:val="24"/>
          <w:szCs w:val="24"/>
        </w:rPr>
        <w:t>1%</w:t>
      </w:r>
      <w:r w:rsidRPr="009E55D3">
        <w:rPr>
          <w:rFonts w:ascii="宋体" w:hAnsi="宋体" w:cs="宋体" w:hint="eastAsia"/>
          <w:color w:val="393939"/>
          <w:kern w:val="0"/>
          <w:sz w:val="24"/>
          <w:szCs w:val="24"/>
        </w:rPr>
        <w:t>至</w:t>
      </w:r>
      <w:r w:rsidRPr="009E55D3">
        <w:rPr>
          <w:rFonts w:ascii="宋体" w:hAnsi="宋体" w:cs="宋体"/>
          <w:color w:val="393939"/>
          <w:kern w:val="0"/>
          <w:sz w:val="24"/>
          <w:szCs w:val="24"/>
        </w:rPr>
        <w:t>10%</w:t>
      </w:r>
      <w:r w:rsidRPr="009E55D3">
        <w:rPr>
          <w:rFonts w:ascii="宋体" w:hAnsi="宋体" w:cs="宋体" w:hint="eastAsia"/>
          <w:color w:val="393939"/>
          <w:kern w:val="0"/>
          <w:sz w:val="24"/>
          <w:szCs w:val="24"/>
        </w:rPr>
        <w:t>，预缴的增值税可以在增值税申报表中作进项抵扣。</w:t>
      </w:r>
    </w:p>
    <w:p w:rsidR="00612A65" w:rsidRPr="009E55D3" w:rsidRDefault="00612A65" w:rsidP="00612A65">
      <w:pPr>
        <w:widowControl/>
        <w:spacing w:before="100" w:beforeAutospacing="1" w:after="100" w:afterAutospacing="1" w:line="420" w:lineRule="atLeast"/>
        <w:ind w:firstLineChars="200" w:firstLine="480"/>
        <w:jc w:val="left"/>
        <w:rPr>
          <w:rFonts w:ascii="宋体" w:cs="宋体"/>
          <w:color w:val="393939"/>
          <w:kern w:val="0"/>
          <w:sz w:val="24"/>
          <w:szCs w:val="24"/>
        </w:rPr>
      </w:pPr>
      <w:r w:rsidRPr="009E55D3">
        <w:rPr>
          <w:rFonts w:ascii="宋体" w:hAnsi="宋体" w:cs="宋体" w:hint="eastAsia"/>
          <w:color w:val="393939"/>
          <w:kern w:val="0"/>
          <w:sz w:val="24"/>
          <w:szCs w:val="24"/>
        </w:rPr>
        <w:t>增值税预提税税率表</w:t>
      </w:r>
    </w:p>
    <w:tbl>
      <w:tblPr>
        <w:tblW w:w="0" w:type="auto"/>
        <w:jc w:val="center"/>
        <w:tblCellSpacing w:w="0" w:type="dxa"/>
        <w:tblCellMar>
          <w:left w:w="0" w:type="dxa"/>
          <w:right w:w="0" w:type="dxa"/>
        </w:tblCellMar>
        <w:tblLook w:val="00A0"/>
      </w:tblPr>
      <w:tblGrid>
        <w:gridCol w:w="5928"/>
        <w:gridCol w:w="2378"/>
      </w:tblGrid>
      <w:tr w:rsidR="00612A65" w:rsidRPr="00CA0D6B" w:rsidTr="00A44C2A">
        <w:trPr>
          <w:tblCellSpacing w:w="0" w:type="dxa"/>
          <w:jc w:val="center"/>
        </w:trPr>
        <w:tc>
          <w:tcPr>
            <w:tcW w:w="5928" w:type="dxa"/>
          </w:tcPr>
          <w:p w:rsidR="00612A65" w:rsidRPr="00CA0D6B" w:rsidRDefault="00612A65" w:rsidP="00A44C2A">
            <w:pPr>
              <w:widowControl/>
              <w:spacing w:before="100" w:beforeAutospacing="1" w:after="100" w:afterAutospacing="1" w:line="360" w:lineRule="atLeast"/>
              <w:jc w:val="left"/>
              <w:rPr>
                <w:rFonts w:ascii="宋体" w:cs="宋体"/>
                <w:color w:val="393939"/>
                <w:kern w:val="0"/>
                <w:sz w:val="24"/>
                <w:szCs w:val="24"/>
              </w:rPr>
            </w:pPr>
            <w:r w:rsidRPr="00CA0D6B">
              <w:rPr>
                <w:rFonts w:ascii="宋体" w:hAnsi="宋体" w:cs="宋体" w:hint="eastAsia"/>
                <w:color w:val="393939"/>
                <w:kern w:val="0"/>
                <w:sz w:val="24"/>
                <w:szCs w:val="24"/>
              </w:rPr>
              <w:t>行业</w:t>
            </w:r>
          </w:p>
        </w:tc>
        <w:tc>
          <w:tcPr>
            <w:tcW w:w="2378" w:type="dxa"/>
          </w:tcPr>
          <w:p w:rsidR="00612A65" w:rsidRPr="00CA0D6B" w:rsidRDefault="00612A65" w:rsidP="00A44C2A">
            <w:pPr>
              <w:widowControl/>
              <w:spacing w:before="100" w:beforeAutospacing="1" w:after="100" w:afterAutospacing="1" w:line="360" w:lineRule="atLeast"/>
              <w:jc w:val="left"/>
              <w:rPr>
                <w:rFonts w:ascii="宋体" w:hAnsi="宋体" w:cs="宋体"/>
                <w:color w:val="393939"/>
                <w:kern w:val="0"/>
                <w:sz w:val="24"/>
                <w:szCs w:val="24"/>
              </w:rPr>
            </w:pPr>
            <w:r w:rsidRPr="00CA0D6B">
              <w:rPr>
                <w:rFonts w:ascii="宋体" w:hAnsi="宋体" w:cs="宋体" w:hint="eastAsia"/>
                <w:color w:val="393939"/>
                <w:kern w:val="0"/>
                <w:sz w:val="24"/>
                <w:szCs w:val="24"/>
              </w:rPr>
              <w:t>增值税预缴比率</w:t>
            </w:r>
            <w:r w:rsidRPr="00CA0D6B">
              <w:rPr>
                <w:rFonts w:ascii="宋体" w:hAnsi="宋体" w:cs="宋体"/>
                <w:color w:val="393939"/>
                <w:kern w:val="0"/>
                <w:sz w:val="24"/>
                <w:szCs w:val="24"/>
              </w:rPr>
              <w:t>%</w:t>
            </w:r>
          </w:p>
        </w:tc>
      </w:tr>
      <w:tr w:rsidR="00612A65" w:rsidRPr="00CA0D6B" w:rsidTr="00A44C2A">
        <w:trPr>
          <w:tblCellSpacing w:w="0" w:type="dxa"/>
          <w:jc w:val="center"/>
        </w:trPr>
        <w:tc>
          <w:tcPr>
            <w:tcW w:w="5928" w:type="dxa"/>
          </w:tcPr>
          <w:p w:rsidR="00612A65" w:rsidRPr="00CA0D6B" w:rsidRDefault="00612A65" w:rsidP="00A44C2A">
            <w:pPr>
              <w:widowControl/>
              <w:spacing w:before="100" w:beforeAutospacing="1" w:after="100" w:afterAutospacing="1" w:line="360" w:lineRule="atLeast"/>
              <w:jc w:val="left"/>
              <w:rPr>
                <w:rFonts w:ascii="宋体" w:cs="宋体"/>
                <w:color w:val="393939"/>
                <w:kern w:val="0"/>
                <w:sz w:val="24"/>
                <w:szCs w:val="24"/>
              </w:rPr>
            </w:pPr>
            <w:r w:rsidRPr="00CA0D6B">
              <w:rPr>
                <w:rFonts w:ascii="宋体" w:hAnsi="宋体" w:cs="宋体" w:hint="eastAsia"/>
                <w:color w:val="393939"/>
                <w:kern w:val="0"/>
                <w:sz w:val="24"/>
                <w:szCs w:val="24"/>
              </w:rPr>
              <w:t>贸易：在越南市场供应食品，原材料，机器设备</w:t>
            </w:r>
          </w:p>
        </w:tc>
        <w:tc>
          <w:tcPr>
            <w:tcW w:w="2378" w:type="dxa"/>
          </w:tcPr>
          <w:p w:rsidR="00612A65" w:rsidRPr="00CA0D6B" w:rsidRDefault="00612A65" w:rsidP="00A44C2A">
            <w:pPr>
              <w:widowControl/>
              <w:spacing w:before="100" w:beforeAutospacing="1" w:after="100" w:afterAutospacing="1" w:line="360" w:lineRule="atLeast"/>
              <w:jc w:val="left"/>
              <w:rPr>
                <w:rFonts w:ascii="宋体" w:hAnsi="宋体" w:cs="宋体"/>
                <w:color w:val="393939"/>
                <w:kern w:val="0"/>
                <w:sz w:val="24"/>
                <w:szCs w:val="24"/>
              </w:rPr>
            </w:pPr>
            <w:r w:rsidRPr="00CA0D6B">
              <w:rPr>
                <w:rFonts w:ascii="宋体" w:hAnsi="宋体" w:cs="宋体"/>
                <w:color w:val="393939"/>
                <w:kern w:val="0"/>
                <w:sz w:val="24"/>
                <w:szCs w:val="24"/>
              </w:rPr>
              <w:t>1%</w:t>
            </w:r>
          </w:p>
        </w:tc>
      </w:tr>
      <w:tr w:rsidR="00612A65" w:rsidRPr="00CA0D6B" w:rsidTr="00A44C2A">
        <w:trPr>
          <w:tblCellSpacing w:w="0" w:type="dxa"/>
          <w:jc w:val="center"/>
        </w:trPr>
        <w:tc>
          <w:tcPr>
            <w:tcW w:w="5928" w:type="dxa"/>
          </w:tcPr>
          <w:p w:rsidR="00612A65" w:rsidRPr="00CA0D6B" w:rsidRDefault="00612A65" w:rsidP="00A44C2A">
            <w:pPr>
              <w:widowControl/>
              <w:spacing w:before="100" w:beforeAutospacing="1" w:after="100" w:afterAutospacing="1" w:line="360" w:lineRule="atLeast"/>
              <w:jc w:val="left"/>
              <w:rPr>
                <w:rFonts w:ascii="宋体" w:cs="宋体"/>
                <w:color w:val="393939"/>
                <w:kern w:val="0"/>
                <w:sz w:val="24"/>
                <w:szCs w:val="24"/>
              </w:rPr>
            </w:pPr>
            <w:r w:rsidRPr="00CA0D6B">
              <w:rPr>
                <w:rFonts w:ascii="宋体" w:hAnsi="宋体" w:cs="宋体" w:hint="eastAsia"/>
                <w:color w:val="393939"/>
                <w:kern w:val="0"/>
                <w:sz w:val="24"/>
                <w:szCs w:val="24"/>
              </w:rPr>
              <w:t>服务</w:t>
            </w:r>
          </w:p>
        </w:tc>
        <w:tc>
          <w:tcPr>
            <w:tcW w:w="2378" w:type="dxa"/>
          </w:tcPr>
          <w:p w:rsidR="00612A65" w:rsidRPr="00CA0D6B" w:rsidRDefault="00612A65" w:rsidP="00A44C2A">
            <w:pPr>
              <w:widowControl/>
              <w:spacing w:before="100" w:beforeAutospacing="1" w:after="100" w:afterAutospacing="1" w:line="360" w:lineRule="atLeast"/>
              <w:jc w:val="left"/>
              <w:rPr>
                <w:rFonts w:ascii="宋体" w:hAnsi="宋体" w:cs="宋体"/>
                <w:color w:val="393939"/>
                <w:kern w:val="0"/>
                <w:sz w:val="24"/>
                <w:szCs w:val="24"/>
              </w:rPr>
            </w:pPr>
            <w:r w:rsidRPr="00CA0D6B">
              <w:rPr>
                <w:rFonts w:ascii="宋体" w:hAnsi="宋体" w:cs="宋体"/>
                <w:color w:val="393939"/>
                <w:kern w:val="0"/>
                <w:sz w:val="24"/>
                <w:szCs w:val="24"/>
              </w:rPr>
              <w:t>5%</w:t>
            </w:r>
          </w:p>
        </w:tc>
      </w:tr>
      <w:tr w:rsidR="00612A65" w:rsidRPr="00CA0D6B" w:rsidTr="00A44C2A">
        <w:trPr>
          <w:tblCellSpacing w:w="0" w:type="dxa"/>
          <w:jc w:val="center"/>
        </w:trPr>
        <w:tc>
          <w:tcPr>
            <w:tcW w:w="5928" w:type="dxa"/>
          </w:tcPr>
          <w:p w:rsidR="00612A65" w:rsidRPr="00CA0D6B" w:rsidRDefault="00612A65" w:rsidP="00A44C2A">
            <w:pPr>
              <w:widowControl/>
              <w:spacing w:before="100" w:beforeAutospacing="1" w:after="100" w:afterAutospacing="1" w:line="360" w:lineRule="atLeast"/>
              <w:jc w:val="left"/>
              <w:rPr>
                <w:rFonts w:ascii="宋体" w:cs="宋体"/>
                <w:color w:val="393939"/>
                <w:kern w:val="0"/>
                <w:sz w:val="24"/>
                <w:szCs w:val="24"/>
              </w:rPr>
            </w:pPr>
            <w:r w:rsidRPr="00CA0D6B">
              <w:rPr>
                <w:rFonts w:ascii="宋体" w:hAnsi="宋体" w:cs="宋体" w:hint="eastAsia"/>
                <w:color w:val="393939"/>
                <w:kern w:val="0"/>
                <w:sz w:val="24"/>
                <w:szCs w:val="24"/>
              </w:rPr>
              <w:t>建筑安装（不提供材料和机器设备）</w:t>
            </w:r>
          </w:p>
        </w:tc>
        <w:tc>
          <w:tcPr>
            <w:tcW w:w="2378" w:type="dxa"/>
          </w:tcPr>
          <w:p w:rsidR="00612A65" w:rsidRPr="00CA0D6B" w:rsidRDefault="00612A65" w:rsidP="00A44C2A">
            <w:pPr>
              <w:widowControl/>
              <w:spacing w:before="100" w:beforeAutospacing="1" w:after="100" w:afterAutospacing="1" w:line="360" w:lineRule="atLeast"/>
              <w:jc w:val="left"/>
              <w:rPr>
                <w:rFonts w:ascii="宋体" w:hAnsi="宋体" w:cs="宋体"/>
                <w:color w:val="393939"/>
                <w:kern w:val="0"/>
                <w:sz w:val="24"/>
                <w:szCs w:val="24"/>
              </w:rPr>
            </w:pPr>
            <w:r w:rsidRPr="00CA0D6B">
              <w:rPr>
                <w:rFonts w:ascii="宋体" w:hAnsi="宋体" w:cs="宋体"/>
                <w:color w:val="393939"/>
                <w:kern w:val="0"/>
                <w:sz w:val="24"/>
                <w:szCs w:val="24"/>
              </w:rPr>
              <w:t>5%</w:t>
            </w:r>
          </w:p>
        </w:tc>
      </w:tr>
      <w:tr w:rsidR="00612A65" w:rsidRPr="00CA0D6B" w:rsidTr="00A44C2A">
        <w:trPr>
          <w:tblCellSpacing w:w="0" w:type="dxa"/>
          <w:jc w:val="center"/>
        </w:trPr>
        <w:tc>
          <w:tcPr>
            <w:tcW w:w="5928" w:type="dxa"/>
          </w:tcPr>
          <w:p w:rsidR="00612A65" w:rsidRPr="00CA0D6B" w:rsidRDefault="00612A65" w:rsidP="00A44C2A">
            <w:pPr>
              <w:widowControl/>
              <w:spacing w:before="100" w:beforeAutospacing="1" w:after="100" w:afterAutospacing="1" w:line="360" w:lineRule="atLeast"/>
              <w:jc w:val="left"/>
              <w:rPr>
                <w:rFonts w:ascii="宋体" w:cs="宋体"/>
                <w:color w:val="393939"/>
                <w:kern w:val="0"/>
                <w:sz w:val="24"/>
                <w:szCs w:val="24"/>
              </w:rPr>
            </w:pPr>
            <w:r w:rsidRPr="00CA0D6B">
              <w:rPr>
                <w:rFonts w:ascii="宋体" w:hAnsi="宋体" w:cs="宋体" w:hint="eastAsia"/>
                <w:color w:val="393939"/>
                <w:kern w:val="0"/>
                <w:sz w:val="24"/>
                <w:szCs w:val="24"/>
              </w:rPr>
              <w:t>建筑安装（提供材料和机器设备）</w:t>
            </w:r>
          </w:p>
        </w:tc>
        <w:tc>
          <w:tcPr>
            <w:tcW w:w="2378" w:type="dxa"/>
          </w:tcPr>
          <w:p w:rsidR="00612A65" w:rsidRPr="00CA0D6B" w:rsidRDefault="00612A65" w:rsidP="00A44C2A">
            <w:pPr>
              <w:widowControl/>
              <w:spacing w:before="100" w:beforeAutospacing="1" w:after="100" w:afterAutospacing="1" w:line="360" w:lineRule="atLeast"/>
              <w:jc w:val="left"/>
              <w:rPr>
                <w:rFonts w:ascii="宋体" w:hAnsi="宋体" w:cs="宋体"/>
                <w:color w:val="393939"/>
                <w:kern w:val="0"/>
                <w:sz w:val="24"/>
                <w:szCs w:val="24"/>
              </w:rPr>
            </w:pPr>
            <w:r w:rsidRPr="00CA0D6B">
              <w:rPr>
                <w:rFonts w:ascii="宋体" w:hAnsi="宋体" w:cs="宋体"/>
                <w:color w:val="393939"/>
                <w:kern w:val="0"/>
                <w:sz w:val="24"/>
                <w:szCs w:val="24"/>
              </w:rPr>
              <w:t>3%</w:t>
            </w:r>
          </w:p>
        </w:tc>
      </w:tr>
      <w:tr w:rsidR="00612A65" w:rsidRPr="00CA0D6B" w:rsidTr="00A44C2A">
        <w:trPr>
          <w:tblCellSpacing w:w="0" w:type="dxa"/>
          <w:jc w:val="center"/>
        </w:trPr>
        <w:tc>
          <w:tcPr>
            <w:tcW w:w="5928" w:type="dxa"/>
          </w:tcPr>
          <w:p w:rsidR="00612A65" w:rsidRPr="00CA0D6B" w:rsidRDefault="00612A65" w:rsidP="00A44C2A">
            <w:pPr>
              <w:widowControl/>
              <w:spacing w:before="100" w:beforeAutospacing="1" w:after="100" w:afterAutospacing="1" w:line="360" w:lineRule="atLeast"/>
              <w:jc w:val="left"/>
              <w:rPr>
                <w:rFonts w:ascii="宋体" w:cs="宋体"/>
                <w:color w:val="393939"/>
                <w:kern w:val="0"/>
                <w:sz w:val="24"/>
                <w:szCs w:val="24"/>
              </w:rPr>
            </w:pPr>
            <w:r w:rsidRPr="00CA0D6B">
              <w:rPr>
                <w:rFonts w:ascii="宋体" w:hAnsi="宋体" w:cs="宋体" w:hint="eastAsia"/>
                <w:color w:val="393939"/>
                <w:kern w:val="0"/>
                <w:sz w:val="24"/>
                <w:szCs w:val="24"/>
              </w:rPr>
              <w:t>运输</w:t>
            </w:r>
          </w:p>
        </w:tc>
        <w:tc>
          <w:tcPr>
            <w:tcW w:w="2378" w:type="dxa"/>
          </w:tcPr>
          <w:p w:rsidR="00612A65" w:rsidRPr="00CA0D6B" w:rsidRDefault="00612A65" w:rsidP="00A44C2A">
            <w:pPr>
              <w:widowControl/>
              <w:spacing w:before="100" w:beforeAutospacing="1" w:after="100" w:afterAutospacing="1" w:line="360" w:lineRule="atLeast"/>
              <w:jc w:val="left"/>
              <w:rPr>
                <w:rFonts w:ascii="宋体" w:hAnsi="宋体" w:cs="宋体"/>
                <w:color w:val="393939"/>
                <w:kern w:val="0"/>
                <w:sz w:val="24"/>
                <w:szCs w:val="24"/>
              </w:rPr>
            </w:pPr>
            <w:r w:rsidRPr="00CA0D6B">
              <w:rPr>
                <w:rFonts w:ascii="宋体" w:hAnsi="宋体" w:cs="宋体"/>
                <w:color w:val="393939"/>
                <w:kern w:val="0"/>
                <w:sz w:val="24"/>
                <w:szCs w:val="24"/>
              </w:rPr>
              <w:t>1.25%</w:t>
            </w:r>
          </w:p>
        </w:tc>
      </w:tr>
      <w:tr w:rsidR="00612A65" w:rsidRPr="00CA0D6B" w:rsidTr="00A44C2A">
        <w:trPr>
          <w:tblCellSpacing w:w="0" w:type="dxa"/>
          <w:jc w:val="center"/>
        </w:trPr>
        <w:tc>
          <w:tcPr>
            <w:tcW w:w="5928" w:type="dxa"/>
          </w:tcPr>
          <w:p w:rsidR="00612A65" w:rsidRPr="00CA0D6B" w:rsidRDefault="00612A65" w:rsidP="00A44C2A">
            <w:pPr>
              <w:widowControl/>
              <w:spacing w:before="100" w:beforeAutospacing="1" w:after="100" w:afterAutospacing="1" w:line="360" w:lineRule="atLeast"/>
              <w:jc w:val="left"/>
              <w:rPr>
                <w:rFonts w:ascii="宋体" w:cs="宋体"/>
                <w:color w:val="393939"/>
                <w:kern w:val="0"/>
                <w:sz w:val="24"/>
                <w:szCs w:val="24"/>
              </w:rPr>
            </w:pPr>
            <w:r w:rsidRPr="00CA0D6B">
              <w:rPr>
                <w:rFonts w:ascii="宋体" w:hAnsi="宋体" w:cs="宋体" w:hint="eastAsia"/>
                <w:color w:val="393939"/>
                <w:kern w:val="0"/>
                <w:sz w:val="24"/>
                <w:szCs w:val="24"/>
              </w:rPr>
              <w:t>制造，其他经营活动</w:t>
            </w:r>
          </w:p>
        </w:tc>
        <w:tc>
          <w:tcPr>
            <w:tcW w:w="2378" w:type="dxa"/>
          </w:tcPr>
          <w:p w:rsidR="00612A65" w:rsidRPr="00CA0D6B" w:rsidRDefault="00612A65" w:rsidP="00A44C2A">
            <w:pPr>
              <w:widowControl/>
              <w:spacing w:before="100" w:beforeAutospacing="1" w:after="100" w:afterAutospacing="1" w:line="360" w:lineRule="atLeast"/>
              <w:jc w:val="left"/>
              <w:rPr>
                <w:rFonts w:ascii="宋体" w:hAnsi="宋体" w:cs="宋体"/>
                <w:color w:val="393939"/>
                <w:kern w:val="0"/>
                <w:sz w:val="24"/>
                <w:szCs w:val="24"/>
              </w:rPr>
            </w:pPr>
            <w:r w:rsidRPr="00CA0D6B">
              <w:rPr>
                <w:rFonts w:ascii="宋体" w:hAnsi="宋体" w:cs="宋体"/>
                <w:color w:val="393939"/>
                <w:kern w:val="0"/>
                <w:sz w:val="24"/>
                <w:szCs w:val="24"/>
              </w:rPr>
              <w:t xml:space="preserve">2.5% </w:t>
            </w:r>
            <w:r w:rsidRPr="00CA0D6B">
              <w:rPr>
                <w:rFonts w:ascii="宋体" w:hAnsi="宋体" w:cs="宋体" w:hint="eastAsia"/>
                <w:color w:val="393939"/>
                <w:kern w:val="0"/>
                <w:sz w:val="24"/>
                <w:szCs w:val="24"/>
              </w:rPr>
              <w:t>或</w:t>
            </w:r>
            <w:r w:rsidRPr="00CA0D6B">
              <w:rPr>
                <w:rFonts w:ascii="宋体" w:hAnsi="宋体" w:cs="宋体"/>
                <w:color w:val="393939"/>
                <w:kern w:val="0"/>
                <w:sz w:val="24"/>
                <w:szCs w:val="24"/>
              </w:rPr>
              <w:t xml:space="preserve"> 1.25%</w:t>
            </w:r>
          </w:p>
        </w:tc>
      </w:tr>
      <w:tr w:rsidR="00612A65" w:rsidRPr="00CA0D6B" w:rsidTr="00A44C2A">
        <w:trPr>
          <w:tblCellSpacing w:w="0" w:type="dxa"/>
          <w:jc w:val="center"/>
        </w:trPr>
        <w:tc>
          <w:tcPr>
            <w:tcW w:w="5928" w:type="dxa"/>
          </w:tcPr>
          <w:p w:rsidR="00612A65" w:rsidRPr="00CA0D6B" w:rsidRDefault="00612A65" w:rsidP="00A44C2A">
            <w:pPr>
              <w:widowControl/>
              <w:spacing w:before="100" w:beforeAutospacing="1" w:after="100" w:afterAutospacing="1" w:line="360" w:lineRule="atLeast"/>
              <w:jc w:val="left"/>
              <w:rPr>
                <w:rFonts w:ascii="宋体" w:cs="宋体"/>
                <w:color w:val="393939"/>
                <w:kern w:val="0"/>
                <w:sz w:val="24"/>
                <w:szCs w:val="24"/>
              </w:rPr>
            </w:pPr>
            <w:r w:rsidRPr="00CA0D6B">
              <w:rPr>
                <w:rFonts w:ascii="宋体" w:hAnsi="宋体" w:cs="宋体" w:hint="eastAsia"/>
                <w:color w:val="393939"/>
                <w:kern w:val="0"/>
                <w:sz w:val="24"/>
                <w:szCs w:val="24"/>
              </w:rPr>
              <w:t>利息</w:t>
            </w:r>
          </w:p>
        </w:tc>
        <w:tc>
          <w:tcPr>
            <w:tcW w:w="2378" w:type="dxa"/>
          </w:tcPr>
          <w:p w:rsidR="00612A65" w:rsidRPr="00CA0D6B" w:rsidRDefault="00612A65" w:rsidP="00A44C2A">
            <w:pPr>
              <w:widowControl/>
              <w:spacing w:before="100" w:beforeAutospacing="1" w:after="100" w:afterAutospacing="1" w:line="360" w:lineRule="atLeast"/>
              <w:jc w:val="left"/>
              <w:rPr>
                <w:rFonts w:ascii="宋体" w:cs="宋体"/>
                <w:color w:val="393939"/>
                <w:kern w:val="0"/>
                <w:sz w:val="24"/>
                <w:szCs w:val="24"/>
              </w:rPr>
            </w:pPr>
            <w:r w:rsidRPr="00CA0D6B">
              <w:rPr>
                <w:rFonts w:ascii="宋体" w:hAnsi="宋体" w:cs="宋体" w:hint="eastAsia"/>
                <w:color w:val="393939"/>
                <w:kern w:val="0"/>
                <w:sz w:val="24"/>
                <w:szCs w:val="24"/>
              </w:rPr>
              <w:t>免</w:t>
            </w:r>
          </w:p>
        </w:tc>
      </w:tr>
      <w:tr w:rsidR="00612A65" w:rsidRPr="00CA0D6B" w:rsidTr="00A44C2A">
        <w:trPr>
          <w:tblCellSpacing w:w="0" w:type="dxa"/>
          <w:jc w:val="center"/>
        </w:trPr>
        <w:tc>
          <w:tcPr>
            <w:tcW w:w="5928" w:type="dxa"/>
          </w:tcPr>
          <w:p w:rsidR="00612A65" w:rsidRPr="00CA0D6B" w:rsidRDefault="00612A65" w:rsidP="00A44C2A">
            <w:pPr>
              <w:widowControl/>
              <w:spacing w:before="100" w:beforeAutospacing="1" w:after="100" w:afterAutospacing="1" w:line="360" w:lineRule="atLeast"/>
              <w:jc w:val="left"/>
              <w:rPr>
                <w:rFonts w:ascii="宋体" w:cs="宋体"/>
                <w:color w:val="393939"/>
                <w:kern w:val="0"/>
                <w:sz w:val="24"/>
                <w:szCs w:val="24"/>
              </w:rPr>
            </w:pPr>
            <w:r w:rsidRPr="00CA0D6B">
              <w:rPr>
                <w:rFonts w:ascii="宋体" w:hAnsi="宋体" w:cs="宋体" w:hint="eastAsia"/>
                <w:color w:val="393939"/>
                <w:kern w:val="0"/>
                <w:sz w:val="24"/>
                <w:szCs w:val="24"/>
              </w:rPr>
              <w:t>特许权使用费</w:t>
            </w:r>
          </w:p>
        </w:tc>
        <w:tc>
          <w:tcPr>
            <w:tcW w:w="2378" w:type="dxa"/>
          </w:tcPr>
          <w:p w:rsidR="00612A65" w:rsidRPr="00CA0D6B" w:rsidRDefault="00612A65" w:rsidP="00A44C2A">
            <w:pPr>
              <w:widowControl/>
              <w:spacing w:before="100" w:beforeAutospacing="1" w:after="100" w:afterAutospacing="1" w:line="360" w:lineRule="atLeast"/>
              <w:jc w:val="left"/>
              <w:rPr>
                <w:rFonts w:ascii="宋体" w:cs="宋体"/>
                <w:color w:val="393939"/>
                <w:kern w:val="0"/>
                <w:sz w:val="24"/>
                <w:szCs w:val="24"/>
              </w:rPr>
            </w:pPr>
            <w:r w:rsidRPr="00CA0D6B">
              <w:rPr>
                <w:rFonts w:ascii="宋体" w:hAnsi="宋体" w:cs="宋体" w:hint="eastAsia"/>
                <w:color w:val="393939"/>
                <w:kern w:val="0"/>
                <w:sz w:val="24"/>
                <w:szCs w:val="24"/>
              </w:rPr>
              <w:t>免</w:t>
            </w:r>
          </w:p>
        </w:tc>
      </w:tr>
    </w:tbl>
    <w:p w:rsidR="00612A65" w:rsidRPr="009E55D3" w:rsidRDefault="00612A65" w:rsidP="00612A65">
      <w:pPr>
        <w:pStyle w:val="a6"/>
        <w:spacing w:line="420" w:lineRule="atLeast"/>
        <w:ind w:firstLineChars="200" w:firstLine="480"/>
        <w:rPr>
          <w:color w:val="393939"/>
        </w:rPr>
      </w:pPr>
      <w:r w:rsidRPr="009E55D3">
        <w:rPr>
          <w:rFonts w:hint="eastAsia"/>
          <w:color w:val="393939"/>
        </w:rPr>
        <w:t>（四）其他主要税种</w:t>
      </w:r>
    </w:p>
    <w:p w:rsidR="00612A65" w:rsidRPr="009E55D3" w:rsidRDefault="00612A65" w:rsidP="00612A65">
      <w:pPr>
        <w:pStyle w:val="a6"/>
        <w:spacing w:line="420" w:lineRule="atLeast"/>
        <w:ind w:firstLineChars="200" w:firstLine="480"/>
        <w:rPr>
          <w:color w:val="393939"/>
        </w:rPr>
      </w:pPr>
      <w:r w:rsidRPr="009E55D3">
        <w:rPr>
          <w:color w:val="393939"/>
        </w:rPr>
        <w:t>1</w:t>
      </w:r>
      <w:r w:rsidRPr="009E55D3">
        <w:rPr>
          <w:rFonts w:hint="eastAsia"/>
          <w:color w:val="393939"/>
        </w:rPr>
        <w:t>、特别销售税</w:t>
      </w:r>
    </w:p>
    <w:p w:rsidR="00612A65" w:rsidRPr="009E55D3" w:rsidRDefault="00612A65" w:rsidP="00612A65">
      <w:pPr>
        <w:pStyle w:val="a6"/>
        <w:spacing w:line="420" w:lineRule="atLeast"/>
        <w:ind w:firstLineChars="200" w:firstLine="480"/>
        <w:rPr>
          <w:color w:val="393939"/>
        </w:rPr>
      </w:pPr>
      <w:r w:rsidRPr="009E55D3">
        <w:rPr>
          <w:rFonts w:hint="eastAsia"/>
          <w:color w:val="393939"/>
        </w:rPr>
        <w:t>特别销售税（</w:t>
      </w:r>
      <w:r w:rsidRPr="009E55D3">
        <w:rPr>
          <w:color w:val="393939"/>
        </w:rPr>
        <w:t>SST</w:t>
      </w:r>
      <w:r w:rsidRPr="009E55D3">
        <w:rPr>
          <w:rFonts w:hint="eastAsia"/>
          <w:color w:val="393939"/>
        </w:rPr>
        <w:t>）适用于特定的货物和服务，例如酒类、进口汽车、石油、香烟、纸牌和迪斯科舞厅、按摩、卡拉</w:t>
      </w:r>
      <w:r w:rsidRPr="009E55D3">
        <w:rPr>
          <w:color w:val="393939"/>
        </w:rPr>
        <w:t xml:space="preserve"> OK </w:t>
      </w:r>
      <w:r w:rsidRPr="009E55D3">
        <w:rPr>
          <w:rFonts w:hint="eastAsia"/>
          <w:color w:val="393939"/>
        </w:rPr>
        <w:t>、歌舞厅、桥牌累积奖金、高尔夫球俱乐部和博彩娱乐。</w:t>
      </w:r>
      <w:r w:rsidRPr="009E55D3">
        <w:rPr>
          <w:color w:val="393939"/>
        </w:rPr>
        <w:t xml:space="preserve"> </w:t>
      </w:r>
      <w:r w:rsidRPr="009E55D3">
        <w:rPr>
          <w:rFonts w:hint="eastAsia"/>
          <w:color w:val="393939"/>
        </w:rPr>
        <w:t>对于货物，特别销售税（</w:t>
      </w:r>
      <w:r w:rsidRPr="009E55D3">
        <w:rPr>
          <w:color w:val="393939"/>
        </w:rPr>
        <w:t>SST</w:t>
      </w:r>
      <w:r w:rsidRPr="009E55D3">
        <w:rPr>
          <w:rFonts w:hint="eastAsia"/>
          <w:color w:val="393939"/>
        </w:rPr>
        <w:t>）在生产或进口环节征收。税</w:t>
      </w:r>
      <w:r w:rsidRPr="009E55D3">
        <w:rPr>
          <w:rFonts w:hint="eastAsia"/>
          <w:color w:val="393939"/>
        </w:rPr>
        <w:lastRenderedPageBreak/>
        <w:t>率范围在</w:t>
      </w:r>
      <w:r w:rsidRPr="009E55D3">
        <w:rPr>
          <w:color w:val="393939"/>
        </w:rPr>
        <w:t>10%</w:t>
      </w:r>
      <w:r w:rsidRPr="009E55D3">
        <w:rPr>
          <w:rFonts w:hint="eastAsia"/>
          <w:color w:val="393939"/>
        </w:rPr>
        <w:t>到</w:t>
      </w:r>
      <w:r w:rsidRPr="009E55D3">
        <w:rPr>
          <w:color w:val="393939"/>
        </w:rPr>
        <w:t>75%</w:t>
      </w:r>
      <w:r w:rsidRPr="009E55D3">
        <w:rPr>
          <w:rFonts w:hint="eastAsia"/>
          <w:color w:val="393939"/>
        </w:rPr>
        <w:t>之间。只有由于自然灾害造成损失的情况下，才会存在临时的特别销售税（</w:t>
      </w:r>
      <w:r w:rsidRPr="009E55D3">
        <w:rPr>
          <w:color w:val="393939"/>
        </w:rPr>
        <w:t>SST</w:t>
      </w:r>
      <w:r w:rsidRPr="009E55D3">
        <w:rPr>
          <w:rFonts w:hint="eastAsia"/>
          <w:color w:val="393939"/>
        </w:rPr>
        <w:t>）减免。</w:t>
      </w:r>
      <w:r w:rsidRPr="009E55D3">
        <w:rPr>
          <w:color w:val="393939"/>
        </w:rPr>
        <w:t>2008</w:t>
      </w:r>
      <w:r w:rsidRPr="009E55D3">
        <w:rPr>
          <w:rFonts w:hint="eastAsia"/>
          <w:color w:val="393939"/>
        </w:rPr>
        <w:t>年越南财政部对</w:t>
      </w:r>
      <w:r w:rsidRPr="009E55D3">
        <w:rPr>
          <w:color w:val="393939"/>
        </w:rPr>
        <w:t>8</w:t>
      </w:r>
      <w:r w:rsidRPr="009E55D3">
        <w:rPr>
          <w:rFonts w:hint="eastAsia"/>
          <w:color w:val="393939"/>
        </w:rPr>
        <w:t>类商品和</w:t>
      </w:r>
      <w:r w:rsidRPr="009E55D3">
        <w:rPr>
          <w:color w:val="393939"/>
        </w:rPr>
        <w:t>5</w:t>
      </w:r>
      <w:r w:rsidRPr="009E55D3">
        <w:rPr>
          <w:rFonts w:hint="eastAsia"/>
          <w:color w:val="393939"/>
        </w:rPr>
        <w:t>类服务业务进行调整。部分商品列入特别销售税征收范围，比如烟草制品、</w:t>
      </w:r>
      <w:r w:rsidRPr="009E55D3">
        <w:rPr>
          <w:color w:val="393939"/>
        </w:rPr>
        <w:t>24</w:t>
      </w:r>
      <w:r w:rsidRPr="009E55D3">
        <w:rPr>
          <w:rFonts w:hint="eastAsia"/>
          <w:color w:val="393939"/>
        </w:rPr>
        <w:t>座以下载人汽车、排气量</w:t>
      </w:r>
      <w:r w:rsidRPr="009E55D3">
        <w:rPr>
          <w:color w:val="393939"/>
        </w:rPr>
        <w:t>175</w:t>
      </w:r>
      <w:r w:rsidRPr="009E55D3">
        <w:rPr>
          <w:rFonts w:hint="eastAsia"/>
          <w:color w:val="393939"/>
        </w:rPr>
        <w:t>以上摩托车和电子玩具等。同时，也有部分商品调整出特别销售税征收范围，比如载人专用汽车（救护车、囚车、残废人车等）、非运营性载人汽车、在交通工具上安装的空调机、进入非税区的国外进口商品、商品在非税区之间的转移等。越南财政部在特别消费税法草案中提出，将娱乐场所和电玩经营服务税率从现行的</w:t>
      </w:r>
      <w:r w:rsidRPr="009E55D3">
        <w:rPr>
          <w:color w:val="393939"/>
        </w:rPr>
        <w:t>25%</w:t>
      </w:r>
      <w:r w:rsidRPr="009E55D3">
        <w:rPr>
          <w:rFonts w:hint="eastAsia"/>
          <w:color w:val="393939"/>
        </w:rPr>
        <w:t>提高到</w:t>
      </w:r>
      <w:r w:rsidRPr="009E55D3">
        <w:rPr>
          <w:color w:val="393939"/>
        </w:rPr>
        <w:t>30%</w:t>
      </w:r>
      <w:r w:rsidRPr="009E55D3">
        <w:rPr>
          <w:rFonts w:hint="eastAsia"/>
          <w:color w:val="393939"/>
        </w:rPr>
        <w:t>；酒精浓度在</w:t>
      </w:r>
      <w:r w:rsidRPr="009E55D3">
        <w:rPr>
          <w:color w:val="393939"/>
        </w:rPr>
        <w:t>20</w:t>
      </w:r>
      <w:r w:rsidRPr="009E55D3">
        <w:rPr>
          <w:rFonts w:hint="eastAsia"/>
          <w:color w:val="393939"/>
        </w:rPr>
        <w:t>度以上的酒品税率</w:t>
      </w:r>
      <w:r w:rsidRPr="009E55D3">
        <w:rPr>
          <w:color w:val="393939"/>
        </w:rPr>
        <w:t>40%</w:t>
      </w:r>
      <w:r w:rsidRPr="009E55D3">
        <w:rPr>
          <w:rFonts w:hint="eastAsia"/>
          <w:color w:val="393939"/>
        </w:rPr>
        <w:t>提高到</w:t>
      </w:r>
      <w:r w:rsidRPr="009E55D3">
        <w:rPr>
          <w:color w:val="393939"/>
        </w:rPr>
        <w:t>60%</w:t>
      </w:r>
      <w:r w:rsidRPr="009E55D3">
        <w:rPr>
          <w:rFonts w:hint="eastAsia"/>
          <w:color w:val="393939"/>
        </w:rPr>
        <w:t>，酒精浓度在</w:t>
      </w:r>
      <w:r w:rsidRPr="009E55D3">
        <w:rPr>
          <w:color w:val="393939"/>
        </w:rPr>
        <w:t>20</w:t>
      </w:r>
      <w:r w:rsidRPr="009E55D3">
        <w:rPr>
          <w:rFonts w:hint="eastAsia"/>
          <w:color w:val="393939"/>
        </w:rPr>
        <w:t>度以下的酒品维持</w:t>
      </w:r>
      <w:r w:rsidRPr="009E55D3">
        <w:rPr>
          <w:color w:val="393939"/>
        </w:rPr>
        <w:t>20%</w:t>
      </w:r>
      <w:r w:rsidRPr="009E55D3">
        <w:rPr>
          <w:rFonts w:hint="eastAsia"/>
          <w:color w:val="393939"/>
        </w:rPr>
        <w:t>原税率。汽车摩托车等其他商品列入未来特别消费税调整范围；空调机和</w:t>
      </w:r>
      <w:r w:rsidRPr="009E55D3">
        <w:rPr>
          <w:color w:val="393939"/>
        </w:rPr>
        <w:t>24</w:t>
      </w:r>
      <w:r w:rsidRPr="009E55D3">
        <w:rPr>
          <w:rFonts w:hint="eastAsia"/>
          <w:color w:val="393939"/>
        </w:rPr>
        <w:t>座以下汽车等商品免征特别消费税。</w:t>
      </w:r>
    </w:p>
    <w:p w:rsidR="00612A65" w:rsidRPr="009E55D3" w:rsidRDefault="00612A65" w:rsidP="00612A65">
      <w:pPr>
        <w:pStyle w:val="a6"/>
        <w:spacing w:line="420" w:lineRule="atLeast"/>
        <w:ind w:firstLineChars="200" w:firstLine="480"/>
        <w:rPr>
          <w:color w:val="393939"/>
        </w:rPr>
      </w:pPr>
      <w:r w:rsidRPr="009E55D3">
        <w:rPr>
          <w:color w:val="393939"/>
        </w:rPr>
        <w:t>2</w:t>
      </w:r>
      <w:r w:rsidRPr="009E55D3">
        <w:rPr>
          <w:rFonts w:hint="eastAsia"/>
          <w:color w:val="393939"/>
        </w:rPr>
        <w:t>、资源税</w:t>
      </w:r>
    </w:p>
    <w:p w:rsidR="00612A65" w:rsidRPr="009E55D3" w:rsidRDefault="00612A65" w:rsidP="00612A65">
      <w:pPr>
        <w:pStyle w:val="a6"/>
        <w:spacing w:line="420" w:lineRule="atLeast"/>
        <w:ind w:firstLineChars="200" w:firstLine="480"/>
        <w:rPr>
          <w:color w:val="393939"/>
        </w:rPr>
      </w:pPr>
      <w:r w:rsidRPr="009E55D3">
        <w:rPr>
          <w:rFonts w:hint="eastAsia"/>
          <w:color w:val="393939"/>
        </w:rPr>
        <w:t>在越南，陆地、海岛、领海、专属经济区和大陆架范围内的自然资源都属全民所有，由国家统一管理；开发自然资源的一切组织和个人都是资源税纳税人，但如果按照《越南投资法》，越方同外方建立联营企业，且以资源作为法定资金出资方式，则对越方用作法定资金出资的自然资源，联营企业不须缴纳资源税。资源税课税对象包括：金属矿产资源；非金属矿产资源，包括制造普通建筑材料的矿产；开发的土地；矿泉水、天然温泉水；石油；天然气；天然林产品；天然水产品等等。资源税的计税依据是实际开发的商品资源的计税价。资源计税价是在开发地单位资源产品的售价；如果开发的资源还没有售出价，则政府规定资源计税价；用于水力发电的天然水，资源计税价是商品电的售价。</w:t>
      </w:r>
    </w:p>
    <w:p w:rsidR="00612A65" w:rsidRPr="009E55D3" w:rsidRDefault="00612A65" w:rsidP="00612A65">
      <w:pPr>
        <w:pStyle w:val="a6"/>
        <w:spacing w:line="420" w:lineRule="atLeast"/>
        <w:ind w:firstLineChars="200" w:firstLine="480"/>
        <w:rPr>
          <w:color w:val="393939"/>
        </w:rPr>
      </w:pPr>
      <w:r w:rsidRPr="009E55D3">
        <w:rPr>
          <w:color w:val="393939"/>
        </w:rPr>
        <w:t>3</w:t>
      </w:r>
      <w:r w:rsidRPr="009E55D3">
        <w:rPr>
          <w:rFonts w:hint="eastAsia"/>
          <w:color w:val="393939"/>
        </w:rPr>
        <w:t>、进出口关税</w:t>
      </w:r>
    </w:p>
    <w:p w:rsidR="00612A65" w:rsidRPr="009E55D3" w:rsidRDefault="00612A65" w:rsidP="00612A65">
      <w:pPr>
        <w:pStyle w:val="a6"/>
        <w:spacing w:line="420" w:lineRule="atLeast"/>
        <w:ind w:firstLineChars="200" w:firstLine="480"/>
        <w:rPr>
          <w:color w:val="393939"/>
        </w:rPr>
      </w:pPr>
      <w:r w:rsidRPr="009E55D3">
        <w:rPr>
          <w:rFonts w:hint="eastAsia"/>
          <w:color w:val="393939"/>
        </w:rPr>
        <w:t>一般商品的进口关税税率从</w:t>
      </w:r>
      <w:r w:rsidRPr="009E55D3">
        <w:rPr>
          <w:color w:val="393939"/>
        </w:rPr>
        <w:t>0</w:t>
      </w:r>
      <w:r w:rsidRPr="009E55D3">
        <w:rPr>
          <w:rFonts w:hint="eastAsia"/>
          <w:color w:val="393939"/>
        </w:rPr>
        <w:t>到</w:t>
      </w:r>
      <w:r w:rsidRPr="009E55D3">
        <w:rPr>
          <w:color w:val="393939"/>
        </w:rPr>
        <w:t>50%</w:t>
      </w:r>
      <w:r w:rsidRPr="009E55D3">
        <w:rPr>
          <w:rFonts w:hint="eastAsia"/>
          <w:color w:val="393939"/>
        </w:rPr>
        <w:t>。但是对某些产品，如酒和烟，税率高达</w:t>
      </w:r>
      <w:r w:rsidRPr="009E55D3">
        <w:rPr>
          <w:color w:val="393939"/>
        </w:rPr>
        <w:t>100%</w:t>
      </w:r>
      <w:r w:rsidRPr="009E55D3">
        <w:rPr>
          <w:rFonts w:hint="eastAsia"/>
          <w:color w:val="393939"/>
        </w:rPr>
        <w:t>。对外国投资中作为资本投入的商品和日本政府开发援助资金项目规定的来料加工再出口的商品，给予免税。出口关税只对极少数产品，例如自然资源出口征收，税率为</w:t>
      </w:r>
      <w:r w:rsidRPr="009E55D3">
        <w:rPr>
          <w:color w:val="393939"/>
        </w:rPr>
        <w:t>0</w:t>
      </w:r>
      <w:r w:rsidRPr="009E55D3">
        <w:rPr>
          <w:rFonts w:hint="eastAsia"/>
          <w:color w:val="393939"/>
        </w:rPr>
        <w:t>到</w:t>
      </w:r>
      <w:r w:rsidRPr="009E55D3">
        <w:rPr>
          <w:color w:val="393939"/>
        </w:rPr>
        <w:t>45%</w:t>
      </w:r>
      <w:r w:rsidRPr="009E55D3">
        <w:rPr>
          <w:rFonts w:hint="eastAsia"/>
          <w:color w:val="393939"/>
        </w:rPr>
        <w:t>。</w:t>
      </w:r>
      <w:r w:rsidRPr="009E55D3">
        <w:rPr>
          <w:color w:val="393939"/>
        </w:rPr>
        <w:t>2008</w:t>
      </w:r>
      <w:r w:rsidRPr="009E55D3">
        <w:rPr>
          <w:rFonts w:hint="eastAsia"/>
          <w:color w:val="393939"/>
        </w:rPr>
        <w:t>年，越南决定对煤炭出口实行配额管理和征收绝对税，对出口大米和尿素征收绝对税。将原油、煤炭和矿产出口税率拟提高至</w:t>
      </w:r>
      <w:r w:rsidRPr="009E55D3">
        <w:rPr>
          <w:color w:val="393939"/>
        </w:rPr>
        <w:t>20</w:t>
      </w:r>
      <w:r w:rsidRPr="009E55D3">
        <w:rPr>
          <w:rFonts w:hint="eastAsia"/>
          <w:color w:val="393939"/>
        </w:rPr>
        <w:t>％，钢胚出口税率从</w:t>
      </w:r>
      <w:r w:rsidRPr="009E55D3">
        <w:rPr>
          <w:color w:val="393939"/>
        </w:rPr>
        <w:t>0%</w:t>
      </w:r>
      <w:r w:rsidRPr="009E55D3">
        <w:rPr>
          <w:rFonts w:hint="eastAsia"/>
          <w:color w:val="393939"/>
        </w:rPr>
        <w:t>提高到</w:t>
      </w:r>
      <w:r w:rsidRPr="009E55D3">
        <w:rPr>
          <w:color w:val="393939"/>
        </w:rPr>
        <w:t>10%</w:t>
      </w:r>
      <w:r w:rsidRPr="009E55D3">
        <w:rPr>
          <w:rFonts w:hint="eastAsia"/>
          <w:color w:val="393939"/>
        </w:rPr>
        <w:t>。越南据财政部日前发布的规定，对东盟国家的数千种商品将实行</w:t>
      </w:r>
      <w:r w:rsidRPr="009E55D3">
        <w:rPr>
          <w:color w:val="393939"/>
        </w:rPr>
        <w:t>0</w:t>
      </w:r>
      <w:r w:rsidRPr="009E55D3">
        <w:rPr>
          <w:rFonts w:hint="eastAsia"/>
          <w:color w:val="393939"/>
        </w:rPr>
        <w:t>～</w:t>
      </w:r>
      <w:r w:rsidRPr="009E55D3">
        <w:rPr>
          <w:color w:val="393939"/>
        </w:rPr>
        <w:t>5%</w:t>
      </w:r>
      <w:r w:rsidRPr="009E55D3">
        <w:rPr>
          <w:rFonts w:hint="eastAsia"/>
          <w:color w:val="393939"/>
        </w:rPr>
        <w:t>的优惠降税率。从东盟国家进口原装汽车的税率将从</w:t>
      </w:r>
      <w:r w:rsidRPr="009E55D3">
        <w:rPr>
          <w:color w:val="393939"/>
        </w:rPr>
        <w:t>10%</w:t>
      </w:r>
      <w:r w:rsidRPr="009E55D3">
        <w:rPr>
          <w:rFonts w:hint="eastAsia"/>
          <w:color w:val="393939"/>
        </w:rPr>
        <w:t>降至</w:t>
      </w:r>
      <w:r w:rsidRPr="009E55D3">
        <w:rPr>
          <w:color w:val="393939"/>
        </w:rPr>
        <w:t>5%</w:t>
      </w:r>
      <w:r w:rsidRPr="009E55D3">
        <w:rPr>
          <w:rFonts w:hint="eastAsia"/>
          <w:color w:val="393939"/>
        </w:rPr>
        <w:t>，</w:t>
      </w:r>
      <w:r w:rsidRPr="009E55D3">
        <w:rPr>
          <w:color w:val="393939"/>
        </w:rPr>
        <w:t>2013</w:t>
      </w:r>
      <w:r w:rsidRPr="009E55D3">
        <w:rPr>
          <w:rFonts w:hint="eastAsia"/>
          <w:color w:val="393939"/>
        </w:rPr>
        <w:t>年</w:t>
      </w:r>
      <w:r w:rsidRPr="009E55D3">
        <w:rPr>
          <w:color w:val="393939"/>
        </w:rPr>
        <w:t>9</w:t>
      </w:r>
      <w:r w:rsidRPr="009E55D3">
        <w:rPr>
          <w:rFonts w:hint="eastAsia"/>
          <w:color w:val="393939"/>
        </w:rPr>
        <w:t>座以下的旅游车的进口税率将从</w:t>
      </w:r>
      <w:r w:rsidRPr="009E55D3">
        <w:rPr>
          <w:color w:val="393939"/>
        </w:rPr>
        <w:t xml:space="preserve">83% </w:t>
      </w:r>
      <w:r w:rsidRPr="009E55D3">
        <w:rPr>
          <w:rFonts w:hint="eastAsia"/>
          <w:color w:val="393939"/>
        </w:rPr>
        <w:t>降至</w:t>
      </w:r>
      <w:r w:rsidRPr="009E55D3">
        <w:rPr>
          <w:color w:val="393939"/>
        </w:rPr>
        <w:t>60%</w:t>
      </w:r>
      <w:r w:rsidRPr="009E55D3">
        <w:rPr>
          <w:rFonts w:hint="eastAsia"/>
          <w:color w:val="393939"/>
        </w:rPr>
        <w:t>。对产自老挝并实行零进口优惠关税的三类商品为：稻米、烟叶和摩托车配件。调整部</w:t>
      </w:r>
      <w:r w:rsidRPr="009E55D3">
        <w:rPr>
          <w:rFonts w:hint="eastAsia"/>
          <w:color w:val="393939"/>
        </w:rPr>
        <w:lastRenderedPageBreak/>
        <w:t>分商品进口优惠税率。其中，水泥熟料进口税率下降到</w:t>
      </w:r>
      <w:r w:rsidRPr="009E55D3">
        <w:rPr>
          <w:color w:val="393939"/>
        </w:rPr>
        <w:t>0</w:t>
      </w:r>
      <w:r w:rsidRPr="009E55D3">
        <w:rPr>
          <w:rFonts w:hint="eastAsia"/>
          <w:color w:val="393939"/>
        </w:rPr>
        <w:t>％。对产自中国的部分商品执行进口特别优惠税率。</w:t>
      </w:r>
      <w:r w:rsidRPr="009E55D3">
        <w:rPr>
          <w:color w:val="393939"/>
        </w:rPr>
        <w:t xml:space="preserve"> </w:t>
      </w:r>
      <w:r w:rsidRPr="009E55D3">
        <w:rPr>
          <w:rFonts w:hint="eastAsia"/>
          <w:color w:val="393939"/>
        </w:rPr>
        <w:t>降税幅度最大的是现行最惠国待遇税率</w:t>
      </w:r>
      <w:r w:rsidRPr="009E55D3">
        <w:rPr>
          <w:color w:val="393939"/>
        </w:rPr>
        <w:t>(MFN)</w:t>
      </w:r>
      <w:r w:rsidRPr="009E55D3">
        <w:rPr>
          <w:rFonts w:hint="eastAsia"/>
          <w:color w:val="393939"/>
        </w:rPr>
        <w:t>在</w:t>
      </w:r>
      <w:r w:rsidRPr="009E55D3">
        <w:rPr>
          <w:color w:val="393939"/>
        </w:rPr>
        <w:t>60%</w:t>
      </w:r>
      <w:r w:rsidRPr="009E55D3">
        <w:rPr>
          <w:rFonts w:hint="eastAsia"/>
          <w:color w:val="393939"/>
        </w:rPr>
        <w:t>以上的商品，税率将降到</w:t>
      </w:r>
      <w:r w:rsidRPr="009E55D3">
        <w:rPr>
          <w:color w:val="393939"/>
        </w:rPr>
        <w:t>40</w:t>
      </w:r>
      <w:r w:rsidRPr="009E55D3">
        <w:rPr>
          <w:rFonts w:hint="eastAsia"/>
          <w:color w:val="393939"/>
        </w:rPr>
        <w:t>％，包括啤酒、葡萄酒、旧服装、大排量摩托车、</w:t>
      </w:r>
      <w:r w:rsidRPr="009E55D3">
        <w:rPr>
          <w:color w:val="393939"/>
        </w:rPr>
        <w:t>10</w:t>
      </w:r>
      <w:r w:rsidRPr="009E55D3">
        <w:rPr>
          <w:rFonts w:hint="eastAsia"/>
          <w:color w:val="393939"/>
        </w:rPr>
        <w:t>吨以下自卸车等。</w:t>
      </w:r>
    </w:p>
    <w:p w:rsidR="00612A65" w:rsidRPr="009E55D3" w:rsidRDefault="00612A65" w:rsidP="00612A65">
      <w:pPr>
        <w:pStyle w:val="a6"/>
        <w:spacing w:line="420" w:lineRule="atLeast"/>
        <w:ind w:firstLineChars="200" w:firstLine="480"/>
        <w:rPr>
          <w:color w:val="393939"/>
        </w:rPr>
      </w:pPr>
      <w:r w:rsidRPr="009E55D3">
        <w:rPr>
          <w:color w:val="393939"/>
        </w:rPr>
        <w:t>4</w:t>
      </w:r>
      <w:r w:rsidRPr="009E55D3">
        <w:rPr>
          <w:rFonts w:hint="eastAsia"/>
          <w:color w:val="393939"/>
        </w:rPr>
        <w:t>、财产税</w:t>
      </w:r>
    </w:p>
    <w:p w:rsidR="00612A65" w:rsidRPr="009E55D3" w:rsidRDefault="00612A65" w:rsidP="00612A65">
      <w:pPr>
        <w:pStyle w:val="a6"/>
        <w:spacing w:line="420" w:lineRule="atLeast"/>
        <w:ind w:firstLineChars="200" w:firstLine="480"/>
        <w:rPr>
          <w:color w:val="393939"/>
        </w:rPr>
      </w:pPr>
      <w:r w:rsidRPr="009E55D3">
        <w:rPr>
          <w:rFonts w:hint="eastAsia"/>
          <w:color w:val="393939"/>
        </w:rPr>
        <w:t>土地使用权转让收入要缴纳经营所得税，另外还要缴纳附加费。土地使用权计税价值由政府法令确定</w:t>
      </w:r>
      <w:r w:rsidRPr="009E55D3">
        <w:rPr>
          <w:color w:val="393939"/>
        </w:rPr>
        <w:t>.</w:t>
      </w:r>
      <w:r w:rsidRPr="009E55D3">
        <w:rPr>
          <w:rFonts w:hint="eastAsia"/>
          <w:color w:val="393939"/>
        </w:rPr>
        <w:t>一旦土地和水域投入使用，就要收取租金。越南拟将土地使用权转让课税率从现在的</w:t>
      </w:r>
      <w:r w:rsidRPr="009E55D3">
        <w:rPr>
          <w:color w:val="393939"/>
        </w:rPr>
        <w:t>4</w:t>
      </w:r>
      <w:r w:rsidRPr="009E55D3">
        <w:rPr>
          <w:rFonts w:hint="eastAsia"/>
          <w:color w:val="393939"/>
        </w:rPr>
        <w:t>％，下降到</w:t>
      </w:r>
      <w:r w:rsidRPr="009E55D3">
        <w:rPr>
          <w:color w:val="393939"/>
        </w:rPr>
        <w:t>2</w:t>
      </w:r>
      <w:r w:rsidRPr="009E55D3">
        <w:rPr>
          <w:rFonts w:hint="eastAsia"/>
          <w:color w:val="393939"/>
        </w:rPr>
        <w:t>％，</w:t>
      </w:r>
      <w:r w:rsidRPr="009E55D3">
        <w:rPr>
          <w:color w:val="393939"/>
        </w:rPr>
        <w:t>2009</w:t>
      </w:r>
      <w:r w:rsidRPr="009E55D3">
        <w:rPr>
          <w:rFonts w:hint="eastAsia"/>
          <w:color w:val="393939"/>
        </w:rPr>
        <w:t>年起生效。对特别贫困地区投资项目减免土地使用税。具体内容为享受特别优惠政策的项目减免</w:t>
      </w:r>
      <w:r w:rsidRPr="009E55D3">
        <w:rPr>
          <w:color w:val="393939"/>
        </w:rPr>
        <w:t>50</w:t>
      </w:r>
      <w:r w:rsidRPr="009E55D3">
        <w:rPr>
          <w:rFonts w:hint="eastAsia"/>
          <w:color w:val="393939"/>
        </w:rPr>
        <w:t>％，享受优惠政策的项目减免</w:t>
      </w:r>
      <w:r w:rsidRPr="009E55D3">
        <w:rPr>
          <w:color w:val="393939"/>
        </w:rPr>
        <w:t>30</w:t>
      </w:r>
      <w:r w:rsidRPr="009E55D3">
        <w:rPr>
          <w:rFonts w:hint="eastAsia"/>
          <w:color w:val="393939"/>
        </w:rPr>
        <w:t>％。而对投资非贫困地区，但享受投资优惠政策的其他项目，减免</w:t>
      </w:r>
      <w:r w:rsidRPr="009E55D3">
        <w:rPr>
          <w:color w:val="393939"/>
        </w:rPr>
        <w:t>20</w:t>
      </w:r>
      <w:r w:rsidRPr="009E55D3">
        <w:rPr>
          <w:rFonts w:hint="eastAsia"/>
          <w:color w:val="393939"/>
        </w:rPr>
        <w:t>％土地使用税。</w:t>
      </w:r>
    </w:p>
    <w:p w:rsidR="00612A65" w:rsidRPr="009E55D3" w:rsidRDefault="00612A65" w:rsidP="00612A65">
      <w:pPr>
        <w:pStyle w:val="a6"/>
        <w:spacing w:line="420" w:lineRule="atLeast"/>
        <w:ind w:firstLineChars="200" w:firstLine="480"/>
        <w:rPr>
          <w:color w:val="393939"/>
        </w:rPr>
      </w:pPr>
      <w:r w:rsidRPr="009E55D3">
        <w:rPr>
          <w:color w:val="393939"/>
        </w:rPr>
        <w:t>5</w:t>
      </w:r>
      <w:r w:rsidRPr="009E55D3">
        <w:rPr>
          <w:rFonts w:hint="eastAsia"/>
          <w:color w:val="393939"/>
        </w:rPr>
        <w:t>、保险类税收</w:t>
      </w:r>
    </w:p>
    <w:p w:rsidR="00612A65" w:rsidRPr="009E55D3" w:rsidRDefault="00612A65" w:rsidP="00612A65">
      <w:pPr>
        <w:pStyle w:val="a6"/>
        <w:spacing w:line="420" w:lineRule="atLeast"/>
        <w:ind w:firstLineChars="200" w:firstLine="480"/>
        <w:rPr>
          <w:color w:val="393939"/>
        </w:rPr>
      </w:pPr>
      <w:r w:rsidRPr="009E55D3">
        <w:rPr>
          <w:rFonts w:hint="eastAsia"/>
          <w:color w:val="393939"/>
        </w:rPr>
        <w:t>雇主和雇员分别按照雇员工资的</w:t>
      </w:r>
      <w:r w:rsidRPr="009E55D3">
        <w:rPr>
          <w:color w:val="393939"/>
        </w:rPr>
        <w:t>15%</w:t>
      </w:r>
      <w:r w:rsidRPr="009E55D3">
        <w:rPr>
          <w:rFonts w:hint="eastAsia"/>
          <w:color w:val="393939"/>
        </w:rPr>
        <w:t>和</w:t>
      </w:r>
      <w:r w:rsidRPr="009E55D3">
        <w:rPr>
          <w:color w:val="393939"/>
        </w:rPr>
        <w:t>5%</w:t>
      </w:r>
      <w:r w:rsidRPr="009E55D3">
        <w:rPr>
          <w:rFonts w:hint="eastAsia"/>
          <w:color w:val="393939"/>
        </w:rPr>
        <w:t>按月缴纳社会保障税，同时分别按照雇员工资的</w:t>
      </w:r>
      <w:r w:rsidRPr="009E55D3">
        <w:rPr>
          <w:color w:val="393939"/>
        </w:rPr>
        <w:t>2%</w:t>
      </w:r>
      <w:r w:rsidRPr="009E55D3">
        <w:rPr>
          <w:rFonts w:hint="eastAsia"/>
          <w:color w:val="393939"/>
        </w:rPr>
        <w:t>和</w:t>
      </w:r>
      <w:r w:rsidRPr="009E55D3">
        <w:rPr>
          <w:color w:val="393939"/>
        </w:rPr>
        <w:t>1%</w:t>
      </w:r>
      <w:r w:rsidRPr="009E55D3">
        <w:rPr>
          <w:rFonts w:hint="eastAsia"/>
          <w:color w:val="393939"/>
        </w:rPr>
        <w:t>缴纳健康保险税。外国人免缴社会保障税和健康保险税。雇员缴纳的社会保障税和健康保险税可以在计算个人所得税时扣除。</w:t>
      </w:r>
    </w:p>
    <w:p w:rsidR="00612A65" w:rsidRPr="002774FD" w:rsidRDefault="00612A65" w:rsidP="00612A65">
      <w:pPr>
        <w:pStyle w:val="a6"/>
        <w:spacing w:line="420" w:lineRule="atLeast"/>
        <w:ind w:firstLineChars="200" w:firstLine="482"/>
        <w:rPr>
          <w:b/>
          <w:color w:val="393939"/>
        </w:rPr>
      </w:pPr>
      <w:r w:rsidRPr="002774FD">
        <w:rPr>
          <w:rFonts w:hint="eastAsia"/>
          <w:b/>
          <w:color w:val="393939"/>
        </w:rPr>
        <w:t>二、主要税收优惠</w:t>
      </w:r>
    </w:p>
    <w:p w:rsidR="00612A65" w:rsidRPr="009E55D3" w:rsidRDefault="00612A65" w:rsidP="00612A65">
      <w:pPr>
        <w:pStyle w:val="a6"/>
        <w:spacing w:line="420" w:lineRule="atLeast"/>
        <w:ind w:firstLineChars="200" w:firstLine="480"/>
        <w:rPr>
          <w:color w:val="393939"/>
        </w:rPr>
      </w:pPr>
      <w:r w:rsidRPr="009E55D3">
        <w:rPr>
          <w:color w:val="393939"/>
        </w:rPr>
        <w:t>1</w:t>
      </w:r>
      <w:r w:rsidRPr="009E55D3">
        <w:rPr>
          <w:rFonts w:hint="eastAsia"/>
          <w:color w:val="393939"/>
        </w:rPr>
        <w:t>、公司所得税方面</w:t>
      </w:r>
    </w:p>
    <w:p w:rsidR="00612A65" w:rsidRPr="009E55D3" w:rsidRDefault="00612A65" w:rsidP="00612A65">
      <w:pPr>
        <w:pStyle w:val="a6"/>
        <w:spacing w:line="420" w:lineRule="atLeast"/>
        <w:ind w:firstLineChars="200" w:firstLine="480"/>
        <w:rPr>
          <w:color w:val="393939"/>
        </w:rPr>
      </w:pPr>
      <w:r w:rsidRPr="009E55D3">
        <w:rPr>
          <w:rFonts w:hint="eastAsia"/>
          <w:color w:val="393939"/>
        </w:rPr>
        <w:t>在经济社会条件特别困难地区新设立的企业、新设立的支柱产业企业和新设立的已经社会化领域的企业可享受</w:t>
      </w:r>
      <w:r w:rsidRPr="009E55D3">
        <w:rPr>
          <w:color w:val="393939"/>
        </w:rPr>
        <w:t>15</w:t>
      </w:r>
      <w:r w:rsidRPr="009E55D3">
        <w:rPr>
          <w:rFonts w:hint="eastAsia"/>
          <w:color w:val="393939"/>
        </w:rPr>
        <w:t>年所得税为</w:t>
      </w:r>
      <w:r w:rsidRPr="009E55D3">
        <w:rPr>
          <w:color w:val="393939"/>
        </w:rPr>
        <w:t>10%</w:t>
      </w:r>
      <w:r w:rsidRPr="009E55D3">
        <w:rPr>
          <w:rFonts w:hint="eastAsia"/>
          <w:color w:val="393939"/>
        </w:rPr>
        <w:t>的优惠待遇，获得最高</w:t>
      </w:r>
      <w:r w:rsidRPr="009E55D3">
        <w:rPr>
          <w:color w:val="393939"/>
        </w:rPr>
        <w:t>4</w:t>
      </w:r>
      <w:r w:rsidRPr="009E55D3">
        <w:rPr>
          <w:rFonts w:hint="eastAsia"/>
          <w:color w:val="393939"/>
        </w:rPr>
        <w:t>年免税，</w:t>
      </w:r>
      <w:r w:rsidRPr="009E55D3">
        <w:rPr>
          <w:color w:val="393939"/>
        </w:rPr>
        <w:t>9</w:t>
      </w:r>
      <w:r w:rsidRPr="009E55D3">
        <w:rPr>
          <w:rFonts w:hint="eastAsia"/>
          <w:color w:val="393939"/>
        </w:rPr>
        <w:t>年减半征收的优惠政策。对于在鼓励投资的行业、领域和地方投资成立的新经营单位，投资项目适用于</w:t>
      </w:r>
      <w:r w:rsidRPr="009E55D3">
        <w:rPr>
          <w:color w:val="393939"/>
        </w:rPr>
        <w:t>20%</w:t>
      </w:r>
      <w:r w:rsidRPr="009E55D3">
        <w:rPr>
          <w:rFonts w:hint="eastAsia"/>
          <w:color w:val="393939"/>
        </w:rPr>
        <w:t>、</w:t>
      </w:r>
      <w:r w:rsidRPr="009E55D3">
        <w:rPr>
          <w:color w:val="393939"/>
        </w:rPr>
        <w:t>15%</w:t>
      </w:r>
      <w:r w:rsidRPr="009E55D3">
        <w:rPr>
          <w:rFonts w:hint="eastAsia"/>
          <w:color w:val="393939"/>
        </w:rPr>
        <w:t>及</w:t>
      </w:r>
      <w:r w:rsidRPr="009E55D3">
        <w:rPr>
          <w:color w:val="393939"/>
        </w:rPr>
        <w:t>10%</w:t>
      </w:r>
      <w:r w:rsidRPr="009E55D3">
        <w:rPr>
          <w:rFonts w:hint="eastAsia"/>
          <w:color w:val="393939"/>
        </w:rPr>
        <w:t>的优惠税率。对投资新建生产线、扩大规模、革新技术、改善生态环境、太高生产能力的经营单位；实施科学研究和技术发展产品的试用阶段，或新技术成果首次在越南应用生产的产品取得的收入；专门为残疾人、特别困难的儿童和社会问题群体提供的职业技能培训所取得的收入；按照政府规定大量使用女性劳动者、少数民族劳动者从事生产、建设、运输活动的经营单位，有相应的减免税政策。同时，外国投资者还可以享受免税期，即从企业开始赢利（冲抵亏损之前）起的一定时期内可以免缴公司税，</w:t>
      </w:r>
      <w:r w:rsidRPr="009E55D3">
        <w:rPr>
          <w:rFonts w:hint="eastAsia"/>
          <w:color w:val="393939"/>
        </w:rPr>
        <w:lastRenderedPageBreak/>
        <w:t>并且在以后的一定时期内按协商税率减半征税。免税期的长短直接与该项目适用的税率有关，最长可以达到</w:t>
      </w:r>
      <w:r w:rsidRPr="009E55D3">
        <w:rPr>
          <w:color w:val="393939"/>
        </w:rPr>
        <w:t>8</w:t>
      </w:r>
      <w:r w:rsidRPr="009E55D3">
        <w:rPr>
          <w:rFonts w:hint="eastAsia"/>
          <w:color w:val="393939"/>
        </w:rPr>
        <w:t>年。</w:t>
      </w:r>
    </w:p>
    <w:p w:rsidR="00612A65" w:rsidRPr="009E55D3" w:rsidRDefault="00612A65" w:rsidP="00612A65">
      <w:pPr>
        <w:pStyle w:val="a6"/>
        <w:spacing w:line="420" w:lineRule="atLeast"/>
        <w:ind w:firstLineChars="200" w:firstLine="480"/>
        <w:rPr>
          <w:color w:val="393939"/>
        </w:rPr>
      </w:pPr>
      <w:r w:rsidRPr="009E55D3">
        <w:rPr>
          <w:color w:val="393939"/>
        </w:rPr>
        <w:t>2</w:t>
      </w:r>
      <w:r w:rsidRPr="009E55D3">
        <w:rPr>
          <w:rFonts w:hint="eastAsia"/>
          <w:color w:val="393939"/>
        </w:rPr>
        <w:t>、个人所得税方面</w:t>
      </w:r>
    </w:p>
    <w:p w:rsidR="00612A65" w:rsidRPr="009E55D3" w:rsidRDefault="00612A65" w:rsidP="00612A65">
      <w:pPr>
        <w:pStyle w:val="a6"/>
        <w:spacing w:line="420" w:lineRule="atLeast"/>
        <w:ind w:firstLineChars="200" w:firstLine="480"/>
        <w:rPr>
          <w:color w:val="393939"/>
        </w:rPr>
      </w:pPr>
      <w:r w:rsidRPr="009E55D3">
        <w:rPr>
          <w:rFonts w:hint="eastAsia"/>
          <w:color w:val="393939"/>
        </w:rPr>
        <w:t>对在经济区、出口加工区和工业区工作的越南人和外国人个人收入所得税，按应纳税额的</w:t>
      </w:r>
      <w:r w:rsidRPr="009E55D3">
        <w:rPr>
          <w:color w:val="393939"/>
        </w:rPr>
        <w:t>50%</w:t>
      </w:r>
      <w:r w:rsidRPr="009E55D3">
        <w:rPr>
          <w:rFonts w:hint="eastAsia"/>
          <w:color w:val="393939"/>
        </w:rPr>
        <w:t>征收；如果纳税人的生活遭受天灾、祸患，经核实可以减征或免征个人所得税。</w:t>
      </w:r>
    </w:p>
    <w:p w:rsidR="00612A65" w:rsidRPr="009E55D3" w:rsidRDefault="00612A65" w:rsidP="00612A65">
      <w:pPr>
        <w:pStyle w:val="a6"/>
        <w:spacing w:line="420" w:lineRule="atLeast"/>
        <w:ind w:firstLineChars="200" w:firstLine="480"/>
        <w:rPr>
          <w:color w:val="393939"/>
        </w:rPr>
      </w:pPr>
      <w:r w:rsidRPr="009E55D3">
        <w:rPr>
          <w:color w:val="393939"/>
        </w:rPr>
        <w:t>3</w:t>
      </w:r>
      <w:r w:rsidRPr="009E55D3">
        <w:rPr>
          <w:rFonts w:hint="eastAsia"/>
          <w:color w:val="393939"/>
        </w:rPr>
        <w:t>、资源税方面</w:t>
      </w:r>
    </w:p>
    <w:p w:rsidR="00612A65" w:rsidRPr="009E55D3" w:rsidRDefault="00612A65" w:rsidP="00612A65">
      <w:pPr>
        <w:pStyle w:val="a6"/>
        <w:spacing w:line="420" w:lineRule="atLeast"/>
        <w:ind w:firstLineChars="200" w:firstLine="480"/>
        <w:rPr>
          <w:color w:val="393939"/>
        </w:rPr>
      </w:pPr>
      <w:r w:rsidRPr="009E55D3">
        <w:rPr>
          <w:rFonts w:hint="eastAsia"/>
          <w:color w:val="393939"/>
        </w:rPr>
        <w:t>属于鼓励《国内投资法》规定的优惠投资对象的投资项目，如从事资源开发（石油除外），自开始开采之日起的前</w:t>
      </w:r>
      <w:r w:rsidRPr="009E55D3">
        <w:rPr>
          <w:color w:val="393939"/>
        </w:rPr>
        <w:t>3</w:t>
      </w:r>
      <w:r w:rsidRPr="009E55D3">
        <w:rPr>
          <w:rFonts w:hint="eastAsia"/>
          <w:color w:val="393939"/>
        </w:rPr>
        <w:t>年可减免征收</w:t>
      </w:r>
      <w:r w:rsidRPr="009E55D3">
        <w:rPr>
          <w:color w:val="393939"/>
        </w:rPr>
        <w:t>50%</w:t>
      </w:r>
      <w:r w:rsidRPr="009E55D3">
        <w:rPr>
          <w:rFonts w:hint="eastAsia"/>
          <w:color w:val="393939"/>
        </w:rPr>
        <w:t>的资源税；用大功率的交通工具在远海地区开发水产，前</w:t>
      </w:r>
      <w:r w:rsidRPr="009E55D3">
        <w:rPr>
          <w:color w:val="393939"/>
        </w:rPr>
        <w:t>5</w:t>
      </w:r>
      <w:r w:rsidRPr="009E55D3">
        <w:rPr>
          <w:rFonts w:hint="eastAsia"/>
          <w:color w:val="393939"/>
        </w:rPr>
        <w:t>年免征资源税，其后的</w:t>
      </w:r>
      <w:r w:rsidRPr="009E55D3">
        <w:rPr>
          <w:color w:val="393939"/>
        </w:rPr>
        <w:t>5</w:t>
      </w:r>
      <w:r w:rsidRPr="009E55D3">
        <w:rPr>
          <w:rFonts w:hint="eastAsia"/>
          <w:color w:val="393939"/>
        </w:rPr>
        <w:t>年减征</w:t>
      </w:r>
      <w:r w:rsidRPr="009E55D3">
        <w:rPr>
          <w:color w:val="393939"/>
        </w:rPr>
        <w:t>50%</w:t>
      </w:r>
      <w:r w:rsidRPr="009E55D3">
        <w:rPr>
          <w:rFonts w:hint="eastAsia"/>
          <w:color w:val="393939"/>
        </w:rPr>
        <w:t>的资源税，如遇困难，还可以酌情再减征资源税</w:t>
      </w:r>
      <w:r w:rsidRPr="009E55D3">
        <w:rPr>
          <w:color w:val="393939"/>
        </w:rPr>
        <w:t>1</w:t>
      </w:r>
      <w:r w:rsidRPr="009E55D3">
        <w:rPr>
          <w:rFonts w:hint="eastAsia"/>
          <w:color w:val="393939"/>
        </w:rPr>
        <w:t>～</w:t>
      </w:r>
      <w:r w:rsidRPr="009E55D3">
        <w:rPr>
          <w:color w:val="393939"/>
        </w:rPr>
        <w:t>5</w:t>
      </w:r>
      <w:r w:rsidRPr="009E55D3">
        <w:rPr>
          <w:rFonts w:hint="eastAsia"/>
          <w:color w:val="393939"/>
        </w:rPr>
        <w:t>年；从事资源开发的组织和个人遭受天灾、战争、意外事故致使已经开发并申报纳税的资源遭受损失，可免税；对个人获准开发直接服务日常生活的树枝、树梢、柴、竹等天然林产品免税。</w:t>
      </w:r>
    </w:p>
    <w:p w:rsidR="00612A65" w:rsidRPr="009E55D3" w:rsidRDefault="00612A65" w:rsidP="00612A65">
      <w:pPr>
        <w:rPr>
          <w:rFonts w:ascii="宋体"/>
          <w:sz w:val="24"/>
          <w:szCs w:val="24"/>
        </w:rPr>
      </w:pPr>
    </w:p>
    <w:p w:rsidR="001B1B47" w:rsidRPr="00676FE0" w:rsidRDefault="001B1B47" w:rsidP="001B1B47">
      <w:pPr>
        <w:widowControl/>
        <w:spacing w:line="360" w:lineRule="auto"/>
        <w:jc w:val="center"/>
        <w:rPr>
          <w:rFonts w:ascii="宋体" w:cs="宋体"/>
          <w:color w:val="333333"/>
          <w:kern w:val="0"/>
          <w:sz w:val="30"/>
          <w:szCs w:val="30"/>
        </w:rPr>
      </w:pPr>
      <w:r w:rsidRPr="00676FE0">
        <w:rPr>
          <w:rFonts w:hint="eastAsia"/>
          <w:b/>
          <w:bCs/>
          <w:color w:val="3D3D3D"/>
          <w:sz w:val="30"/>
          <w:szCs w:val="30"/>
        </w:rPr>
        <w:t>第八节</w:t>
      </w:r>
      <w:r w:rsidRPr="00676FE0">
        <w:rPr>
          <w:rFonts w:hint="eastAsia"/>
          <w:b/>
          <w:bCs/>
          <w:color w:val="3D3D3D"/>
          <w:sz w:val="30"/>
          <w:szCs w:val="30"/>
        </w:rPr>
        <w:t xml:space="preserve"> </w:t>
      </w:r>
      <w:r w:rsidRPr="00676FE0">
        <w:rPr>
          <w:rFonts w:hint="eastAsia"/>
          <w:b/>
          <w:bCs/>
          <w:color w:val="3D3D3D"/>
          <w:sz w:val="30"/>
          <w:szCs w:val="30"/>
        </w:rPr>
        <w:t>老挝税制介绍</w:t>
      </w:r>
    </w:p>
    <w:p w:rsidR="001B1B47" w:rsidRPr="008A4236" w:rsidRDefault="001B1B47" w:rsidP="001B1B47">
      <w:pPr>
        <w:widowControl/>
        <w:spacing w:line="360" w:lineRule="auto"/>
        <w:ind w:firstLineChars="200" w:firstLine="480"/>
        <w:jc w:val="left"/>
        <w:rPr>
          <w:rFonts w:ascii="宋体" w:cs="宋体"/>
          <w:color w:val="3D3D3D"/>
          <w:kern w:val="0"/>
          <w:sz w:val="24"/>
          <w:szCs w:val="24"/>
        </w:rPr>
      </w:pPr>
      <w:r w:rsidRPr="008A4236">
        <w:rPr>
          <w:rFonts w:ascii="宋体" w:hAnsi="宋体" w:cs="宋体" w:hint="eastAsia"/>
          <w:color w:val="333333"/>
          <w:kern w:val="0"/>
          <w:sz w:val="24"/>
          <w:szCs w:val="24"/>
        </w:rPr>
        <w:t>老挝属于低收入国家，现行的主要税种有：公司所得税、个人所得税、营业税、消费税、最低税及土地和其他财产租赁税等。</w:t>
      </w:r>
    </w:p>
    <w:p w:rsidR="001B1B47" w:rsidRPr="00676FE0" w:rsidRDefault="001B1B47" w:rsidP="001B1B47">
      <w:pPr>
        <w:widowControl/>
        <w:spacing w:line="360" w:lineRule="auto"/>
        <w:ind w:firstLineChars="200" w:firstLine="482"/>
        <w:jc w:val="left"/>
        <w:rPr>
          <w:rFonts w:ascii="宋体" w:hAnsi="宋体" w:cs="宋体"/>
          <w:b/>
          <w:color w:val="333333"/>
          <w:kern w:val="0"/>
          <w:sz w:val="24"/>
          <w:szCs w:val="24"/>
        </w:rPr>
      </w:pPr>
      <w:r w:rsidRPr="00676FE0">
        <w:rPr>
          <w:rFonts w:ascii="宋体" w:hAnsi="宋体" w:cs="宋体" w:hint="eastAsia"/>
          <w:b/>
          <w:color w:val="333333"/>
          <w:kern w:val="0"/>
          <w:sz w:val="24"/>
          <w:szCs w:val="24"/>
        </w:rPr>
        <w:t>一、主要税种</w:t>
      </w:r>
    </w:p>
    <w:p w:rsidR="001B1B47" w:rsidRDefault="001B1B47" w:rsidP="001B1B47">
      <w:pPr>
        <w:widowControl/>
        <w:spacing w:line="360" w:lineRule="auto"/>
        <w:ind w:firstLineChars="200" w:firstLine="480"/>
        <w:jc w:val="left"/>
        <w:rPr>
          <w:rFonts w:ascii="宋体" w:cs="宋体"/>
          <w:color w:val="3D3D3D"/>
          <w:kern w:val="0"/>
          <w:sz w:val="24"/>
          <w:szCs w:val="24"/>
        </w:rPr>
      </w:pPr>
      <w:r w:rsidRPr="008A4236">
        <w:rPr>
          <w:rFonts w:ascii="宋体" w:hAnsi="宋体" w:cs="宋体"/>
          <w:color w:val="333333"/>
          <w:kern w:val="0"/>
          <w:sz w:val="24"/>
          <w:szCs w:val="24"/>
        </w:rPr>
        <w:t xml:space="preserve">1. </w:t>
      </w:r>
      <w:r w:rsidRPr="008A4236">
        <w:rPr>
          <w:rFonts w:ascii="宋体" w:hAnsi="宋体" w:cs="宋体" w:hint="eastAsia"/>
          <w:color w:val="333333"/>
          <w:kern w:val="0"/>
          <w:sz w:val="24"/>
          <w:szCs w:val="24"/>
        </w:rPr>
        <w:t>公司所得税</w:t>
      </w:r>
    </w:p>
    <w:p w:rsidR="001B1B47" w:rsidRDefault="001B1B47" w:rsidP="001B1B47">
      <w:pPr>
        <w:widowControl/>
        <w:spacing w:line="360" w:lineRule="auto"/>
        <w:ind w:firstLineChars="200" w:firstLine="480"/>
        <w:jc w:val="left"/>
        <w:rPr>
          <w:rFonts w:ascii="宋体" w:cs="宋体"/>
          <w:color w:val="3D3D3D"/>
          <w:kern w:val="0"/>
          <w:sz w:val="24"/>
          <w:szCs w:val="24"/>
        </w:rPr>
      </w:pPr>
      <w:r w:rsidRPr="008A4236">
        <w:rPr>
          <w:rFonts w:ascii="宋体" w:hAnsi="宋体" w:cs="宋体" w:hint="eastAsia"/>
          <w:color w:val="333333"/>
          <w:kern w:val="0"/>
          <w:sz w:val="24"/>
          <w:szCs w:val="24"/>
        </w:rPr>
        <w:t>（</w:t>
      </w:r>
      <w:r w:rsidRPr="008A4236">
        <w:rPr>
          <w:rFonts w:ascii="宋体" w:hAnsi="宋体" w:cs="宋体"/>
          <w:color w:val="3D3D3D"/>
          <w:kern w:val="0"/>
          <w:sz w:val="24"/>
          <w:szCs w:val="24"/>
        </w:rPr>
        <w:t>1</w:t>
      </w:r>
      <w:r w:rsidRPr="008A4236">
        <w:rPr>
          <w:rFonts w:ascii="宋体" w:hAnsi="宋体" w:cs="宋体" w:hint="eastAsia"/>
          <w:color w:val="333333"/>
          <w:kern w:val="0"/>
          <w:sz w:val="24"/>
          <w:szCs w:val="24"/>
        </w:rPr>
        <w:t>）纳税人</w:t>
      </w:r>
      <w:r w:rsidRPr="008A4236">
        <w:rPr>
          <w:rFonts w:ascii="宋体" w:cs="宋体"/>
          <w:color w:val="3D3D3D"/>
          <w:kern w:val="0"/>
          <w:sz w:val="24"/>
          <w:szCs w:val="24"/>
        </w:rPr>
        <w:br/>
      </w:r>
      <w:r>
        <w:rPr>
          <w:rFonts w:ascii="宋体" w:hAnsi="宋体" w:cs="宋体"/>
          <w:color w:val="333333"/>
          <w:kern w:val="0"/>
          <w:sz w:val="24"/>
          <w:szCs w:val="24"/>
        </w:rPr>
        <w:t xml:space="preserve">    </w:t>
      </w:r>
      <w:r w:rsidRPr="008A4236">
        <w:rPr>
          <w:rFonts w:ascii="宋体" w:hAnsi="宋体" w:cs="宋体" w:hint="eastAsia"/>
          <w:color w:val="333333"/>
          <w:kern w:val="0"/>
          <w:sz w:val="24"/>
          <w:szCs w:val="24"/>
        </w:rPr>
        <w:t>公司所得税的纳税人分为老挝国内的法人企业、个体事业经营者和外国投资企业。</w:t>
      </w:r>
      <w:r w:rsidRPr="008A4236">
        <w:rPr>
          <w:rFonts w:ascii="宋体" w:cs="宋体"/>
          <w:color w:val="3D3D3D"/>
          <w:kern w:val="0"/>
          <w:sz w:val="24"/>
          <w:szCs w:val="24"/>
        </w:rPr>
        <w:br/>
      </w:r>
      <w:r>
        <w:rPr>
          <w:rFonts w:ascii="宋体" w:hAnsi="宋体" w:cs="宋体" w:hint="eastAsia"/>
          <w:color w:val="333333"/>
          <w:kern w:val="0"/>
          <w:sz w:val="24"/>
          <w:szCs w:val="24"/>
        </w:rPr>
        <w:t xml:space="preserve">   </w:t>
      </w:r>
      <w:r w:rsidRPr="008A4236">
        <w:rPr>
          <w:rFonts w:ascii="宋体" w:hAnsi="宋体" w:cs="宋体" w:hint="eastAsia"/>
          <w:color w:val="333333"/>
          <w:kern w:val="0"/>
          <w:sz w:val="24"/>
          <w:szCs w:val="24"/>
        </w:rPr>
        <w:t>（</w:t>
      </w:r>
      <w:r w:rsidRPr="008A4236">
        <w:rPr>
          <w:rFonts w:ascii="宋体" w:hAnsi="宋体" w:cs="宋体"/>
          <w:color w:val="3D3D3D"/>
          <w:kern w:val="0"/>
          <w:sz w:val="24"/>
          <w:szCs w:val="24"/>
        </w:rPr>
        <w:t>2</w:t>
      </w:r>
      <w:r w:rsidRPr="008A4236">
        <w:rPr>
          <w:rFonts w:ascii="宋体" w:hAnsi="宋体" w:cs="宋体" w:hint="eastAsia"/>
          <w:color w:val="333333"/>
          <w:kern w:val="0"/>
          <w:sz w:val="24"/>
          <w:szCs w:val="24"/>
        </w:rPr>
        <w:t>）征税对象、税率</w:t>
      </w:r>
    </w:p>
    <w:p w:rsidR="001B1B47" w:rsidRDefault="001B1B47" w:rsidP="001B1B47">
      <w:pPr>
        <w:widowControl/>
        <w:spacing w:line="360" w:lineRule="auto"/>
        <w:ind w:leftChars="228" w:left="479"/>
        <w:jc w:val="left"/>
        <w:rPr>
          <w:rFonts w:ascii="宋体" w:cs="宋体"/>
          <w:color w:val="3D3D3D"/>
          <w:kern w:val="0"/>
          <w:sz w:val="24"/>
          <w:szCs w:val="24"/>
        </w:rPr>
      </w:pPr>
      <w:r w:rsidRPr="008A4236">
        <w:rPr>
          <w:rFonts w:ascii="宋体" w:hAnsi="宋体" w:cs="宋体" w:hint="eastAsia"/>
          <w:color w:val="333333"/>
          <w:kern w:val="0"/>
          <w:sz w:val="24"/>
          <w:szCs w:val="24"/>
        </w:rPr>
        <w:t>公司所得税的征税对象是来源于老挝境内和境外的企业净所得。</w:t>
      </w:r>
      <w:r w:rsidRPr="008A4236">
        <w:rPr>
          <w:rFonts w:ascii="宋体" w:cs="宋体"/>
          <w:color w:val="3D3D3D"/>
          <w:kern w:val="0"/>
          <w:sz w:val="24"/>
          <w:szCs w:val="24"/>
        </w:rPr>
        <w:br/>
      </w:r>
      <w:r w:rsidRPr="008A4236">
        <w:rPr>
          <w:rFonts w:ascii="宋体" w:hAnsi="宋体" w:cs="宋体" w:hint="eastAsia"/>
          <w:color w:val="333333"/>
          <w:kern w:val="0"/>
          <w:sz w:val="24"/>
          <w:szCs w:val="24"/>
        </w:rPr>
        <w:t>老挝的国内法人企业适用</w:t>
      </w:r>
      <w:r w:rsidRPr="008A4236">
        <w:rPr>
          <w:rFonts w:ascii="宋体" w:hAnsi="宋体" w:cs="宋体"/>
          <w:color w:val="3D3D3D"/>
          <w:kern w:val="0"/>
          <w:sz w:val="24"/>
          <w:szCs w:val="24"/>
        </w:rPr>
        <w:t>35%</w:t>
      </w:r>
      <w:r w:rsidRPr="008A4236">
        <w:rPr>
          <w:rFonts w:ascii="宋体" w:hAnsi="宋体" w:cs="宋体" w:hint="eastAsia"/>
          <w:color w:val="333333"/>
          <w:kern w:val="0"/>
          <w:sz w:val="24"/>
          <w:szCs w:val="24"/>
        </w:rPr>
        <w:t>的税率。</w:t>
      </w:r>
    </w:p>
    <w:p w:rsidR="001B1B47" w:rsidRPr="008A4236" w:rsidRDefault="001B1B47" w:rsidP="001B1B47">
      <w:pPr>
        <w:widowControl/>
        <w:spacing w:line="360" w:lineRule="auto"/>
        <w:ind w:leftChars="228" w:left="479"/>
        <w:jc w:val="left"/>
        <w:rPr>
          <w:rFonts w:ascii="宋体" w:cs="宋体"/>
          <w:color w:val="3D3D3D"/>
          <w:kern w:val="0"/>
          <w:sz w:val="24"/>
          <w:szCs w:val="24"/>
        </w:rPr>
      </w:pPr>
      <w:r w:rsidRPr="008A4236">
        <w:rPr>
          <w:rFonts w:ascii="宋体" w:hAnsi="宋体" w:cs="宋体" w:hint="eastAsia"/>
          <w:color w:val="333333"/>
          <w:kern w:val="0"/>
          <w:sz w:val="24"/>
          <w:szCs w:val="24"/>
        </w:rPr>
        <w:t>外国投资企业适用税率为</w:t>
      </w:r>
      <w:r w:rsidRPr="008A4236">
        <w:rPr>
          <w:rFonts w:ascii="宋体" w:hAnsi="宋体" w:cs="宋体"/>
          <w:color w:val="3D3D3D"/>
          <w:kern w:val="0"/>
          <w:sz w:val="24"/>
          <w:szCs w:val="24"/>
        </w:rPr>
        <w:t>10</w:t>
      </w:r>
      <w:r w:rsidRPr="008A4236">
        <w:rPr>
          <w:rFonts w:ascii="宋体" w:hAnsi="宋体" w:cs="宋体" w:hint="eastAsia"/>
          <w:color w:val="333333"/>
          <w:kern w:val="0"/>
          <w:sz w:val="24"/>
          <w:szCs w:val="24"/>
        </w:rPr>
        <w:t>％、</w:t>
      </w:r>
      <w:r w:rsidRPr="008A4236">
        <w:rPr>
          <w:rFonts w:ascii="宋体" w:hAnsi="宋体" w:cs="宋体"/>
          <w:color w:val="3D3D3D"/>
          <w:kern w:val="0"/>
          <w:sz w:val="24"/>
          <w:szCs w:val="24"/>
        </w:rPr>
        <w:t>15</w:t>
      </w:r>
      <w:r w:rsidRPr="008A4236">
        <w:rPr>
          <w:rFonts w:ascii="宋体" w:hAnsi="宋体" w:cs="宋体" w:hint="eastAsia"/>
          <w:color w:val="333333"/>
          <w:kern w:val="0"/>
          <w:sz w:val="24"/>
          <w:szCs w:val="24"/>
        </w:rPr>
        <w:t>％和</w:t>
      </w:r>
      <w:r w:rsidRPr="008A4236">
        <w:rPr>
          <w:rFonts w:ascii="宋体" w:hAnsi="宋体" w:cs="宋体"/>
          <w:color w:val="3D3D3D"/>
          <w:kern w:val="0"/>
          <w:sz w:val="24"/>
          <w:szCs w:val="24"/>
        </w:rPr>
        <w:t>20%</w:t>
      </w:r>
      <w:r w:rsidRPr="008A4236">
        <w:rPr>
          <w:rFonts w:ascii="宋体" w:hAnsi="宋体" w:cs="宋体" w:hint="eastAsia"/>
          <w:color w:val="333333"/>
          <w:kern w:val="0"/>
          <w:sz w:val="24"/>
          <w:szCs w:val="24"/>
        </w:rPr>
        <w:t>（详见后述税收优惠政策）。</w:t>
      </w:r>
      <w:r w:rsidRPr="008A4236">
        <w:rPr>
          <w:rFonts w:ascii="宋体" w:cs="宋体"/>
          <w:color w:val="3D3D3D"/>
          <w:kern w:val="0"/>
          <w:sz w:val="24"/>
          <w:szCs w:val="24"/>
        </w:rPr>
        <w:br/>
      </w:r>
      <w:r w:rsidRPr="008A4236">
        <w:rPr>
          <w:rFonts w:ascii="宋体" w:hAnsi="宋体" w:cs="宋体" w:hint="eastAsia"/>
          <w:color w:val="333333"/>
          <w:kern w:val="0"/>
          <w:sz w:val="24"/>
          <w:szCs w:val="24"/>
        </w:rPr>
        <w:t>个体事业经营者适用超额累进税率，见表</w:t>
      </w:r>
      <w:r w:rsidRPr="008A4236">
        <w:rPr>
          <w:rFonts w:ascii="宋体" w:hAnsi="宋体" w:cs="宋体"/>
          <w:color w:val="3D3D3D"/>
          <w:kern w:val="0"/>
          <w:sz w:val="24"/>
          <w:szCs w:val="24"/>
        </w:rPr>
        <w:t>1</w:t>
      </w:r>
      <w:r w:rsidRPr="008A4236">
        <w:rPr>
          <w:rFonts w:ascii="宋体" w:hAnsi="宋体" w:cs="宋体" w:hint="eastAsia"/>
          <w:color w:val="333333"/>
          <w:kern w:val="0"/>
          <w:sz w:val="24"/>
          <w:szCs w:val="24"/>
        </w:rPr>
        <w:t>。</w:t>
      </w:r>
      <w:r w:rsidRPr="008A4236">
        <w:rPr>
          <w:rFonts w:ascii="宋体" w:cs="宋体"/>
          <w:color w:val="3D3D3D"/>
          <w:kern w:val="0"/>
          <w:sz w:val="24"/>
          <w:szCs w:val="24"/>
        </w:rPr>
        <w:br/>
      </w:r>
      <w:r>
        <w:rPr>
          <w:rFonts w:ascii="宋体" w:hAnsi="宋体" w:cs="宋体" w:hint="eastAsia"/>
          <w:color w:val="333333"/>
          <w:kern w:val="0"/>
          <w:sz w:val="24"/>
          <w:szCs w:val="24"/>
        </w:rPr>
        <w:t xml:space="preserve">         </w:t>
      </w:r>
      <w:r w:rsidRPr="008A4236">
        <w:rPr>
          <w:rFonts w:ascii="宋体" w:hAnsi="宋体" w:cs="宋体" w:hint="eastAsia"/>
          <w:color w:val="333333"/>
          <w:kern w:val="0"/>
          <w:sz w:val="24"/>
          <w:szCs w:val="24"/>
        </w:rPr>
        <w:t>表</w:t>
      </w:r>
      <w:r>
        <w:rPr>
          <w:rFonts w:ascii="宋体" w:hAnsi="宋体" w:cs="宋体" w:hint="eastAsia"/>
          <w:color w:val="3D3D3D"/>
          <w:kern w:val="0"/>
          <w:sz w:val="24"/>
          <w:szCs w:val="24"/>
        </w:rPr>
        <w:t xml:space="preserve">1        </w:t>
      </w:r>
      <w:r w:rsidRPr="008A4236">
        <w:rPr>
          <w:rFonts w:ascii="宋体" w:hAnsi="宋体" w:cs="宋体" w:hint="eastAsia"/>
          <w:color w:val="333333"/>
          <w:kern w:val="0"/>
          <w:sz w:val="24"/>
          <w:szCs w:val="24"/>
        </w:rPr>
        <w:t>个体事业经营者适用的税率表</w:t>
      </w:r>
    </w:p>
    <w:tbl>
      <w:tblPr>
        <w:tblW w:w="0" w:type="auto"/>
        <w:jc w:val="center"/>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80"/>
        <w:gridCol w:w="5580"/>
        <w:gridCol w:w="1220"/>
      </w:tblGrid>
      <w:tr w:rsidR="001B1B47" w:rsidRPr="00B306C3" w:rsidTr="00A44C2A">
        <w:trPr>
          <w:jc w:val="center"/>
        </w:trPr>
        <w:tc>
          <w:tcPr>
            <w:tcW w:w="1080" w:type="dxa"/>
          </w:tcPr>
          <w:p w:rsidR="001B1B47" w:rsidRPr="00B306C3" w:rsidRDefault="001B1B47" w:rsidP="00A44C2A">
            <w:pPr>
              <w:widowControl/>
              <w:spacing w:line="360" w:lineRule="auto"/>
              <w:jc w:val="left"/>
              <w:rPr>
                <w:rFonts w:ascii="宋体" w:hAnsi="宋体" w:cs="宋体"/>
                <w:color w:val="3D3D3D"/>
                <w:kern w:val="0"/>
                <w:sz w:val="24"/>
                <w:szCs w:val="24"/>
              </w:rPr>
            </w:pPr>
            <w:r w:rsidRPr="00B306C3">
              <w:rPr>
                <w:rFonts w:ascii="宋体" w:hAnsi="宋体" w:cs="宋体"/>
                <w:color w:val="3D3D3D"/>
                <w:kern w:val="0"/>
                <w:sz w:val="24"/>
                <w:szCs w:val="24"/>
              </w:rPr>
              <w:lastRenderedPageBreak/>
              <w:footnoteReference w:customMarkFollows="1" w:id="2"/>
              <w:t xml:space="preserve"> </w:t>
            </w:r>
            <w:r w:rsidRPr="00B306C3">
              <w:rPr>
                <w:rFonts w:ascii="宋体" w:hAnsi="宋体" w:cs="宋体" w:hint="eastAsia"/>
                <w:color w:val="3D3D3D"/>
                <w:kern w:val="0"/>
                <w:sz w:val="24"/>
                <w:szCs w:val="24"/>
              </w:rPr>
              <w:t>级数</w:t>
            </w:r>
            <w:r w:rsidRPr="00B306C3">
              <w:rPr>
                <w:rFonts w:ascii="宋体" w:hAnsi="宋体" w:cs="宋体"/>
                <w:color w:val="3D3D3D"/>
                <w:kern w:val="0"/>
                <w:sz w:val="24"/>
                <w:szCs w:val="24"/>
              </w:rPr>
              <w:t xml:space="preserve">                     </w:t>
            </w:r>
          </w:p>
        </w:tc>
        <w:tc>
          <w:tcPr>
            <w:tcW w:w="5580" w:type="dxa"/>
          </w:tcPr>
          <w:p w:rsidR="001B1B47" w:rsidRPr="00B306C3" w:rsidRDefault="001B1B47" w:rsidP="00A44C2A">
            <w:pPr>
              <w:widowControl/>
              <w:spacing w:line="360" w:lineRule="auto"/>
              <w:jc w:val="center"/>
              <w:rPr>
                <w:rFonts w:ascii="宋体" w:hAnsi="宋体" w:cs="宋体"/>
                <w:color w:val="3D3D3D"/>
                <w:kern w:val="0"/>
                <w:sz w:val="24"/>
                <w:szCs w:val="24"/>
              </w:rPr>
            </w:pPr>
            <w:r w:rsidRPr="00B306C3">
              <w:rPr>
                <w:rFonts w:ascii="宋体" w:hAnsi="宋体" w:cs="宋体" w:hint="eastAsia"/>
                <w:color w:val="3D3D3D"/>
                <w:kern w:val="0"/>
                <w:sz w:val="24"/>
                <w:szCs w:val="24"/>
              </w:rPr>
              <w:t>全年应纳税所得额</w:t>
            </w:r>
            <w:r w:rsidRPr="00B306C3">
              <w:rPr>
                <w:rFonts w:ascii="宋体" w:hAnsi="宋体" w:cs="宋体"/>
                <w:color w:val="3D3D3D"/>
                <w:kern w:val="0"/>
                <w:sz w:val="24"/>
                <w:szCs w:val="24"/>
              </w:rPr>
              <w:t xml:space="preserve">  </w:t>
            </w:r>
          </w:p>
        </w:tc>
        <w:tc>
          <w:tcPr>
            <w:tcW w:w="1220" w:type="dxa"/>
          </w:tcPr>
          <w:p w:rsidR="001B1B47" w:rsidRPr="00B306C3" w:rsidRDefault="001B1B47" w:rsidP="00A44C2A">
            <w:pPr>
              <w:widowControl/>
              <w:spacing w:line="360" w:lineRule="auto"/>
              <w:jc w:val="center"/>
              <w:rPr>
                <w:rFonts w:ascii="宋体" w:cs="宋体"/>
                <w:color w:val="3D3D3D"/>
                <w:kern w:val="0"/>
                <w:sz w:val="24"/>
                <w:szCs w:val="24"/>
              </w:rPr>
            </w:pPr>
            <w:r w:rsidRPr="00B306C3">
              <w:rPr>
                <w:rFonts w:ascii="宋体" w:hAnsi="宋体" w:cs="宋体" w:hint="eastAsia"/>
                <w:color w:val="3D3D3D"/>
                <w:kern w:val="0"/>
                <w:sz w:val="24"/>
                <w:szCs w:val="24"/>
              </w:rPr>
              <w:t>税率（</w:t>
            </w:r>
            <w:r w:rsidRPr="00B306C3">
              <w:rPr>
                <w:rFonts w:ascii="宋体" w:hAnsi="宋体" w:cs="宋体"/>
                <w:color w:val="3D3D3D"/>
                <w:kern w:val="0"/>
                <w:sz w:val="24"/>
                <w:szCs w:val="24"/>
              </w:rPr>
              <w:t>%</w:t>
            </w:r>
            <w:r w:rsidRPr="00B306C3">
              <w:rPr>
                <w:rFonts w:ascii="宋体" w:hAnsi="宋体" w:cs="宋体" w:hint="eastAsia"/>
                <w:color w:val="3D3D3D"/>
                <w:kern w:val="0"/>
                <w:sz w:val="24"/>
                <w:szCs w:val="24"/>
              </w:rPr>
              <w:t>）</w:t>
            </w:r>
          </w:p>
        </w:tc>
      </w:tr>
      <w:tr w:rsidR="001B1B47" w:rsidRPr="00B306C3" w:rsidTr="00A44C2A">
        <w:trPr>
          <w:jc w:val="center"/>
        </w:trPr>
        <w:tc>
          <w:tcPr>
            <w:tcW w:w="1080" w:type="dxa"/>
          </w:tcPr>
          <w:p w:rsidR="001B1B47" w:rsidRPr="00B306C3" w:rsidRDefault="001B1B47" w:rsidP="00A44C2A">
            <w:pPr>
              <w:widowControl/>
              <w:spacing w:line="360" w:lineRule="auto"/>
              <w:jc w:val="center"/>
              <w:rPr>
                <w:rFonts w:ascii="宋体" w:hAnsi="宋体" w:cs="宋体"/>
                <w:color w:val="3D3D3D"/>
                <w:kern w:val="0"/>
                <w:sz w:val="24"/>
                <w:szCs w:val="24"/>
              </w:rPr>
            </w:pPr>
            <w:r w:rsidRPr="00B306C3">
              <w:rPr>
                <w:rFonts w:ascii="宋体" w:hAnsi="宋体" w:cs="宋体"/>
                <w:color w:val="3D3D3D"/>
                <w:kern w:val="0"/>
                <w:sz w:val="24"/>
                <w:szCs w:val="24"/>
              </w:rPr>
              <w:t>1</w:t>
            </w:r>
          </w:p>
          <w:p w:rsidR="001B1B47" w:rsidRPr="00B306C3" w:rsidRDefault="001B1B47" w:rsidP="00A44C2A">
            <w:pPr>
              <w:widowControl/>
              <w:spacing w:line="360" w:lineRule="auto"/>
              <w:jc w:val="center"/>
              <w:rPr>
                <w:rFonts w:ascii="宋体" w:hAnsi="宋体" w:cs="宋体"/>
                <w:color w:val="3D3D3D"/>
                <w:kern w:val="0"/>
                <w:sz w:val="24"/>
                <w:szCs w:val="24"/>
              </w:rPr>
            </w:pPr>
            <w:r w:rsidRPr="00B306C3">
              <w:rPr>
                <w:rFonts w:ascii="宋体" w:hAnsi="宋体" w:cs="宋体"/>
                <w:color w:val="3D3D3D"/>
                <w:kern w:val="0"/>
                <w:sz w:val="24"/>
                <w:szCs w:val="24"/>
              </w:rPr>
              <w:t>2</w:t>
            </w:r>
          </w:p>
          <w:p w:rsidR="001B1B47" w:rsidRPr="00B306C3" w:rsidRDefault="001B1B47" w:rsidP="00A44C2A">
            <w:pPr>
              <w:widowControl/>
              <w:spacing w:line="360" w:lineRule="auto"/>
              <w:jc w:val="center"/>
              <w:rPr>
                <w:rFonts w:ascii="宋体" w:hAnsi="宋体" w:cs="宋体"/>
                <w:color w:val="3D3D3D"/>
                <w:kern w:val="0"/>
                <w:sz w:val="24"/>
                <w:szCs w:val="24"/>
              </w:rPr>
            </w:pPr>
            <w:r w:rsidRPr="00B306C3">
              <w:rPr>
                <w:rFonts w:ascii="宋体" w:hAnsi="宋体" w:cs="宋体"/>
                <w:color w:val="3D3D3D"/>
                <w:kern w:val="0"/>
                <w:sz w:val="24"/>
                <w:szCs w:val="24"/>
              </w:rPr>
              <w:t>3</w:t>
            </w:r>
          </w:p>
          <w:p w:rsidR="001B1B47" w:rsidRPr="00B306C3" w:rsidRDefault="001B1B47" w:rsidP="00A44C2A">
            <w:pPr>
              <w:widowControl/>
              <w:spacing w:line="360" w:lineRule="auto"/>
              <w:jc w:val="center"/>
              <w:rPr>
                <w:rFonts w:ascii="宋体" w:hAnsi="宋体" w:cs="宋体"/>
                <w:color w:val="3D3D3D"/>
                <w:kern w:val="0"/>
                <w:sz w:val="24"/>
                <w:szCs w:val="24"/>
              </w:rPr>
            </w:pPr>
            <w:r w:rsidRPr="00B306C3">
              <w:rPr>
                <w:rFonts w:ascii="宋体" w:hAnsi="宋体" w:cs="宋体"/>
                <w:color w:val="3D3D3D"/>
                <w:kern w:val="0"/>
                <w:sz w:val="24"/>
                <w:szCs w:val="24"/>
              </w:rPr>
              <w:t>4</w:t>
            </w:r>
          </w:p>
          <w:p w:rsidR="001B1B47" w:rsidRPr="00B306C3" w:rsidRDefault="001B1B47" w:rsidP="00A44C2A">
            <w:pPr>
              <w:widowControl/>
              <w:spacing w:line="360" w:lineRule="auto"/>
              <w:jc w:val="center"/>
              <w:rPr>
                <w:rFonts w:ascii="宋体" w:hAnsi="宋体" w:cs="宋体"/>
                <w:color w:val="3D3D3D"/>
                <w:kern w:val="0"/>
                <w:sz w:val="24"/>
                <w:szCs w:val="24"/>
              </w:rPr>
            </w:pPr>
            <w:r w:rsidRPr="00B306C3">
              <w:rPr>
                <w:rFonts w:ascii="宋体" w:hAnsi="宋体" w:cs="宋体"/>
                <w:color w:val="3D3D3D"/>
                <w:kern w:val="0"/>
                <w:sz w:val="24"/>
                <w:szCs w:val="24"/>
              </w:rPr>
              <w:t>5</w:t>
            </w:r>
          </w:p>
          <w:p w:rsidR="001B1B47" w:rsidRPr="00B306C3" w:rsidRDefault="001B1B47" w:rsidP="00A44C2A">
            <w:pPr>
              <w:widowControl/>
              <w:spacing w:line="360" w:lineRule="auto"/>
              <w:jc w:val="center"/>
              <w:rPr>
                <w:rFonts w:ascii="宋体" w:hAnsi="宋体" w:cs="宋体"/>
                <w:color w:val="3D3D3D"/>
                <w:kern w:val="0"/>
                <w:sz w:val="24"/>
                <w:szCs w:val="24"/>
              </w:rPr>
            </w:pPr>
            <w:r w:rsidRPr="00B306C3">
              <w:rPr>
                <w:rFonts w:ascii="宋体" w:hAnsi="宋体" w:cs="宋体"/>
                <w:color w:val="3D3D3D"/>
                <w:kern w:val="0"/>
                <w:sz w:val="24"/>
                <w:szCs w:val="24"/>
              </w:rPr>
              <w:t>6</w:t>
            </w:r>
          </w:p>
          <w:p w:rsidR="001B1B47" w:rsidRPr="00B306C3" w:rsidRDefault="001B1B47" w:rsidP="00A44C2A">
            <w:pPr>
              <w:widowControl/>
              <w:spacing w:line="360" w:lineRule="auto"/>
              <w:jc w:val="center"/>
              <w:rPr>
                <w:rFonts w:ascii="宋体" w:hAnsi="宋体" w:cs="宋体"/>
                <w:color w:val="3D3D3D"/>
                <w:kern w:val="0"/>
                <w:sz w:val="24"/>
                <w:szCs w:val="24"/>
              </w:rPr>
            </w:pPr>
            <w:r w:rsidRPr="00B306C3">
              <w:rPr>
                <w:rFonts w:ascii="宋体" w:hAnsi="宋体" w:cs="宋体"/>
                <w:color w:val="3D3D3D"/>
                <w:kern w:val="0"/>
                <w:sz w:val="24"/>
                <w:szCs w:val="24"/>
              </w:rPr>
              <w:t>7</w:t>
            </w:r>
          </w:p>
          <w:p w:rsidR="001B1B47" w:rsidRPr="00B306C3" w:rsidRDefault="001B1B47" w:rsidP="00A44C2A">
            <w:pPr>
              <w:widowControl/>
              <w:spacing w:line="360" w:lineRule="auto"/>
              <w:jc w:val="center"/>
              <w:rPr>
                <w:rFonts w:ascii="宋体" w:hAnsi="宋体" w:cs="宋体"/>
                <w:color w:val="3D3D3D"/>
                <w:kern w:val="0"/>
                <w:sz w:val="24"/>
                <w:szCs w:val="24"/>
              </w:rPr>
            </w:pPr>
            <w:r w:rsidRPr="00B306C3">
              <w:rPr>
                <w:rFonts w:ascii="宋体" w:hAnsi="宋体" w:cs="宋体"/>
                <w:color w:val="3D3D3D"/>
                <w:kern w:val="0"/>
                <w:sz w:val="24"/>
                <w:szCs w:val="24"/>
              </w:rPr>
              <w:t>8</w:t>
            </w:r>
          </w:p>
          <w:p w:rsidR="001B1B47" w:rsidRPr="00B306C3" w:rsidRDefault="001B1B47" w:rsidP="00A44C2A">
            <w:pPr>
              <w:widowControl/>
              <w:spacing w:line="360" w:lineRule="auto"/>
              <w:jc w:val="center"/>
              <w:rPr>
                <w:rFonts w:ascii="宋体" w:hAnsi="宋体" w:cs="宋体"/>
                <w:color w:val="3D3D3D"/>
                <w:kern w:val="0"/>
                <w:sz w:val="24"/>
                <w:szCs w:val="24"/>
              </w:rPr>
            </w:pPr>
            <w:r w:rsidRPr="00B306C3">
              <w:rPr>
                <w:rFonts w:ascii="宋体" w:hAnsi="宋体" w:cs="宋体"/>
                <w:color w:val="3D3D3D"/>
                <w:kern w:val="0"/>
                <w:sz w:val="24"/>
                <w:szCs w:val="24"/>
              </w:rPr>
              <w:t>9</w:t>
            </w:r>
          </w:p>
        </w:tc>
        <w:tc>
          <w:tcPr>
            <w:tcW w:w="5580" w:type="dxa"/>
          </w:tcPr>
          <w:p w:rsidR="001B1B47" w:rsidRPr="00B306C3" w:rsidRDefault="001B1B47" w:rsidP="00A44C2A">
            <w:pPr>
              <w:widowControl/>
              <w:spacing w:line="360" w:lineRule="auto"/>
              <w:jc w:val="left"/>
              <w:rPr>
                <w:rFonts w:ascii="宋体" w:cs="宋体"/>
                <w:color w:val="3D3D3D"/>
                <w:kern w:val="0"/>
                <w:sz w:val="24"/>
                <w:szCs w:val="24"/>
              </w:rPr>
            </w:pPr>
            <w:r w:rsidRPr="00B306C3">
              <w:rPr>
                <w:rFonts w:ascii="宋体" w:hAnsi="宋体" w:cs="宋体"/>
                <w:color w:val="3D3D3D"/>
                <w:kern w:val="0"/>
                <w:sz w:val="24"/>
                <w:szCs w:val="24"/>
              </w:rPr>
              <w:t xml:space="preserve">  </w:t>
            </w:r>
            <w:r w:rsidRPr="00B306C3">
              <w:rPr>
                <w:rFonts w:ascii="宋体" w:hAnsi="宋体" w:cs="宋体" w:hint="eastAsia"/>
                <w:color w:val="3D3D3D"/>
                <w:kern w:val="0"/>
                <w:sz w:val="24"/>
                <w:szCs w:val="24"/>
              </w:rPr>
              <w:t xml:space="preserve">　不超过</w:t>
            </w:r>
            <w:r w:rsidRPr="00B306C3">
              <w:rPr>
                <w:rFonts w:ascii="宋体" w:hAnsi="宋体" w:cs="宋体"/>
                <w:color w:val="3D3D3D"/>
                <w:kern w:val="0"/>
                <w:sz w:val="24"/>
                <w:szCs w:val="24"/>
              </w:rPr>
              <w:t>36</w:t>
            </w:r>
            <w:r w:rsidRPr="00B306C3">
              <w:rPr>
                <w:rFonts w:ascii="宋体" w:hAnsi="宋体" w:cs="宋体" w:hint="eastAsia"/>
                <w:color w:val="3D3D3D"/>
                <w:kern w:val="0"/>
                <w:sz w:val="24"/>
                <w:szCs w:val="24"/>
              </w:rPr>
              <w:t>万基普的部分</w:t>
            </w:r>
          </w:p>
          <w:p w:rsidR="001B1B47" w:rsidRPr="00B306C3" w:rsidRDefault="001B1B47" w:rsidP="00A44C2A">
            <w:pPr>
              <w:widowControl/>
              <w:spacing w:line="360" w:lineRule="auto"/>
              <w:jc w:val="left"/>
              <w:rPr>
                <w:rFonts w:ascii="宋体" w:cs="宋体"/>
                <w:color w:val="3D3D3D"/>
                <w:kern w:val="0"/>
                <w:sz w:val="24"/>
                <w:szCs w:val="24"/>
              </w:rPr>
            </w:pPr>
            <w:r w:rsidRPr="00B306C3">
              <w:rPr>
                <w:rFonts w:ascii="宋体" w:hAnsi="宋体" w:cs="宋体" w:hint="eastAsia"/>
                <w:color w:val="3D3D3D"/>
                <w:kern w:val="0"/>
                <w:sz w:val="24"/>
                <w:szCs w:val="24"/>
              </w:rPr>
              <w:t xml:space="preserve">　　超过</w:t>
            </w:r>
            <w:r w:rsidRPr="00B306C3">
              <w:rPr>
                <w:rFonts w:ascii="宋体" w:hAnsi="宋体" w:cs="宋体"/>
                <w:color w:val="3D3D3D"/>
                <w:kern w:val="0"/>
                <w:sz w:val="24"/>
                <w:szCs w:val="24"/>
              </w:rPr>
              <w:t>36</w:t>
            </w:r>
            <w:r w:rsidRPr="00B306C3">
              <w:rPr>
                <w:rFonts w:ascii="宋体" w:hAnsi="宋体" w:cs="宋体" w:hint="eastAsia"/>
                <w:color w:val="3D3D3D"/>
                <w:kern w:val="0"/>
                <w:sz w:val="24"/>
                <w:szCs w:val="24"/>
              </w:rPr>
              <w:t>万基普至</w:t>
            </w:r>
            <w:r w:rsidRPr="00B306C3">
              <w:rPr>
                <w:rFonts w:ascii="宋体" w:hAnsi="宋体" w:cs="宋体"/>
                <w:color w:val="3D3D3D"/>
                <w:kern w:val="0"/>
                <w:sz w:val="24"/>
                <w:szCs w:val="24"/>
              </w:rPr>
              <w:t>150</w:t>
            </w:r>
            <w:r w:rsidRPr="00B306C3">
              <w:rPr>
                <w:rFonts w:ascii="宋体" w:hAnsi="宋体" w:cs="宋体" w:hint="eastAsia"/>
                <w:color w:val="3D3D3D"/>
                <w:kern w:val="0"/>
                <w:sz w:val="24"/>
                <w:szCs w:val="24"/>
              </w:rPr>
              <w:t>万基普的部分</w:t>
            </w:r>
          </w:p>
          <w:p w:rsidR="001B1B47" w:rsidRPr="00B306C3" w:rsidRDefault="001B1B47" w:rsidP="00A44C2A">
            <w:pPr>
              <w:widowControl/>
              <w:spacing w:line="360" w:lineRule="auto"/>
              <w:jc w:val="left"/>
              <w:rPr>
                <w:rFonts w:ascii="宋体" w:cs="宋体"/>
                <w:color w:val="3D3D3D"/>
                <w:kern w:val="0"/>
                <w:sz w:val="24"/>
                <w:szCs w:val="24"/>
              </w:rPr>
            </w:pPr>
            <w:r w:rsidRPr="00B306C3">
              <w:rPr>
                <w:rFonts w:ascii="宋体" w:hAnsi="宋体" w:cs="宋体" w:hint="eastAsia"/>
                <w:color w:val="3D3D3D"/>
                <w:kern w:val="0"/>
                <w:sz w:val="24"/>
                <w:szCs w:val="24"/>
              </w:rPr>
              <w:t xml:space="preserve">　　超过</w:t>
            </w:r>
            <w:r w:rsidRPr="00B306C3">
              <w:rPr>
                <w:rFonts w:ascii="宋体" w:hAnsi="宋体" w:cs="宋体"/>
                <w:color w:val="3D3D3D"/>
                <w:kern w:val="0"/>
                <w:sz w:val="24"/>
                <w:szCs w:val="24"/>
              </w:rPr>
              <w:t>150</w:t>
            </w:r>
            <w:r w:rsidRPr="00B306C3">
              <w:rPr>
                <w:rFonts w:ascii="宋体" w:hAnsi="宋体" w:cs="宋体" w:hint="eastAsia"/>
                <w:color w:val="3D3D3D"/>
                <w:kern w:val="0"/>
                <w:sz w:val="24"/>
                <w:szCs w:val="24"/>
              </w:rPr>
              <w:t>万基普至</w:t>
            </w:r>
            <w:r w:rsidRPr="00B306C3">
              <w:rPr>
                <w:rFonts w:ascii="宋体" w:hAnsi="宋体" w:cs="宋体"/>
                <w:color w:val="3D3D3D"/>
                <w:kern w:val="0"/>
                <w:sz w:val="24"/>
                <w:szCs w:val="24"/>
              </w:rPr>
              <w:t>300</w:t>
            </w:r>
            <w:r w:rsidRPr="00B306C3">
              <w:rPr>
                <w:rFonts w:ascii="宋体" w:hAnsi="宋体" w:cs="宋体" w:hint="eastAsia"/>
                <w:color w:val="3D3D3D"/>
                <w:kern w:val="0"/>
                <w:sz w:val="24"/>
                <w:szCs w:val="24"/>
              </w:rPr>
              <w:t>万基普的部分</w:t>
            </w:r>
          </w:p>
          <w:p w:rsidR="001B1B47" w:rsidRPr="00B306C3" w:rsidRDefault="001B1B47" w:rsidP="00A44C2A">
            <w:pPr>
              <w:widowControl/>
              <w:spacing w:line="360" w:lineRule="auto"/>
              <w:jc w:val="left"/>
              <w:rPr>
                <w:rFonts w:ascii="宋体" w:cs="宋体"/>
                <w:color w:val="3D3D3D"/>
                <w:kern w:val="0"/>
                <w:sz w:val="24"/>
                <w:szCs w:val="24"/>
              </w:rPr>
            </w:pPr>
            <w:r w:rsidRPr="00B306C3">
              <w:rPr>
                <w:rFonts w:ascii="宋体" w:hAnsi="宋体" w:cs="宋体" w:hint="eastAsia"/>
                <w:color w:val="3D3D3D"/>
                <w:kern w:val="0"/>
                <w:sz w:val="24"/>
                <w:szCs w:val="24"/>
              </w:rPr>
              <w:t xml:space="preserve">　　超过</w:t>
            </w:r>
            <w:r w:rsidRPr="00B306C3">
              <w:rPr>
                <w:rFonts w:ascii="宋体" w:hAnsi="宋体" w:cs="宋体"/>
                <w:color w:val="3D3D3D"/>
                <w:kern w:val="0"/>
                <w:sz w:val="24"/>
                <w:szCs w:val="24"/>
              </w:rPr>
              <w:t>300</w:t>
            </w:r>
            <w:r w:rsidRPr="00B306C3">
              <w:rPr>
                <w:rFonts w:ascii="宋体" w:hAnsi="宋体" w:cs="宋体" w:hint="eastAsia"/>
                <w:color w:val="3D3D3D"/>
                <w:kern w:val="0"/>
                <w:sz w:val="24"/>
                <w:szCs w:val="24"/>
              </w:rPr>
              <w:t>万基普至</w:t>
            </w:r>
            <w:r w:rsidRPr="00B306C3">
              <w:rPr>
                <w:rFonts w:ascii="宋体" w:hAnsi="宋体" w:cs="宋体"/>
                <w:color w:val="3D3D3D"/>
                <w:kern w:val="0"/>
                <w:sz w:val="24"/>
                <w:szCs w:val="24"/>
              </w:rPr>
              <w:t>600</w:t>
            </w:r>
            <w:r w:rsidRPr="00B306C3">
              <w:rPr>
                <w:rFonts w:ascii="宋体" w:hAnsi="宋体" w:cs="宋体" w:hint="eastAsia"/>
                <w:color w:val="3D3D3D"/>
                <w:kern w:val="0"/>
                <w:sz w:val="24"/>
                <w:szCs w:val="24"/>
              </w:rPr>
              <w:t>万基普的部分</w:t>
            </w:r>
          </w:p>
          <w:p w:rsidR="001B1B47" w:rsidRPr="00B306C3" w:rsidRDefault="001B1B47" w:rsidP="00A44C2A">
            <w:pPr>
              <w:widowControl/>
              <w:spacing w:line="360" w:lineRule="auto"/>
              <w:jc w:val="left"/>
              <w:rPr>
                <w:rFonts w:ascii="宋体" w:cs="宋体"/>
                <w:color w:val="3D3D3D"/>
                <w:kern w:val="0"/>
                <w:sz w:val="24"/>
                <w:szCs w:val="24"/>
              </w:rPr>
            </w:pPr>
            <w:r w:rsidRPr="00B306C3">
              <w:rPr>
                <w:rFonts w:ascii="宋体" w:hAnsi="宋体" w:cs="宋体" w:hint="eastAsia"/>
                <w:color w:val="3D3D3D"/>
                <w:kern w:val="0"/>
                <w:sz w:val="24"/>
                <w:szCs w:val="24"/>
              </w:rPr>
              <w:t xml:space="preserve">　　超过</w:t>
            </w:r>
            <w:r w:rsidRPr="00B306C3">
              <w:rPr>
                <w:rFonts w:ascii="宋体" w:hAnsi="宋体" w:cs="宋体"/>
                <w:color w:val="3D3D3D"/>
                <w:kern w:val="0"/>
                <w:sz w:val="24"/>
                <w:szCs w:val="24"/>
              </w:rPr>
              <w:t>600</w:t>
            </w:r>
            <w:r w:rsidRPr="00B306C3">
              <w:rPr>
                <w:rFonts w:ascii="宋体" w:hAnsi="宋体" w:cs="宋体" w:hint="eastAsia"/>
                <w:color w:val="3D3D3D"/>
                <w:kern w:val="0"/>
                <w:sz w:val="24"/>
                <w:szCs w:val="24"/>
              </w:rPr>
              <w:t>万基普至</w:t>
            </w:r>
            <w:r w:rsidRPr="00B306C3">
              <w:rPr>
                <w:rFonts w:ascii="宋体" w:hAnsi="宋体" w:cs="宋体"/>
                <w:color w:val="3D3D3D"/>
                <w:kern w:val="0"/>
                <w:sz w:val="24"/>
                <w:szCs w:val="24"/>
              </w:rPr>
              <w:t>1200</w:t>
            </w:r>
            <w:r w:rsidRPr="00B306C3">
              <w:rPr>
                <w:rFonts w:ascii="宋体" w:hAnsi="宋体" w:cs="宋体" w:hint="eastAsia"/>
                <w:color w:val="3D3D3D"/>
                <w:kern w:val="0"/>
                <w:sz w:val="24"/>
                <w:szCs w:val="24"/>
              </w:rPr>
              <w:t>万基普的部分</w:t>
            </w:r>
          </w:p>
          <w:p w:rsidR="001B1B47" w:rsidRPr="00B306C3" w:rsidRDefault="001B1B47" w:rsidP="00A44C2A">
            <w:pPr>
              <w:widowControl/>
              <w:spacing w:line="360" w:lineRule="auto"/>
              <w:jc w:val="left"/>
              <w:rPr>
                <w:rFonts w:ascii="宋体" w:cs="宋体"/>
                <w:color w:val="3D3D3D"/>
                <w:kern w:val="0"/>
                <w:sz w:val="24"/>
                <w:szCs w:val="24"/>
              </w:rPr>
            </w:pPr>
            <w:r w:rsidRPr="00B306C3">
              <w:rPr>
                <w:rFonts w:ascii="宋体" w:hAnsi="宋体" w:cs="宋体" w:hint="eastAsia"/>
                <w:color w:val="3D3D3D"/>
                <w:kern w:val="0"/>
                <w:sz w:val="24"/>
                <w:szCs w:val="24"/>
              </w:rPr>
              <w:t xml:space="preserve">　　超过</w:t>
            </w:r>
            <w:r w:rsidRPr="00B306C3">
              <w:rPr>
                <w:rFonts w:ascii="宋体" w:hAnsi="宋体" w:cs="宋体"/>
                <w:color w:val="3D3D3D"/>
                <w:kern w:val="0"/>
                <w:sz w:val="24"/>
                <w:szCs w:val="24"/>
              </w:rPr>
              <w:t>1200</w:t>
            </w:r>
            <w:r w:rsidRPr="00B306C3">
              <w:rPr>
                <w:rFonts w:ascii="宋体" w:hAnsi="宋体" w:cs="宋体" w:hint="eastAsia"/>
                <w:color w:val="3D3D3D"/>
                <w:kern w:val="0"/>
                <w:sz w:val="24"/>
                <w:szCs w:val="24"/>
              </w:rPr>
              <w:t>万基普至</w:t>
            </w:r>
            <w:r w:rsidRPr="00B306C3">
              <w:rPr>
                <w:rFonts w:ascii="宋体" w:hAnsi="宋体" w:cs="宋体"/>
                <w:color w:val="3D3D3D"/>
                <w:kern w:val="0"/>
                <w:sz w:val="24"/>
                <w:szCs w:val="24"/>
              </w:rPr>
              <w:t>2400</w:t>
            </w:r>
            <w:r w:rsidRPr="00B306C3">
              <w:rPr>
                <w:rFonts w:ascii="宋体" w:hAnsi="宋体" w:cs="宋体" w:hint="eastAsia"/>
                <w:color w:val="3D3D3D"/>
                <w:kern w:val="0"/>
                <w:sz w:val="24"/>
                <w:szCs w:val="24"/>
              </w:rPr>
              <w:t>万基普的部分</w:t>
            </w:r>
          </w:p>
          <w:p w:rsidR="001B1B47" w:rsidRPr="00B306C3" w:rsidRDefault="001B1B47" w:rsidP="00A44C2A">
            <w:pPr>
              <w:widowControl/>
              <w:spacing w:line="360" w:lineRule="auto"/>
              <w:jc w:val="left"/>
              <w:rPr>
                <w:rFonts w:ascii="宋体" w:cs="宋体"/>
                <w:color w:val="3D3D3D"/>
                <w:kern w:val="0"/>
                <w:sz w:val="24"/>
                <w:szCs w:val="24"/>
              </w:rPr>
            </w:pPr>
            <w:r w:rsidRPr="00B306C3">
              <w:rPr>
                <w:rFonts w:ascii="宋体" w:hAnsi="宋体" w:cs="宋体" w:hint="eastAsia"/>
                <w:color w:val="3D3D3D"/>
                <w:kern w:val="0"/>
                <w:sz w:val="24"/>
                <w:szCs w:val="24"/>
              </w:rPr>
              <w:t xml:space="preserve">　　超过</w:t>
            </w:r>
            <w:r w:rsidRPr="00B306C3">
              <w:rPr>
                <w:rFonts w:ascii="宋体" w:hAnsi="宋体" w:cs="宋体"/>
                <w:color w:val="3D3D3D"/>
                <w:kern w:val="0"/>
                <w:sz w:val="24"/>
                <w:szCs w:val="24"/>
              </w:rPr>
              <w:t>2400</w:t>
            </w:r>
            <w:r w:rsidRPr="00B306C3">
              <w:rPr>
                <w:rFonts w:ascii="宋体" w:hAnsi="宋体" w:cs="宋体" w:hint="eastAsia"/>
                <w:color w:val="3D3D3D"/>
                <w:kern w:val="0"/>
                <w:sz w:val="24"/>
                <w:szCs w:val="24"/>
              </w:rPr>
              <w:t>万基普至</w:t>
            </w:r>
            <w:r w:rsidRPr="00B306C3">
              <w:rPr>
                <w:rFonts w:ascii="宋体" w:hAnsi="宋体" w:cs="宋体"/>
                <w:color w:val="3D3D3D"/>
                <w:kern w:val="0"/>
                <w:sz w:val="24"/>
                <w:szCs w:val="24"/>
              </w:rPr>
              <w:t>3600</w:t>
            </w:r>
            <w:r w:rsidRPr="00B306C3">
              <w:rPr>
                <w:rFonts w:ascii="宋体" w:hAnsi="宋体" w:cs="宋体" w:hint="eastAsia"/>
                <w:color w:val="3D3D3D"/>
                <w:kern w:val="0"/>
                <w:sz w:val="24"/>
                <w:szCs w:val="24"/>
              </w:rPr>
              <w:t>万基普的部分</w:t>
            </w:r>
          </w:p>
          <w:p w:rsidR="001B1B47" w:rsidRPr="00B306C3" w:rsidRDefault="001B1B47" w:rsidP="00A44C2A">
            <w:pPr>
              <w:widowControl/>
              <w:spacing w:line="360" w:lineRule="auto"/>
              <w:jc w:val="left"/>
              <w:rPr>
                <w:rFonts w:ascii="宋体" w:cs="宋体"/>
                <w:color w:val="3D3D3D"/>
                <w:kern w:val="0"/>
                <w:sz w:val="24"/>
                <w:szCs w:val="24"/>
              </w:rPr>
            </w:pPr>
            <w:r w:rsidRPr="00B306C3">
              <w:rPr>
                <w:rFonts w:ascii="宋体" w:hAnsi="宋体" w:cs="宋体" w:hint="eastAsia"/>
                <w:color w:val="3D3D3D"/>
                <w:kern w:val="0"/>
                <w:sz w:val="24"/>
                <w:szCs w:val="24"/>
              </w:rPr>
              <w:t xml:space="preserve">　　超过</w:t>
            </w:r>
            <w:r w:rsidRPr="00B306C3">
              <w:rPr>
                <w:rFonts w:ascii="宋体" w:hAnsi="宋体" w:cs="宋体"/>
                <w:color w:val="3D3D3D"/>
                <w:kern w:val="0"/>
                <w:sz w:val="24"/>
                <w:szCs w:val="24"/>
              </w:rPr>
              <w:t>3600</w:t>
            </w:r>
            <w:r w:rsidRPr="00B306C3">
              <w:rPr>
                <w:rFonts w:ascii="宋体" w:hAnsi="宋体" w:cs="宋体" w:hint="eastAsia"/>
                <w:color w:val="3D3D3D"/>
                <w:kern w:val="0"/>
                <w:sz w:val="24"/>
                <w:szCs w:val="24"/>
              </w:rPr>
              <w:t>万基普至</w:t>
            </w:r>
            <w:r w:rsidRPr="00B306C3">
              <w:rPr>
                <w:rFonts w:ascii="宋体" w:hAnsi="宋体" w:cs="宋体"/>
                <w:color w:val="3D3D3D"/>
                <w:kern w:val="0"/>
                <w:sz w:val="24"/>
                <w:szCs w:val="24"/>
              </w:rPr>
              <w:t>6000</w:t>
            </w:r>
            <w:r w:rsidRPr="00B306C3">
              <w:rPr>
                <w:rFonts w:ascii="宋体" w:hAnsi="宋体" w:cs="宋体" w:hint="eastAsia"/>
                <w:color w:val="3D3D3D"/>
                <w:kern w:val="0"/>
                <w:sz w:val="24"/>
                <w:szCs w:val="24"/>
              </w:rPr>
              <w:t>万基普的部分</w:t>
            </w:r>
          </w:p>
          <w:p w:rsidR="001B1B47" w:rsidRPr="00B306C3" w:rsidRDefault="001B1B47" w:rsidP="00A44C2A">
            <w:pPr>
              <w:widowControl/>
              <w:spacing w:line="360" w:lineRule="auto"/>
              <w:jc w:val="left"/>
              <w:rPr>
                <w:rFonts w:ascii="宋体" w:cs="宋体"/>
                <w:color w:val="3D3D3D"/>
                <w:kern w:val="0"/>
                <w:sz w:val="24"/>
                <w:szCs w:val="24"/>
              </w:rPr>
            </w:pPr>
            <w:r w:rsidRPr="00B306C3">
              <w:rPr>
                <w:rFonts w:ascii="宋体" w:hAnsi="宋体" w:cs="宋体" w:hint="eastAsia"/>
                <w:color w:val="3D3D3D"/>
                <w:kern w:val="0"/>
                <w:sz w:val="24"/>
                <w:szCs w:val="24"/>
              </w:rPr>
              <w:t xml:space="preserve">　　超过</w:t>
            </w:r>
            <w:r w:rsidRPr="00B306C3">
              <w:rPr>
                <w:rFonts w:ascii="宋体" w:hAnsi="宋体" w:cs="宋体"/>
                <w:color w:val="3D3D3D"/>
                <w:kern w:val="0"/>
                <w:sz w:val="24"/>
                <w:szCs w:val="24"/>
              </w:rPr>
              <w:t>6000</w:t>
            </w:r>
            <w:r w:rsidRPr="00B306C3">
              <w:rPr>
                <w:rFonts w:ascii="宋体" w:hAnsi="宋体" w:cs="宋体" w:hint="eastAsia"/>
                <w:color w:val="3D3D3D"/>
                <w:kern w:val="0"/>
                <w:sz w:val="24"/>
                <w:szCs w:val="24"/>
              </w:rPr>
              <w:t>万基普的部分</w:t>
            </w:r>
          </w:p>
        </w:tc>
        <w:tc>
          <w:tcPr>
            <w:tcW w:w="1220" w:type="dxa"/>
          </w:tcPr>
          <w:p w:rsidR="001B1B47" w:rsidRPr="00B306C3" w:rsidRDefault="001B1B47" w:rsidP="00A44C2A">
            <w:pPr>
              <w:widowControl/>
              <w:spacing w:line="360" w:lineRule="auto"/>
              <w:jc w:val="center"/>
              <w:rPr>
                <w:rFonts w:ascii="宋体" w:hAnsi="宋体" w:cs="宋体"/>
                <w:color w:val="3D3D3D"/>
                <w:kern w:val="0"/>
                <w:sz w:val="24"/>
                <w:szCs w:val="24"/>
              </w:rPr>
            </w:pPr>
            <w:r w:rsidRPr="00B306C3">
              <w:rPr>
                <w:rFonts w:ascii="宋体" w:hAnsi="宋体" w:cs="宋体"/>
                <w:color w:val="3D3D3D"/>
                <w:kern w:val="0"/>
                <w:sz w:val="24"/>
                <w:szCs w:val="24"/>
              </w:rPr>
              <w:t>0</w:t>
            </w:r>
          </w:p>
          <w:p w:rsidR="001B1B47" w:rsidRPr="00B306C3" w:rsidRDefault="001B1B47" w:rsidP="00A44C2A">
            <w:pPr>
              <w:widowControl/>
              <w:spacing w:line="360" w:lineRule="auto"/>
              <w:jc w:val="center"/>
              <w:rPr>
                <w:rFonts w:ascii="宋体" w:hAnsi="宋体" w:cs="宋体"/>
                <w:color w:val="3D3D3D"/>
                <w:kern w:val="0"/>
                <w:sz w:val="24"/>
                <w:szCs w:val="24"/>
              </w:rPr>
            </w:pPr>
            <w:r w:rsidRPr="00B306C3">
              <w:rPr>
                <w:rFonts w:ascii="宋体" w:hAnsi="宋体" w:cs="宋体"/>
                <w:color w:val="3D3D3D"/>
                <w:kern w:val="0"/>
                <w:sz w:val="24"/>
                <w:szCs w:val="24"/>
              </w:rPr>
              <w:t>10</w:t>
            </w:r>
          </w:p>
          <w:p w:rsidR="001B1B47" w:rsidRPr="00B306C3" w:rsidRDefault="001B1B47" w:rsidP="00A44C2A">
            <w:pPr>
              <w:widowControl/>
              <w:spacing w:line="360" w:lineRule="auto"/>
              <w:jc w:val="center"/>
              <w:rPr>
                <w:rFonts w:ascii="宋体" w:hAnsi="宋体" w:cs="宋体"/>
                <w:color w:val="3D3D3D"/>
                <w:kern w:val="0"/>
                <w:sz w:val="24"/>
                <w:szCs w:val="24"/>
              </w:rPr>
            </w:pPr>
            <w:r w:rsidRPr="00B306C3">
              <w:rPr>
                <w:rFonts w:ascii="宋体" w:hAnsi="宋体" w:cs="宋体"/>
                <w:color w:val="3D3D3D"/>
                <w:kern w:val="0"/>
                <w:sz w:val="24"/>
                <w:szCs w:val="24"/>
              </w:rPr>
              <w:t>15</w:t>
            </w:r>
          </w:p>
          <w:p w:rsidR="001B1B47" w:rsidRPr="00B306C3" w:rsidRDefault="001B1B47" w:rsidP="00A44C2A">
            <w:pPr>
              <w:widowControl/>
              <w:spacing w:line="360" w:lineRule="auto"/>
              <w:jc w:val="center"/>
              <w:rPr>
                <w:rFonts w:ascii="宋体" w:hAnsi="宋体" w:cs="宋体"/>
                <w:color w:val="3D3D3D"/>
                <w:kern w:val="0"/>
                <w:sz w:val="24"/>
                <w:szCs w:val="24"/>
              </w:rPr>
            </w:pPr>
            <w:r w:rsidRPr="00B306C3">
              <w:rPr>
                <w:rFonts w:ascii="宋体" w:hAnsi="宋体" w:cs="宋体"/>
                <w:color w:val="3D3D3D"/>
                <w:kern w:val="0"/>
                <w:sz w:val="24"/>
                <w:szCs w:val="24"/>
              </w:rPr>
              <w:t>20</w:t>
            </w:r>
          </w:p>
          <w:p w:rsidR="001B1B47" w:rsidRPr="00B306C3" w:rsidRDefault="001B1B47" w:rsidP="00A44C2A">
            <w:pPr>
              <w:widowControl/>
              <w:spacing w:line="360" w:lineRule="auto"/>
              <w:jc w:val="center"/>
              <w:rPr>
                <w:rFonts w:ascii="宋体" w:hAnsi="宋体" w:cs="宋体"/>
                <w:color w:val="3D3D3D"/>
                <w:kern w:val="0"/>
                <w:sz w:val="24"/>
                <w:szCs w:val="24"/>
              </w:rPr>
            </w:pPr>
            <w:r w:rsidRPr="00B306C3">
              <w:rPr>
                <w:rFonts w:ascii="宋体" w:hAnsi="宋体" w:cs="宋体"/>
                <w:color w:val="3D3D3D"/>
                <w:kern w:val="0"/>
                <w:sz w:val="24"/>
                <w:szCs w:val="24"/>
              </w:rPr>
              <w:t>25</w:t>
            </w:r>
          </w:p>
          <w:p w:rsidR="001B1B47" w:rsidRPr="00B306C3" w:rsidRDefault="001B1B47" w:rsidP="00A44C2A">
            <w:pPr>
              <w:widowControl/>
              <w:spacing w:line="360" w:lineRule="auto"/>
              <w:jc w:val="center"/>
              <w:rPr>
                <w:rFonts w:ascii="宋体" w:hAnsi="宋体" w:cs="宋体"/>
                <w:color w:val="3D3D3D"/>
                <w:kern w:val="0"/>
                <w:sz w:val="24"/>
                <w:szCs w:val="24"/>
              </w:rPr>
            </w:pPr>
            <w:r w:rsidRPr="00B306C3">
              <w:rPr>
                <w:rFonts w:ascii="宋体" w:hAnsi="宋体" w:cs="宋体"/>
                <w:color w:val="3D3D3D"/>
                <w:kern w:val="0"/>
                <w:sz w:val="24"/>
                <w:szCs w:val="24"/>
              </w:rPr>
              <w:t>30</w:t>
            </w:r>
          </w:p>
          <w:p w:rsidR="001B1B47" w:rsidRPr="00B306C3" w:rsidRDefault="001B1B47" w:rsidP="00A44C2A">
            <w:pPr>
              <w:widowControl/>
              <w:spacing w:line="360" w:lineRule="auto"/>
              <w:jc w:val="center"/>
              <w:rPr>
                <w:rFonts w:ascii="宋体" w:hAnsi="宋体" w:cs="宋体"/>
                <w:color w:val="3D3D3D"/>
                <w:kern w:val="0"/>
                <w:sz w:val="24"/>
                <w:szCs w:val="24"/>
              </w:rPr>
            </w:pPr>
            <w:r w:rsidRPr="00B306C3">
              <w:rPr>
                <w:rFonts w:ascii="宋体" w:hAnsi="宋体" w:cs="宋体"/>
                <w:color w:val="3D3D3D"/>
                <w:kern w:val="0"/>
                <w:sz w:val="24"/>
                <w:szCs w:val="24"/>
              </w:rPr>
              <w:t>35</w:t>
            </w:r>
          </w:p>
          <w:p w:rsidR="001B1B47" w:rsidRPr="00B306C3" w:rsidRDefault="001B1B47" w:rsidP="00A44C2A">
            <w:pPr>
              <w:widowControl/>
              <w:spacing w:line="360" w:lineRule="auto"/>
              <w:jc w:val="center"/>
              <w:rPr>
                <w:rFonts w:ascii="宋体" w:hAnsi="宋体" w:cs="宋体"/>
                <w:color w:val="3D3D3D"/>
                <w:kern w:val="0"/>
                <w:sz w:val="24"/>
                <w:szCs w:val="24"/>
              </w:rPr>
            </w:pPr>
            <w:r w:rsidRPr="00B306C3">
              <w:rPr>
                <w:rFonts w:ascii="宋体" w:hAnsi="宋体" w:cs="宋体"/>
                <w:color w:val="3D3D3D"/>
                <w:kern w:val="0"/>
                <w:sz w:val="24"/>
                <w:szCs w:val="24"/>
              </w:rPr>
              <w:t>40</w:t>
            </w:r>
          </w:p>
          <w:p w:rsidR="001B1B47" w:rsidRPr="00B306C3" w:rsidRDefault="001B1B47" w:rsidP="00A44C2A">
            <w:pPr>
              <w:widowControl/>
              <w:spacing w:line="360" w:lineRule="auto"/>
              <w:jc w:val="center"/>
              <w:rPr>
                <w:rFonts w:ascii="宋体" w:hAnsi="宋体" w:cs="宋体"/>
                <w:color w:val="3D3D3D"/>
                <w:kern w:val="0"/>
                <w:sz w:val="24"/>
                <w:szCs w:val="24"/>
              </w:rPr>
            </w:pPr>
            <w:r w:rsidRPr="00B306C3">
              <w:rPr>
                <w:rFonts w:ascii="宋体" w:hAnsi="宋体" w:cs="宋体"/>
                <w:color w:val="3D3D3D"/>
                <w:kern w:val="0"/>
                <w:sz w:val="24"/>
                <w:szCs w:val="24"/>
              </w:rPr>
              <w:t>45</w:t>
            </w:r>
          </w:p>
        </w:tc>
      </w:tr>
    </w:tbl>
    <w:p w:rsidR="001B1B47" w:rsidRDefault="001B1B47" w:rsidP="001B1B47">
      <w:pPr>
        <w:widowControl/>
        <w:spacing w:line="360" w:lineRule="auto"/>
        <w:ind w:firstLineChars="200" w:firstLine="480"/>
        <w:jc w:val="left"/>
        <w:rPr>
          <w:rFonts w:ascii="宋体" w:hAnsi="宋体" w:cs="宋体"/>
          <w:color w:val="333333"/>
          <w:kern w:val="0"/>
          <w:sz w:val="24"/>
          <w:szCs w:val="24"/>
        </w:rPr>
      </w:pPr>
    </w:p>
    <w:p w:rsidR="001B1B47" w:rsidRPr="008A4236" w:rsidRDefault="001B1B47" w:rsidP="001B1B47">
      <w:pPr>
        <w:widowControl/>
        <w:spacing w:line="360" w:lineRule="auto"/>
        <w:ind w:leftChars="228" w:left="479"/>
        <w:jc w:val="left"/>
        <w:rPr>
          <w:rFonts w:ascii="宋体" w:cs="宋体"/>
          <w:color w:val="3D3D3D"/>
          <w:kern w:val="0"/>
          <w:sz w:val="24"/>
          <w:szCs w:val="24"/>
        </w:rPr>
      </w:pPr>
      <w:r w:rsidRPr="008A4236">
        <w:rPr>
          <w:rFonts w:ascii="宋体" w:hAnsi="宋体" w:cs="宋体" w:hint="eastAsia"/>
          <w:color w:val="333333"/>
          <w:kern w:val="0"/>
          <w:sz w:val="24"/>
          <w:szCs w:val="24"/>
        </w:rPr>
        <w:t>（</w:t>
      </w:r>
      <w:r w:rsidRPr="008A4236">
        <w:rPr>
          <w:rFonts w:ascii="宋体" w:hAnsi="宋体" w:cs="宋体"/>
          <w:color w:val="3D3D3D"/>
          <w:kern w:val="0"/>
          <w:sz w:val="24"/>
          <w:szCs w:val="24"/>
        </w:rPr>
        <w:t>3</w:t>
      </w:r>
      <w:r w:rsidRPr="008A4236">
        <w:rPr>
          <w:rFonts w:ascii="宋体" w:hAnsi="宋体" w:cs="宋体" w:hint="eastAsia"/>
          <w:color w:val="333333"/>
          <w:kern w:val="0"/>
          <w:sz w:val="24"/>
          <w:szCs w:val="24"/>
        </w:rPr>
        <w:t>）应纳税所得额和应纳税额的计算</w:t>
      </w:r>
      <w:r w:rsidRPr="008A4236">
        <w:rPr>
          <w:rFonts w:ascii="宋体" w:cs="宋体"/>
          <w:color w:val="3D3D3D"/>
          <w:kern w:val="0"/>
          <w:sz w:val="24"/>
          <w:szCs w:val="24"/>
        </w:rPr>
        <w:br/>
      </w:r>
      <w:r w:rsidRPr="008A4236">
        <w:rPr>
          <w:rFonts w:ascii="宋体" w:hAnsi="宋体" w:cs="宋体" w:hint="eastAsia"/>
          <w:color w:val="333333"/>
          <w:kern w:val="0"/>
          <w:sz w:val="24"/>
          <w:szCs w:val="24"/>
        </w:rPr>
        <w:t>①折旧。有形资产按照税法第三十四条的规定计提折旧，如，为工业服务的建筑物折旧年限</w:t>
      </w:r>
      <w:r w:rsidRPr="008A4236">
        <w:rPr>
          <w:rFonts w:ascii="宋体" w:hAnsi="宋体" w:cs="宋体"/>
          <w:color w:val="3D3D3D"/>
          <w:kern w:val="0"/>
          <w:sz w:val="24"/>
          <w:szCs w:val="24"/>
        </w:rPr>
        <w:t>20</w:t>
      </w:r>
      <w:r w:rsidRPr="008A4236">
        <w:rPr>
          <w:rFonts w:ascii="宋体" w:hAnsi="宋体" w:cs="宋体" w:hint="eastAsia"/>
          <w:color w:val="333333"/>
          <w:kern w:val="0"/>
          <w:sz w:val="24"/>
          <w:szCs w:val="24"/>
        </w:rPr>
        <w:t>年，折旧率为</w:t>
      </w:r>
      <w:r w:rsidRPr="008A4236">
        <w:rPr>
          <w:rFonts w:ascii="宋体" w:hAnsi="宋体" w:cs="宋体"/>
          <w:color w:val="3D3D3D"/>
          <w:kern w:val="0"/>
          <w:sz w:val="24"/>
          <w:szCs w:val="24"/>
        </w:rPr>
        <w:t>5</w:t>
      </w:r>
      <w:r w:rsidRPr="008A4236">
        <w:rPr>
          <w:rFonts w:ascii="宋体" w:hAnsi="宋体" w:cs="宋体" w:hint="eastAsia"/>
          <w:color w:val="333333"/>
          <w:kern w:val="0"/>
          <w:sz w:val="24"/>
          <w:szCs w:val="24"/>
        </w:rPr>
        <w:t>％，陆路运输工具折旧年限</w:t>
      </w:r>
      <w:r w:rsidRPr="008A4236">
        <w:rPr>
          <w:rFonts w:ascii="宋体" w:hAnsi="宋体" w:cs="宋体"/>
          <w:color w:val="3D3D3D"/>
          <w:kern w:val="0"/>
          <w:sz w:val="24"/>
          <w:szCs w:val="24"/>
        </w:rPr>
        <w:t>5</w:t>
      </w:r>
      <w:r w:rsidRPr="008A4236">
        <w:rPr>
          <w:rFonts w:ascii="宋体" w:hAnsi="宋体" w:cs="宋体" w:hint="eastAsia"/>
          <w:color w:val="333333"/>
          <w:kern w:val="0"/>
          <w:sz w:val="24"/>
          <w:szCs w:val="24"/>
        </w:rPr>
        <w:t>年，折旧率为</w:t>
      </w:r>
      <w:r w:rsidRPr="008A4236">
        <w:rPr>
          <w:rFonts w:ascii="宋体" w:hAnsi="宋体" w:cs="宋体"/>
          <w:color w:val="3D3D3D"/>
          <w:kern w:val="0"/>
          <w:sz w:val="24"/>
          <w:szCs w:val="24"/>
        </w:rPr>
        <w:t>20</w:t>
      </w:r>
      <w:r w:rsidRPr="008A4236">
        <w:rPr>
          <w:rFonts w:ascii="宋体" w:hAnsi="宋体" w:cs="宋体" w:hint="eastAsia"/>
          <w:color w:val="333333"/>
          <w:kern w:val="0"/>
          <w:sz w:val="24"/>
          <w:szCs w:val="24"/>
        </w:rPr>
        <w:t>％。土地不作为折旧资产。折旧方法可以在直线折旧法和余额递减折旧法中任选其一。</w:t>
      </w:r>
      <w:r w:rsidRPr="008A4236">
        <w:rPr>
          <w:rFonts w:ascii="宋体" w:cs="宋体"/>
          <w:color w:val="3D3D3D"/>
          <w:kern w:val="0"/>
          <w:sz w:val="24"/>
          <w:szCs w:val="24"/>
        </w:rPr>
        <w:br/>
      </w:r>
      <w:r>
        <w:rPr>
          <w:rFonts w:ascii="宋体" w:hAnsi="宋体" w:cs="宋体" w:hint="eastAsia"/>
          <w:color w:val="333333"/>
          <w:kern w:val="0"/>
          <w:sz w:val="24"/>
          <w:szCs w:val="24"/>
        </w:rPr>
        <w:t xml:space="preserve">    </w:t>
      </w:r>
      <w:r w:rsidRPr="008A4236">
        <w:rPr>
          <w:rFonts w:ascii="宋体" w:hAnsi="宋体" w:cs="宋体" w:hint="eastAsia"/>
          <w:color w:val="333333"/>
          <w:kern w:val="0"/>
          <w:sz w:val="24"/>
          <w:szCs w:val="24"/>
        </w:rPr>
        <w:t>②亏损结转。亏损额可以向后结转，期限为</w:t>
      </w:r>
      <w:r w:rsidRPr="008A4236">
        <w:rPr>
          <w:rFonts w:ascii="宋体" w:hAnsi="宋体" w:cs="宋体"/>
          <w:color w:val="3D3D3D"/>
          <w:kern w:val="0"/>
          <w:sz w:val="24"/>
          <w:szCs w:val="24"/>
        </w:rPr>
        <w:t>3</w:t>
      </w:r>
      <w:r w:rsidRPr="008A4236">
        <w:rPr>
          <w:rFonts w:ascii="宋体" w:hAnsi="宋体" w:cs="宋体" w:hint="eastAsia"/>
          <w:color w:val="333333"/>
          <w:kern w:val="0"/>
          <w:sz w:val="24"/>
          <w:szCs w:val="24"/>
        </w:rPr>
        <w:t>年，不允许向前结转。</w:t>
      </w:r>
      <w:r w:rsidRPr="008A4236">
        <w:rPr>
          <w:rFonts w:ascii="宋体" w:cs="宋体"/>
          <w:color w:val="3D3D3D"/>
          <w:kern w:val="0"/>
          <w:sz w:val="24"/>
          <w:szCs w:val="24"/>
        </w:rPr>
        <w:br/>
      </w:r>
      <w:r>
        <w:rPr>
          <w:rFonts w:ascii="宋体" w:hAnsi="宋体" w:cs="宋体" w:hint="eastAsia"/>
          <w:color w:val="333333"/>
          <w:kern w:val="0"/>
          <w:sz w:val="24"/>
          <w:szCs w:val="24"/>
        </w:rPr>
        <w:t xml:space="preserve">    </w:t>
      </w:r>
      <w:r w:rsidRPr="008A4236">
        <w:rPr>
          <w:rFonts w:ascii="宋体" w:hAnsi="宋体" w:cs="宋体"/>
          <w:color w:val="333333"/>
          <w:kern w:val="0"/>
          <w:sz w:val="24"/>
          <w:szCs w:val="24"/>
        </w:rPr>
        <w:t xml:space="preserve">2. </w:t>
      </w:r>
      <w:r w:rsidRPr="008A4236">
        <w:rPr>
          <w:rFonts w:ascii="宋体" w:hAnsi="宋体" w:cs="宋体" w:hint="eastAsia"/>
          <w:color w:val="333333"/>
          <w:kern w:val="0"/>
          <w:sz w:val="24"/>
          <w:szCs w:val="24"/>
        </w:rPr>
        <w:t>个人所得税</w:t>
      </w:r>
      <w:r w:rsidRPr="008A4236">
        <w:rPr>
          <w:rFonts w:ascii="宋体" w:cs="宋体"/>
          <w:color w:val="3D3D3D"/>
          <w:kern w:val="0"/>
          <w:sz w:val="24"/>
          <w:szCs w:val="24"/>
        </w:rPr>
        <w:br/>
      </w:r>
      <w:r>
        <w:rPr>
          <w:rFonts w:ascii="宋体" w:hAnsi="宋体" w:cs="宋体" w:hint="eastAsia"/>
          <w:color w:val="333333"/>
          <w:kern w:val="0"/>
          <w:sz w:val="24"/>
          <w:szCs w:val="24"/>
        </w:rPr>
        <w:t xml:space="preserve">    </w:t>
      </w:r>
      <w:r w:rsidRPr="008A4236">
        <w:rPr>
          <w:rFonts w:ascii="宋体" w:hAnsi="宋体" w:cs="宋体" w:hint="eastAsia"/>
          <w:color w:val="333333"/>
          <w:kern w:val="0"/>
          <w:sz w:val="24"/>
          <w:szCs w:val="24"/>
        </w:rPr>
        <w:t>（</w:t>
      </w:r>
      <w:r w:rsidRPr="008A4236">
        <w:rPr>
          <w:rFonts w:ascii="宋体" w:hAnsi="宋体" w:cs="宋体"/>
          <w:color w:val="3D3D3D"/>
          <w:kern w:val="0"/>
          <w:sz w:val="24"/>
          <w:szCs w:val="24"/>
        </w:rPr>
        <w:t>1</w:t>
      </w:r>
      <w:r w:rsidRPr="008A4236">
        <w:rPr>
          <w:rFonts w:ascii="宋体" w:hAnsi="宋体" w:cs="宋体" w:hint="eastAsia"/>
          <w:color w:val="333333"/>
          <w:kern w:val="0"/>
          <w:sz w:val="24"/>
          <w:szCs w:val="24"/>
        </w:rPr>
        <w:t>）纳税人</w:t>
      </w:r>
      <w:r w:rsidRPr="008A4236">
        <w:rPr>
          <w:rFonts w:ascii="宋体" w:cs="宋体"/>
          <w:color w:val="3D3D3D"/>
          <w:kern w:val="0"/>
          <w:sz w:val="24"/>
          <w:szCs w:val="24"/>
        </w:rPr>
        <w:br/>
      </w:r>
      <w:r>
        <w:rPr>
          <w:rFonts w:ascii="宋体" w:hAnsi="宋体" w:cs="宋体" w:hint="eastAsia"/>
          <w:color w:val="333333"/>
          <w:kern w:val="0"/>
          <w:sz w:val="24"/>
          <w:szCs w:val="24"/>
        </w:rPr>
        <w:t xml:space="preserve">    </w:t>
      </w:r>
      <w:r w:rsidRPr="008A4236">
        <w:rPr>
          <w:rFonts w:ascii="宋体" w:hAnsi="宋体" w:cs="宋体" w:hint="eastAsia"/>
          <w:color w:val="333333"/>
          <w:kern w:val="0"/>
          <w:sz w:val="24"/>
          <w:szCs w:val="24"/>
        </w:rPr>
        <w:t>个人所得税的纳税人包括老挝公民和外国人。外国人在老挝取得的工资、薪金所得应当在老挝缴纳个人所得税。</w:t>
      </w:r>
      <w:r w:rsidRPr="008A4236">
        <w:rPr>
          <w:rFonts w:ascii="宋体" w:cs="宋体"/>
          <w:color w:val="3D3D3D"/>
          <w:kern w:val="0"/>
          <w:sz w:val="24"/>
          <w:szCs w:val="24"/>
        </w:rPr>
        <w:br/>
      </w:r>
      <w:r>
        <w:rPr>
          <w:rFonts w:ascii="宋体" w:hAnsi="宋体" w:cs="宋体" w:hint="eastAsia"/>
          <w:color w:val="333333"/>
          <w:kern w:val="0"/>
          <w:sz w:val="24"/>
          <w:szCs w:val="24"/>
        </w:rPr>
        <w:t xml:space="preserve">    </w:t>
      </w:r>
      <w:r w:rsidRPr="008A4236">
        <w:rPr>
          <w:rFonts w:ascii="宋体" w:hAnsi="宋体" w:cs="宋体" w:hint="eastAsia"/>
          <w:color w:val="333333"/>
          <w:kern w:val="0"/>
          <w:sz w:val="24"/>
          <w:szCs w:val="24"/>
        </w:rPr>
        <w:t>（</w:t>
      </w:r>
      <w:r w:rsidRPr="008A4236">
        <w:rPr>
          <w:rFonts w:ascii="宋体" w:hAnsi="宋体" w:cs="宋体"/>
          <w:color w:val="3D3D3D"/>
          <w:kern w:val="0"/>
          <w:sz w:val="24"/>
          <w:szCs w:val="24"/>
        </w:rPr>
        <w:t>2</w:t>
      </w:r>
      <w:r w:rsidRPr="008A4236">
        <w:rPr>
          <w:rFonts w:ascii="宋体" w:hAnsi="宋体" w:cs="宋体" w:hint="eastAsia"/>
          <w:color w:val="333333"/>
          <w:kern w:val="0"/>
          <w:sz w:val="24"/>
          <w:szCs w:val="24"/>
        </w:rPr>
        <w:t>）征税对象、税率</w:t>
      </w:r>
      <w:r w:rsidRPr="008A4236">
        <w:rPr>
          <w:rFonts w:ascii="宋体" w:cs="宋体"/>
          <w:color w:val="3D3D3D"/>
          <w:kern w:val="0"/>
          <w:sz w:val="24"/>
          <w:szCs w:val="24"/>
        </w:rPr>
        <w:br/>
      </w:r>
      <w:r>
        <w:rPr>
          <w:rFonts w:ascii="宋体" w:hAnsi="宋体" w:cs="宋体" w:hint="eastAsia"/>
          <w:color w:val="333333"/>
          <w:kern w:val="0"/>
          <w:sz w:val="24"/>
          <w:szCs w:val="24"/>
        </w:rPr>
        <w:t xml:space="preserve">    </w:t>
      </w:r>
      <w:r w:rsidRPr="008A4236">
        <w:rPr>
          <w:rFonts w:ascii="宋体" w:hAnsi="宋体" w:cs="宋体" w:hint="eastAsia"/>
          <w:color w:val="333333"/>
          <w:kern w:val="0"/>
          <w:sz w:val="24"/>
          <w:szCs w:val="24"/>
        </w:rPr>
        <w:t>个人所得税的征税项目有工薪所得、不动产租赁所得、特许权使用费所得、红利所得等。</w:t>
      </w:r>
      <w:r w:rsidRPr="008A4236">
        <w:rPr>
          <w:rFonts w:ascii="宋体" w:cs="宋体"/>
          <w:color w:val="3D3D3D"/>
          <w:kern w:val="0"/>
          <w:sz w:val="24"/>
          <w:szCs w:val="24"/>
        </w:rPr>
        <w:br/>
      </w:r>
      <w:r>
        <w:rPr>
          <w:rFonts w:ascii="宋体" w:hAnsi="宋体" w:cs="宋体" w:hint="eastAsia"/>
          <w:color w:val="333333"/>
          <w:kern w:val="0"/>
          <w:sz w:val="24"/>
          <w:szCs w:val="24"/>
        </w:rPr>
        <w:t xml:space="preserve">    </w:t>
      </w:r>
      <w:r w:rsidRPr="008A4236">
        <w:rPr>
          <w:rFonts w:ascii="宋体" w:hAnsi="宋体" w:cs="宋体" w:hint="eastAsia"/>
          <w:color w:val="333333"/>
          <w:kern w:val="0"/>
          <w:sz w:val="24"/>
          <w:szCs w:val="24"/>
        </w:rPr>
        <w:t>工薪所得包括工资、加班费、补贴、董事费等，还有税法和政令规定的实物报酬和补助等。</w:t>
      </w:r>
      <w:r w:rsidRPr="008A4236">
        <w:rPr>
          <w:rFonts w:ascii="宋体" w:cs="宋体"/>
          <w:color w:val="3D3D3D"/>
          <w:kern w:val="0"/>
          <w:sz w:val="24"/>
          <w:szCs w:val="24"/>
        </w:rPr>
        <w:br/>
      </w:r>
      <w:r>
        <w:rPr>
          <w:rFonts w:ascii="宋体" w:hAnsi="宋体" w:cs="宋体" w:hint="eastAsia"/>
          <w:color w:val="333333"/>
          <w:kern w:val="0"/>
          <w:sz w:val="24"/>
          <w:szCs w:val="24"/>
        </w:rPr>
        <w:t xml:space="preserve">    </w:t>
      </w:r>
      <w:r w:rsidRPr="008A4236">
        <w:rPr>
          <w:rFonts w:ascii="宋体" w:hAnsi="宋体" w:cs="宋体" w:hint="eastAsia"/>
          <w:color w:val="333333"/>
          <w:kern w:val="0"/>
          <w:sz w:val="24"/>
          <w:szCs w:val="24"/>
        </w:rPr>
        <w:t>一次性补助金、退休金补贴、存款利息、公债利息、彩票奖收入、科研和发明创造成果的奖金等是免税所得。</w:t>
      </w:r>
      <w:r w:rsidRPr="008A4236">
        <w:rPr>
          <w:rFonts w:ascii="宋体" w:cs="宋体"/>
          <w:color w:val="3D3D3D"/>
          <w:kern w:val="0"/>
          <w:sz w:val="24"/>
          <w:szCs w:val="24"/>
        </w:rPr>
        <w:br/>
      </w:r>
      <w:r>
        <w:rPr>
          <w:rFonts w:ascii="宋体" w:hAnsi="宋体" w:cs="宋体" w:hint="eastAsia"/>
          <w:color w:val="333333"/>
          <w:kern w:val="0"/>
          <w:sz w:val="24"/>
          <w:szCs w:val="24"/>
        </w:rPr>
        <w:lastRenderedPageBreak/>
        <w:t xml:space="preserve">    </w:t>
      </w:r>
      <w:r w:rsidRPr="008A4236">
        <w:rPr>
          <w:rFonts w:ascii="宋体" w:hAnsi="宋体" w:cs="宋体" w:hint="eastAsia"/>
          <w:color w:val="333333"/>
          <w:kern w:val="0"/>
          <w:sz w:val="24"/>
          <w:szCs w:val="24"/>
        </w:rPr>
        <w:t>外国人的工薪所得一律适用</w:t>
      </w:r>
      <w:r w:rsidRPr="008A4236">
        <w:rPr>
          <w:rFonts w:ascii="宋体" w:hAnsi="宋体" w:cs="宋体"/>
          <w:color w:val="3D3D3D"/>
          <w:kern w:val="0"/>
          <w:sz w:val="24"/>
          <w:szCs w:val="24"/>
        </w:rPr>
        <w:t>10%</w:t>
      </w:r>
      <w:r w:rsidRPr="008A4236">
        <w:rPr>
          <w:rFonts w:ascii="宋体" w:hAnsi="宋体" w:cs="宋体" w:hint="eastAsia"/>
          <w:color w:val="333333"/>
          <w:kern w:val="0"/>
          <w:sz w:val="24"/>
          <w:szCs w:val="24"/>
        </w:rPr>
        <w:t>的税率。</w:t>
      </w:r>
      <w:r w:rsidRPr="008A4236">
        <w:rPr>
          <w:rFonts w:ascii="宋体" w:cs="宋体"/>
          <w:color w:val="3D3D3D"/>
          <w:kern w:val="0"/>
          <w:sz w:val="24"/>
          <w:szCs w:val="24"/>
        </w:rPr>
        <w:br/>
      </w:r>
      <w:r>
        <w:rPr>
          <w:rFonts w:ascii="宋体" w:hAnsi="宋体" w:cs="宋体" w:hint="eastAsia"/>
          <w:color w:val="333333"/>
          <w:kern w:val="0"/>
          <w:sz w:val="24"/>
          <w:szCs w:val="24"/>
        </w:rPr>
        <w:t xml:space="preserve">    </w:t>
      </w:r>
      <w:r w:rsidRPr="008A4236">
        <w:rPr>
          <w:rFonts w:ascii="宋体" w:hAnsi="宋体" w:cs="宋体" w:hint="eastAsia"/>
          <w:color w:val="333333"/>
          <w:kern w:val="0"/>
          <w:sz w:val="24"/>
          <w:szCs w:val="24"/>
        </w:rPr>
        <w:t>老挝公民和移居老挝的外国人的工薪所得适用超额累进税率，见表</w:t>
      </w:r>
      <w:r w:rsidRPr="008A4236">
        <w:rPr>
          <w:rFonts w:ascii="宋体" w:hAnsi="宋体" w:cs="宋体"/>
          <w:color w:val="3D3D3D"/>
          <w:kern w:val="0"/>
          <w:sz w:val="24"/>
          <w:szCs w:val="24"/>
        </w:rPr>
        <w:t>2</w:t>
      </w:r>
      <w:r w:rsidRPr="008A4236">
        <w:rPr>
          <w:rFonts w:ascii="宋体" w:hAnsi="宋体" w:cs="宋体" w:hint="eastAsia"/>
          <w:color w:val="333333"/>
          <w:kern w:val="0"/>
          <w:sz w:val="24"/>
          <w:szCs w:val="24"/>
        </w:rPr>
        <w:t>。</w:t>
      </w:r>
      <w:r w:rsidRPr="008A4236">
        <w:rPr>
          <w:rFonts w:ascii="宋体" w:cs="宋体"/>
          <w:color w:val="3D3D3D"/>
          <w:kern w:val="0"/>
          <w:sz w:val="24"/>
          <w:szCs w:val="24"/>
        </w:rPr>
        <w:br/>
      </w:r>
      <w:r>
        <w:rPr>
          <w:rFonts w:ascii="宋体" w:hAnsi="宋体" w:cs="宋体" w:hint="eastAsia"/>
          <w:color w:val="333333"/>
          <w:kern w:val="0"/>
          <w:sz w:val="24"/>
          <w:szCs w:val="24"/>
        </w:rPr>
        <w:t xml:space="preserve">        </w:t>
      </w:r>
      <w:r w:rsidRPr="008A4236">
        <w:rPr>
          <w:rFonts w:ascii="宋体" w:hAnsi="宋体" w:cs="宋体" w:hint="eastAsia"/>
          <w:color w:val="333333"/>
          <w:kern w:val="0"/>
          <w:sz w:val="24"/>
          <w:szCs w:val="24"/>
        </w:rPr>
        <w:t>表</w:t>
      </w:r>
      <w:r>
        <w:rPr>
          <w:rFonts w:ascii="宋体" w:hAnsi="宋体" w:cs="宋体" w:hint="eastAsia"/>
          <w:color w:val="3D3D3D"/>
          <w:kern w:val="0"/>
          <w:sz w:val="24"/>
          <w:szCs w:val="24"/>
        </w:rPr>
        <w:t xml:space="preserve">2   </w:t>
      </w:r>
      <w:r w:rsidRPr="008A4236">
        <w:rPr>
          <w:rFonts w:ascii="宋体" w:hAnsi="宋体" w:cs="宋体"/>
          <w:color w:val="333333"/>
          <w:kern w:val="0"/>
          <w:sz w:val="24"/>
          <w:szCs w:val="24"/>
        </w:rPr>
        <w:t xml:space="preserve"> </w:t>
      </w:r>
      <w:r w:rsidRPr="008A4236">
        <w:rPr>
          <w:rFonts w:ascii="宋体" w:hAnsi="宋体" w:cs="宋体" w:hint="eastAsia"/>
          <w:color w:val="333333"/>
          <w:kern w:val="0"/>
          <w:sz w:val="24"/>
          <w:szCs w:val="24"/>
        </w:rPr>
        <w:t>老挝公民和移居老挝的外国人适用的税率表</w:t>
      </w:r>
      <w:r w:rsidRPr="008A4236">
        <w:rPr>
          <w:rFonts w:ascii="宋体" w:hAnsi="宋体" w:cs="宋体"/>
          <w:color w:val="3D3D3D"/>
          <w:kern w:val="0"/>
          <w:sz w:val="24"/>
          <w:szCs w:val="24"/>
        </w:rPr>
        <w:t xml:space="preserve"> </w:t>
      </w:r>
    </w:p>
    <w:tbl>
      <w:tblPr>
        <w:tblW w:w="0" w:type="auto"/>
        <w:jc w:val="center"/>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80"/>
        <w:gridCol w:w="5615"/>
        <w:gridCol w:w="1185"/>
      </w:tblGrid>
      <w:tr w:rsidR="001B1B47" w:rsidRPr="00B306C3" w:rsidTr="00A44C2A">
        <w:trPr>
          <w:jc w:val="center"/>
        </w:trPr>
        <w:tc>
          <w:tcPr>
            <w:tcW w:w="1080" w:type="dxa"/>
          </w:tcPr>
          <w:p w:rsidR="001B1B47" w:rsidRPr="00B306C3" w:rsidRDefault="001B1B47" w:rsidP="00A44C2A">
            <w:pPr>
              <w:widowControl/>
              <w:spacing w:line="360" w:lineRule="auto"/>
              <w:jc w:val="center"/>
              <w:rPr>
                <w:rFonts w:ascii="宋体" w:cs="宋体"/>
                <w:color w:val="3D3D3D"/>
                <w:kern w:val="0"/>
                <w:sz w:val="24"/>
                <w:szCs w:val="24"/>
              </w:rPr>
            </w:pPr>
            <w:r w:rsidRPr="00B306C3">
              <w:rPr>
                <w:rFonts w:ascii="宋体" w:hAnsi="宋体" w:cs="宋体" w:hint="eastAsia"/>
                <w:color w:val="3D3D3D"/>
                <w:kern w:val="0"/>
                <w:sz w:val="24"/>
                <w:szCs w:val="24"/>
              </w:rPr>
              <w:t>级数</w:t>
            </w:r>
          </w:p>
        </w:tc>
        <w:tc>
          <w:tcPr>
            <w:tcW w:w="5615" w:type="dxa"/>
          </w:tcPr>
          <w:p w:rsidR="001B1B47" w:rsidRPr="00B306C3" w:rsidRDefault="001B1B47" w:rsidP="00A44C2A">
            <w:pPr>
              <w:widowControl/>
              <w:spacing w:line="360" w:lineRule="auto"/>
              <w:jc w:val="center"/>
              <w:rPr>
                <w:rFonts w:ascii="宋体" w:hAnsi="宋体" w:cs="宋体"/>
                <w:color w:val="3D3D3D"/>
                <w:kern w:val="0"/>
                <w:sz w:val="24"/>
                <w:szCs w:val="24"/>
              </w:rPr>
            </w:pPr>
            <w:r w:rsidRPr="00B306C3">
              <w:rPr>
                <w:rFonts w:ascii="宋体" w:hAnsi="宋体" w:cs="宋体" w:hint="eastAsia"/>
                <w:color w:val="3D3D3D"/>
                <w:kern w:val="0"/>
                <w:sz w:val="24"/>
                <w:szCs w:val="24"/>
              </w:rPr>
              <w:t>月应纳税所得额</w:t>
            </w:r>
            <w:r w:rsidRPr="00B306C3">
              <w:rPr>
                <w:rFonts w:ascii="宋体" w:hAnsi="宋体" w:cs="宋体"/>
                <w:color w:val="3D3D3D"/>
                <w:kern w:val="0"/>
                <w:sz w:val="24"/>
                <w:szCs w:val="24"/>
              </w:rPr>
              <w:t xml:space="preserve">  </w:t>
            </w:r>
          </w:p>
        </w:tc>
        <w:tc>
          <w:tcPr>
            <w:tcW w:w="1185" w:type="dxa"/>
          </w:tcPr>
          <w:p w:rsidR="001B1B47" w:rsidRPr="00B306C3" w:rsidRDefault="001B1B47" w:rsidP="00A44C2A">
            <w:pPr>
              <w:widowControl/>
              <w:spacing w:line="360" w:lineRule="auto"/>
              <w:jc w:val="center"/>
              <w:rPr>
                <w:rFonts w:ascii="宋体" w:cs="宋体"/>
                <w:color w:val="3D3D3D"/>
                <w:kern w:val="0"/>
                <w:sz w:val="24"/>
                <w:szCs w:val="24"/>
              </w:rPr>
            </w:pPr>
            <w:r w:rsidRPr="00B306C3">
              <w:rPr>
                <w:rFonts w:ascii="宋体" w:hAnsi="宋体" w:cs="宋体" w:hint="eastAsia"/>
                <w:color w:val="3D3D3D"/>
                <w:kern w:val="0"/>
                <w:sz w:val="24"/>
                <w:szCs w:val="24"/>
              </w:rPr>
              <w:t>税率（</w:t>
            </w:r>
            <w:r w:rsidRPr="00B306C3">
              <w:rPr>
                <w:rFonts w:ascii="宋体" w:hAnsi="宋体" w:cs="宋体"/>
                <w:color w:val="3D3D3D"/>
                <w:kern w:val="0"/>
                <w:sz w:val="24"/>
                <w:szCs w:val="24"/>
              </w:rPr>
              <w:t>%</w:t>
            </w:r>
            <w:r w:rsidRPr="00B306C3">
              <w:rPr>
                <w:rFonts w:ascii="宋体" w:hAnsi="宋体" w:cs="宋体" w:hint="eastAsia"/>
                <w:color w:val="3D3D3D"/>
                <w:kern w:val="0"/>
                <w:sz w:val="24"/>
                <w:szCs w:val="24"/>
              </w:rPr>
              <w:t>）</w:t>
            </w:r>
          </w:p>
        </w:tc>
      </w:tr>
      <w:tr w:rsidR="001B1B47" w:rsidRPr="00B306C3" w:rsidTr="00A44C2A">
        <w:trPr>
          <w:jc w:val="center"/>
        </w:trPr>
        <w:tc>
          <w:tcPr>
            <w:tcW w:w="1080" w:type="dxa"/>
          </w:tcPr>
          <w:p w:rsidR="001B1B47" w:rsidRPr="00B306C3" w:rsidRDefault="001B1B47" w:rsidP="00A44C2A">
            <w:pPr>
              <w:widowControl/>
              <w:spacing w:line="360" w:lineRule="auto"/>
              <w:jc w:val="center"/>
              <w:rPr>
                <w:rFonts w:ascii="宋体" w:hAnsi="宋体" w:cs="宋体"/>
                <w:color w:val="3D3D3D"/>
                <w:kern w:val="0"/>
                <w:sz w:val="24"/>
                <w:szCs w:val="24"/>
              </w:rPr>
            </w:pPr>
            <w:r w:rsidRPr="00B306C3">
              <w:rPr>
                <w:rFonts w:ascii="宋体" w:hAnsi="宋体" w:cs="宋体"/>
                <w:color w:val="3D3D3D"/>
                <w:kern w:val="0"/>
                <w:sz w:val="24"/>
                <w:szCs w:val="24"/>
              </w:rPr>
              <w:t>1</w:t>
            </w:r>
          </w:p>
          <w:p w:rsidR="001B1B47" w:rsidRPr="00B306C3" w:rsidRDefault="001B1B47" w:rsidP="00A44C2A">
            <w:pPr>
              <w:widowControl/>
              <w:spacing w:line="360" w:lineRule="auto"/>
              <w:jc w:val="center"/>
              <w:rPr>
                <w:rFonts w:ascii="宋体" w:hAnsi="宋体" w:cs="宋体"/>
                <w:color w:val="3D3D3D"/>
                <w:kern w:val="0"/>
                <w:sz w:val="24"/>
                <w:szCs w:val="24"/>
              </w:rPr>
            </w:pPr>
            <w:r w:rsidRPr="00B306C3">
              <w:rPr>
                <w:rFonts w:ascii="宋体" w:hAnsi="宋体" w:cs="宋体"/>
                <w:color w:val="3D3D3D"/>
                <w:kern w:val="0"/>
                <w:sz w:val="24"/>
                <w:szCs w:val="24"/>
              </w:rPr>
              <w:t>2</w:t>
            </w:r>
          </w:p>
          <w:p w:rsidR="001B1B47" w:rsidRPr="00B306C3" w:rsidRDefault="001B1B47" w:rsidP="00A44C2A">
            <w:pPr>
              <w:widowControl/>
              <w:spacing w:line="360" w:lineRule="auto"/>
              <w:jc w:val="center"/>
              <w:rPr>
                <w:rFonts w:ascii="宋体" w:hAnsi="宋体" w:cs="宋体"/>
                <w:color w:val="3D3D3D"/>
                <w:kern w:val="0"/>
                <w:sz w:val="24"/>
                <w:szCs w:val="24"/>
              </w:rPr>
            </w:pPr>
            <w:r w:rsidRPr="00B306C3">
              <w:rPr>
                <w:rFonts w:ascii="宋体" w:hAnsi="宋体" w:cs="宋体"/>
                <w:color w:val="3D3D3D"/>
                <w:kern w:val="0"/>
                <w:sz w:val="24"/>
                <w:szCs w:val="24"/>
              </w:rPr>
              <w:t>3</w:t>
            </w:r>
          </w:p>
          <w:p w:rsidR="001B1B47" w:rsidRPr="00B306C3" w:rsidRDefault="001B1B47" w:rsidP="00A44C2A">
            <w:pPr>
              <w:widowControl/>
              <w:spacing w:line="360" w:lineRule="auto"/>
              <w:jc w:val="center"/>
              <w:rPr>
                <w:rFonts w:ascii="宋体" w:hAnsi="宋体" w:cs="宋体"/>
                <w:color w:val="3D3D3D"/>
                <w:kern w:val="0"/>
                <w:sz w:val="24"/>
                <w:szCs w:val="24"/>
              </w:rPr>
            </w:pPr>
            <w:r w:rsidRPr="00B306C3">
              <w:rPr>
                <w:rFonts w:ascii="宋体" w:hAnsi="宋体" w:cs="宋体"/>
                <w:color w:val="3D3D3D"/>
                <w:kern w:val="0"/>
                <w:sz w:val="24"/>
                <w:szCs w:val="24"/>
              </w:rPr>
              <w:t>4</w:t>
            </w:r>
          </w:p>
          <w:p w:rsidR="001B1B47" w:rsidRPr="00B306C3" w:rsidRDefault="001B1B47" w:rsidP="00A44C2A">
            <w:pPr>
              <w:widowControl/>
              <w:spacing w:line="360" w:lineRule="auto"/>
              <w:jc w:val="center"/>
              <w:rPr>
                <w:rFonts w:ascii="宋体" w:hAnsi="宋体" w:cs="宋体"/>
                <w:color w:val="3D3D3D"/>
                <w:kern w:val="0"/>
                <w:sz w:val="24"/>
                <w:szCs w:val="24"/>
              </w:rPr>
            </w:pPr>
            <w:r w:rsidRPr="00B306C3">
              <w:rPr>
                <w:rFonts w:ascii="宋体" w:hAnsi="宋体" w:cs="宋体"/>
                <w:color w:val="3D3D3D"/>
                <w:kern w:val="0"/>
                <w:sz w:val="24"/>
                <w:szCs w:val="24"/>
              </w:rPr>
              <w:t>5</w:t>
            </w:r>
          </w:p>
          <w:p w:rsidR="001B1B47" w:rsidRPr="00B306C3" w:rsidRDefault="001B1B47" w:rsidP="00A44C2A">
            <w:pPr>
              <w:widowControl/>
              <w:spacing w:line="360" w:lineRule="auto"/>
              <w:jc w:val="center"/>
              <w:rPr>
                <w:rFonts w:ascii="宋体" w:hAnsi="宋体" w:cs="宋体"/>
                <w:color w:val="3D3D3D"/>
                <w:kern w:val="0"/>
                <w:sz w:val="24"/>
                <w:szCs w:val="24"/>
              </w:rPr>
            </w:pPr>
            <w:r w:rsidRPr="00B306C3">
              <w:rPr>
                <w:rFonts w:ascii="宋体" w:hAnsi="宋体" w:cs="宋体"/>
                <w:color w:val="3D3D3D"/>
                <w:kern w:val="0"/>
                <w:sz w:val="24"/>
                <w:szCs w:val="24"/>
              </w:rPr>
              <w:t>6</w:t>
            </w:r>
          </w:p>
          <w:p w:rsidR="001B1B47" w:rsidRPr="00B306C3" w:rsidRDefault="001B1B47" w:rsidP="00A44C2A">
            <w:pPr>
              <w:widowControl/>
              <w:spacing w:line="360" w:lineRule="auto"/>
              <w:jc w:val="center"/>
              <w:rPr>
                <w:rFonts w:ascii="宋体" w:hAnsi="宋体" w:cs="宋体"/>
                <w:color w:val="3D3D3D"/>
                <w:kern w:val="0"/>
                <w:sz w:val="24"/>
                <w:szCs w:val="24"/>
              </w:rPr>
            </w:pPr>
            <w:r w:rsidRPr="00B306C3">
              <w:rPr>
                <w:rFonts w:ascii="宋体" w:hAnsi="宋体" w:cs="宋体"/>
                <w:color w:val="3D3D3D"/>
                <w:kern w:val="0"/>
                <w:sz w:val="24"/>
                <w:szCs w:val="24"/>
              </w:rPr>
              <w:t>7</w:t>
            </w:r>
          </w:p>
          <w:p w:rsidR="001B1B47" w:rsidRPr="00B306C3" w:rsidRDefault="001B1B47" w:rsidP="00A44C2A">
            <w:pPr>
              <w:widowControl/>
              <w:spacing w:line="360" w:lineRule="auto"/>
              <w:jc w:val="center"/>
              <w:rPr>
                <w:rFonts w:ascii="宋体" w:hAnsi="宋体" w:cs="宋体"/>
                <w:color w:val="3D3D3D"/>
                <w:kern w:val="0"/>
                <w:sz w:val="24"/>
                <w:szCs w:val="24"/>
              </w:rPr>
            </w:pPr>
            <w:r w:rsidRPr="00B306C3">
              <w:rPr>
                <w:rFonts w:ascii="宋体" w:hAnsi="宋体" w:cs="宋体"/>
                <w:color w:val="3D3D3D"/>
                <w:kern w:val="0"/>
                <w:sz w:val="24"/>
                <w:szCs w:val="24"/>
              </w:rPr>
              <w:t>8</w:t>
            </w:r>
          </w:p>
          <w:p w:rsidR="001B1B47" w:rsidRPr="00B306C3" w:rsidRDefault="001B1B47" w:rsidP="00A44C2A">
            <w:pPr>
              <w:widowControl/>
              <w:spacing w:line="360" w:lineRule="auto"/>
              <w:jc w:val="center"/>
              <w:rPr>
                <w:rFonts w:ascii="宋体" w:hAnsi="宋体" w:cs="宋体"/>
                <w:color w:val="3D3D3D"/>
                <w:kern w:val="0"/>
                <w:sz w:val="24"/>
                <w:szCs w:val="24"/>
              </w:rPr>
            </w:pPr>
            <w:r w:rsidRPr="00B306C3">
              <w:rPr>
                <w:rFonts w:ascii="宋体" w:hAnsi="宋体" w:cs="宋体"/>
                <w:color w:val="3D3D3D"/>
                <w:kern w:val="0"/>
                <w:sz w:val="24"/>
                <w:szCs w:val="24"/>
              </w:rPr>
              <w:t>9</w:t>
            </w:r>
          </w:p>
        </w:tc>
        <w:tc>
          <w:tcPr>
            <w:tcW w:w="5615" w:type="dxa"/>
          </w:tcPr>
          <w:p w:rsidR="001B1B47" w:rsidRPr="00B306C3" w:rsidRDefault="001B1B47" w:rsidP="00A44C2A">
            <w:pPr>
              <w:widowControl/>
              <w:spacing w:line="360" w:lineRule="auto"/>
              <w:jc w:val="left"/>
              <w:rPr>
                <w:rFonts w:ascii="宋体" w:cs="宋体"/>
                <w:color w:val="3D3D3D"/>
                <w:kern w:val="0"/>
                <w:sz w:val="24"/>
                <w:szCs w:val="24"/>
              </w:rPr>
            </w:pPr>
            <w:r w:rsidRPr="00B306C3">
              <w:rPr>
                <w:rFonts w:ascii="宋体" w:hAnsi="宋体" w:cs="宋体" w:hint="eastAsia"/>
                <w:color w:val="3D3D3D"/>
                <w:kern w:val="0"/>
                <w:sz w:val="24"/>
                <w:szCs w:val="24"/>
              </w:rPr>
              <w:t xml:space="preserve">　　不超过</w:t>
            </w:r>
            <w:r w:rsidRPr="00B306C3">
              <w:rPr>
                <w:rFonts w:ascii="宋体" w:hAnsi="宋体" w:cs="宋体"/>
                <w:color w:val="3D3D3D"/>
                <w:kern w:val="0"/>
                <w:sz w:val="24"/>
                <w:szCs w:val="24"/>
              </w:rPr>
              <w:t>30000</w:t>
            </w:r>
            <w:r w:rsidRPr="00B306C3">
              <w:rPr>
                <w:rFonts w:ascii="宋体" w:hAnsi="宋体" w:cs="宋体" w:hint="eastAsia"/>
                <w:color w:val="3D3D3D"/>
                <w:kern w:val="0"/>
                <w:sz w:val="24"/>
                <w:szCs w:val="24"/>
              </w:rPr>
              <w:t>基普的部分</w:t>
            </w:r>
          </w:p>
          <w:p w:rsidR="001B1B47" w:rsidRPr="00B306C3" w:rsidRDefault="001B1B47" w:rsidP="00A44C2A">
            <w:pPr>
              <w:widowControl/>
              <w:spacing w:line="360" w:lineRule="auto"/>
              <w:jc w:val="left"/>
              <w:rPr>
                <w:rFonts w:ascii="宋体" w:cs="宋体"/>
                <w:color w:val="3D3D3D"/>
                <w:kern w:val="0"/>
                <w:sz w:val="24"/>
                <w:szCs w:val="24"/>
              </w:rPr>
            </w:pPr>
            <w:r w:rsidRPr="00B306C3">
              <w:rPr>
                <w:rFonts w:ascii="宋体" w:hAnsi="宋体" w:cs="宋体" w:hint="eastAsia"/>
                <w:color w:val="3D3D3D"/>
                <w:kern w:val="0"/>
                <w:sz w:val="24"/>
                <w:szCs w:val="24"/>
              </w:rPr>
              <w:t xml:space="preserve">　　超过</w:t>
            </w:r>
            <w:r w:rsidRPr="00B306C3">
              <w:rPr>
                <w:rFonts w:ascii="宋体" w:hAnsi="宋体" w:cs="宋体"/>
                <w:color w:val="3D3D3D"/>
                <w:kern w:val="0"/>
                <w:sz w:val="24"/>
                <w:szCs w:val="24"/>
              </w:rPr>
              <w:t>30000</w:t>
            </w:r>
            <w:r w:rsidRPr="00B306C3">
              <w:rPr>
                <w:rFonts w:ascii="宋体" w:hAnsi="宋体" w:cs="宋体" w:hint="eastAsia"/>
                <w:color w:val="3D3D3D"/>
                <w:kern w:val="0"/>
                <w:sz w:val="24"/>
                <w:szCs w:val="24"/>
              </w:rPr>
              <w:t>基普至基普的部分</w:t>
            </w:r>
          </w:p>
          <w:p w:rsidR="001B1B47" w:rsidRPr="00B306C3" w:rsidRDefault="001B1B47" w:rsidP="00A44C2A">
            <w:pPr>
              <w:widowControl/>
              <w:spacing w:line="360" w:lineRule="auto"/>
              <w:ind w:firstLine="420"/>
              <w:jc w:val="left"/>
              <w:rPr>
                <w:rFonts w:ascii="宋体" w:cs="宋体"/>
                <w:color w:val="3D3D3D"/>
                <w:kern w:val="0"/>
                <w:sz w:val="24"/>
                <w:szCs w:val="24"/>
              </w:rPr>
            </w:pPr>
            <w:r w:rsidRPr="00B306C3">
              <w:rPr>
                <w:rFonts w:ascii="宋体" w:hAnsi="宋体" w:cs="宋体" w:hint="eastAsia"/>
                <w:color w:val="3D3D3D"/>
                <w:kern w:val="0"/>
                <w:sz w:val="24"/>
                <w:szCs w:val="24"/>
              </w:rPr>
              <w:t>超过</w:t>
            </w:r>
            <w:r w:rsidRPr="00B306C3">
              <w:rPr>
                <w:rFonts w:ascii="宋体" w:hAnsi="宋体" w:cs="宋体"/>
                <w:color w:val="3D3D3D"/>
                <w:kern w:val="0"/>
                <w:sz w:val="24"/>
                <w:szCs w:val="24"/>
              </w:rPr>
              <w:t>125000</w:t>
            </w:r>
            <w:r w:rsidRPr="00B306C3">
              <w:rPr>
                <w:rFonts w:ascii="宋体" w:hAnsi="宋体" w:cs="宋体" w:hint="eastAsia"/>
                <w:color w:val="3D3D3D"/>
                <w:kern w:val="0"/>
                <w:sz w:val="24"/>
                <w:szCs w:val="24"/>
              </w:rPr>
              <w:t>基普至</w:t>
            </w:r>
            <w:r w:rsidRPr="00B306C3">
              <w:rPr>
                <w:rFonts w:ascii="宋体" w:hAnsi="宋体" w:cs="宋体"/>
                <w:color w:val="3D3D3D"/>
                <w:kern w:val="0"/>
                <w:sz w:val="24"/>
                <w:szCs w:val="24"/>
              </w:rPr>
              <w:t>250000</w:t>
            </w:r>
            <w:r w:rsidRPr="00B306C3">
              <w:rPr>
                <w:rFonts w:ascii="宋体" w:hAnsi="宋体" w:cs="宋体" w:hint="eastAsia"/>
                <w:color w:val="3D3D3D"/>
                <w:kern w:val="0"/>
                <w:sz w:val="24"/>
                <w:szCs w:val="24"/>
              </w:rPr>
              <w:t>基普的部分</w:t>
            </w:r>
          </w:p>
          <w:p w:rsidR="001B1B47" w:rsidRPr="00B306C3" w:rsidRDefault="001B1B47" w:rsidP="00A44C2A">
            <w:pPr>
              <w:widowControl/>
              <w:spacing w:line="360" w:lineRule="auto"/>
              <w:ind w:firstLine="420"/>
              <w:jc w:val="left"/>
              <w:rPr>
                <w:rFonts w:ascii="宋体" w:cs="宋体"/>
                <w:color w:val="3D3D3D"/>
                <w:kern w:val="0"/>
                <w:sz w:val="24"/>
                <w:szCs w:val="24"/>
              </w:rPr>
            </w:pPr>
            <w:r w:rsidRPr="00B306C3">
              <w:rPr>
                <w:rFonts w:ascii="宋体" w:hAnsi="宋体" w:cs="宋体" w:hint="eastAsia"/>
                <w:color w:val="3D3D3D"/>
                <w:kern w:val="0"/>
                <w:sz w:val="24"/>
                <w:szCs w:val="24"/>
              </w:rPr>
              <w:t>超过</w:t>
            </w:r>
            <w:r w:rsidRPr="00B306C3">
              <w:rPr>
                <w:rFonts w:ascii="宋体" w:hAnsi="宋体" w:cs="宋体"/>
                <w:color w:val="3D3D3D"/>
                <w:kern w:val="0"/>
                <w:sz w:val="24"/>
                <w:szCs w:val="24"/>
              </w:rPr>
              <w:t>250000</w:t>
            </w:r>
            <w:r w:rsidRPr="00B306C3">
              <w:rPr>
                <w:rFonts w:ascii="宋体" w:hAnsi="宋体" w:cs="宋体" w:hint="eastAsia"/>
                <w:color w:val="3D3D3D"/>
                <w:kern w:val="0"/>
                <w:sz w:val="24"/>
                <w:szCs w:val="24"/>
              </w:rPr>
              <w:t>基普至</w:t>
            </w:r>
            <w:r w:rsidRPr="00B306C3">
              <w:rPr>
                <w:rFonts w:ascii="宋体" w:hAnsi="宋体" w:cs="宋体"/>
                <w:color w:val="3D3D3D"/>
                <w:kern w:val="0"/>
                <w:sz w:val="24"/>
                <w:szCs w:val="24"/>
              </w:rPr>
              <w:t>500000</w:t>
            </w:r>
            <w:r w:rsidRPr="00B306C3">
              <w:rPr>
                <w:rFonts w:ascii="宋体" w:hAnsi="宋体" w:cs="宋体" w:hint="eastAsia"/>
                <w:color w:val="3D3D3D"/>
                <w:kern w:val="0"/>
                <w:sz w:val="24"/>
                <w:szCs w:val="24"/>
              </w:rPr>
              <w:t>基普的部分</w:t>
            </w:r>
          </w:p>
          <w:p w:rsidR="001B1B47" w:rsidRPr="00B306C3" w:rsidRDefault="001B1B47" w:rsidP="00A44C2A">
            <w:pPr>
              <w:widowControl/>
              <w:spacing w:line="360" w:lineRule="auto"/>
              <w:ind w:firstLine="420"/>
              <w:jc w:val="left"/>
              <w:rPr>
                <w:rFonts w:ascii="宋体" w:cs="宋体"/>
                <w:color w:val="3D3D3D"/>
                <w:kern w:val="0"/>
                <w:sz w:val="24"/>
                <w:szCs w:val="24"/>
              </w:rPr>
            </w:pPr>
            <w:r w:rsidRPr="00B306C3">
              <w:rPr>
                <w:rFonts w:ascii="宋体" w:hAnsi="宋体" w:cs="宋体" w:hint="eastAsia"/>
                <w:color w:val="3D3D3D"/>
                <w:kern w:val="0"/>
                <w:sz w:val="24"/>
                <w:szCs w:val="24"/>
              </w:rPr>
              <w:t>超过</w:t>
            </w:r>
            <w:r w:rsidRPr="00B306C3">
              <w:rPr>
                <w:rFonts w:ascii="宋体" w:hAnsi="宋体" w:cs="宋体"/>
                <w:color w:val="3D3D3D"/>
                <w:kern w:val="0"/>
                <w:sz w:val="24"/>
                <w:szCs w:val="24"/>
              </w:rPr>
              <w:t>500000</w:t>
            </w:r>
            <w:r w:rsidRPr="00B306C3">
              <w:rPr>
                <w:rFonts w:ascii="宋体" w:hAnsi="宋体" w:cs="宋体" w:hint="eastAsia"/>
                <w:color w:val="3D3D3D"/>
                <w:kern w:val="0"/>
                <w:sz w:val="24"/>
                <w:szCs w:val="24"/>
              </w:rPr>
              <w:t>基普至</w:t>
            </w:r>
            <w:r w:rsidRPr="00B306C3">
              <w:rPr>
                <w:rFonts w:ascii="宋体" w:hAnsi="宋体" w:cs="宋体"/>
                <w:color w:val="3D3D3D"/>
                <w:kern w:val="0"/>
                <w:sz w:val="24"/>
                <w:szCs w:val="24"/>
              </w:rPr>
              <w:t>1000000</w:t>
            </w:r>
            <w:r w:rsidRPr="00B306C3">
              <w:rPr>
                <w:rFonts w:ascii="宋体" w:hAnsi="宋体" w:cs="宋体" w:hint="eastAsia"/>
                <w:color w:val="3D3D3D"/>
                <w:kern w:val="0"/>
                <w:sz w:val="24"/>
                <w:szCs w:val="24"/>
              </w:rPr>
              <w:t>基普的部分</w:t>
            </w:r>
          </w:p>
          <w:p w:rsidR="001B1B47" w:rsidRPr="00B306C3" w:rsidRDefault="001B1B47" w:rsidP="00A44C2A">
            <w:pPr>
              <w:widowControl/>
              <w:spacing w:line="360" w:lineRule="auto"/>
              <w:ind w:firstLine="420"/>
              <w:jc w:val="left"/>
              <w:rPr>
                <w:rFonts w:ascii="宋体" w:cs="宋体"/>
                <w:color w:val="3D3D3D"/>
                <w:kern w:val="0"/>
                <w:sz w:val="24"/>
                <w:szCs w:val="24"/>
              </w:rPr>
            </w:pPr>
            <w:r w:rsidRPr="00B306C3">
              <w:rPr>
                <w:rFonts w:ascii="宋体" w:hAnsi="宋体" w:cs="宋体" w:hint="eastAsia"/>
                <w:color w:val="3D3D3D"/>
                <w:kern w:val="0"/>
                <w:sz w:val="24"/>
                <w:szCs w:val="24"/>
              </w:rPr>
              <w:t>超过</w:t>
            </w:r>
            <w:r w:rsidRPr="00B306C3">
              <w:rPr>
                <w:rFonts w:ascii="宋体" w:hAnsi="宋体" w:cs="宋体"/>
                <w:color w:val="3D3D3D"/>
                <w:kern w:val="0"/>
                <w:sz w:val="24"/>
                <w:szCs w:val="24"/>
              </w:rPr>
              <w:t>1000000</w:t>
            </w:r>
            <w:r w:rsidRPr="00B306C3">
              <w:rPr>
                <w:rFonts w:ascii="宋体" w:hAnsi="宋体" w:cs="宋体" w:hint="eastAsia"/>
                <w:color w:val="3D3D3D"/>
                <w:kern w:val="0"/>
                <w:sz w:val="24"/>
                <w:szCs w:val="24"/>
              </w:rPr>
              <w:t>基普至</w:t>
            </w:r>
            <w:r w:rsidRPr="00B306C3">
              <w:rPr>
                <w:rFonts w:ascii="宋体" w:hAnsi="宋体" w:cs="宋体"/>
                <w:color w:val="3D3D3D"/>
                <w:kern w:val="0"/>
                <w:sz w:val="24"/>
                <w:szCs w:val="24"/>
              </w:rPr>
              <w:t>2000000</w:t>
            </w:r>
            <w:r w:rsidRPr="00B306C3">
              <w:rPr>
                <w:rFonts w:ascii="宋体" w:hAnsi="宋体" w:cs="宋体" w:hint="eastAsia"/>
                <w:color w:val="3D3D3D"/>
                <w:kern w:val="0"/>
                <w:sz w:val="24"/>
                <w:szCs w:val="24"/>
              </w:rPr>
              <w:t>基普的部分</w:t>
            </w:r>
          </w:p>
          <w:p w:rsidR="001B1B47" w:rsidRPr="00B306C3" w:rsidRDefault="001B1B47" w:rsidP="00A44C2A">
            <w:pPr>
              <w:widowControl/>
              <w:spacing w:line="360" w:lineRule="auto"/>
              <w:ind w:firstLine="420"/>
              <w:jc w:val="left"/>
              <w:rPr>
                <w:rFonts w:ascii="宋体" w:cs="宋体"/>
                <w:color w:val="3D3D3D"/>
                <w:kern w:val="0"/>
                <w:sz w:val="24"/>
                <w:szCs w:val="24"/>
              </w:rPr>
            </w:pPr>
            <w:r w:rsidRPr="00B306C3">
              <w:rPr>
                <w:rFonts w:ascii="宋体" w:hAnsi="宋体" w:cs="宋体" w:hint="eastAsia"/>
                <w:color w:val="3D3D3D"/>
                <w:kern w:val="0"/>
                <w:sz w:val="24"/>
                <w:szCs w:val="24"/>
              </w:rPr>
              <w:t>超过</w:t>
            </w:r>
            <w:r w:rsidRPr="00B306C3">
              <w:rPr>
                <w:rFonts w:ascii="宋体" w:hAnsi="宋体" w:cs="宋体"/>
                <w:color w:val="3D3D3D"/>
                <w:kern w:val="0"/>
                <w:sz w:val="24"/>
                <w:szCs w:val="24"/>
              </w:rPr>
              <w:t>2000000</w:t>
            </w:r>
            <w:r w:rsidRPr="00B306C3">
              <w:rPr>
                <w:rFonts w:ascii="宋体" w:hAnsi="宋体" w:cs="宋体" w:hint="eastAsia"/>
                <w:color w:val="3D3D3D"/>
                <w:kern w:val="0"/>
                <w:sz w:val="24"/>
                <w:szCs w:val="24"/>
              </w:rPr>
              <w:t>基普至</w:t>
            </w:r>
            <w:r w:rsidRPr="00B306C3">
              <w:rPr>
                <w:rFonts w:ascii="宋体" w:hAnsi="宋体" w:cs="宋体"/>
                <w:color w:val="3D3D3D"/>
                <w:kern w:val="0"/>
                <w:sz w:val="24"/>
                <w:szCs w:val="24"/>
              </w:rPr>
              <w:t>3000000</w:t>
            </w:r>
            <w:r w:rsidRPr="00B306C3">
              <w:rPr>
                <w:rFonts w:ascii="宋体" w:hAnsi="宋体" w:cs="宋体" w:hint="eastAsia"/>
                <w:color w:val="3D3D3D"/>
                <w:kern w:val="0"/>
                <w:sz w:val="24"/>
                <w:szCs w:val="24"/>
              </w:rPr>
              <w:t>基普的部分</w:t>
            </w:r>
          </w:p>
          <w:p w:rsidR="001B1B47" w:rsidRPr="00B306C3" w:rsidRDefault="001B1B47" w:rsidP="00A44C2A">
            <w:pPr>
              <w:widowControl/>
              <w:spacing w:line="360" w:lineRule="auto"/>
              <w:ind w:firstLine="420"/>
              <w:jc w:val="left"/>
              <w:rPr>
                <w:rFonts w:ascii="宋体" w:cs="宋体"/>
                <w:color w:val="3D3D3D"/>
                <w:kern w:val="0"/>
                <w:sz w:val="24"/>
                <w:szCs w:val="24"/>
              </w:rPr>
            </w:pPr>
            <w:r w:rsidRPr="00B306C3">
              <w:rPr>
                <w:rFonts w:ascii="宋体" w:hAnsi="宋体" w:cs="宋体" w:hint="eastAsia"/>
                <w:color w:val="3D3D3D"/>
                <w:kern w:val="0"/>
                <w:sz w:val="24"/>
                <w:szCs w:val="24"/>
              </w:rPr>
              <w:t>超过</w:t>
            </w:r>
            <w:r w:rsidRPr="00B306C3">
              <w:rPr>
                <w:rFonts w:ascii="宋体" w:hAnsi="宋体" w:cs="宋体"/>
                <w:color w:val="3D3D3D"/>
                <w:kern w:val="0"/>
                <w:sz w:val="24"/>
                <w:szCs w:val="24"/>
              </w:rPr>
              <w:t>3000000</w:t>
            </w:r>
            <w:r w:rsidRPr="00B306C3">
              <w:rPr>
                <w:rFonts w:ascii="宋体" w:hAnsi="宋体" w:cs="宋体" w:hint="eastAsia"/>
                <w:color w:val="3D3D3D"/>
                <w:kern w:val="0"/>
                <w:sz w:val="24"/>
                <w:szCs w:val="24"/>
              </w:rPr>
              <w:t>基普至</w:t>
            </w:r>
            <w:r w:rsidRPr="00B306C3">
              <w:rPr>
                <w:rFonts w:ascii="宋体" w:hAnsi="宋体" w:cs="宋体"/>
                <w:color w:val="3D3D3D"/>
                <w:kern w:val="0"/>
                <w:sz w:val="24"/>
                <w:szCs w:val="24"/>
              </w:rPr>
              <w:t>5000000</w:t>
            </w:r>
            <w:r w:rsidRPr="00B306C3">
              <w:rPr>
                <w:rFonts w:ascii="宋体" w:hAnsi="宋体" w:cs="宋体" w:hint="eastAsia"/>
                <w:color w:val="3D3D3D"/>
                <w:kern w:val="0"/>
                <w:sz w:val="24"/>
                <w:szCs w:val="24"/>
              </w:rPr>
              <w:t>基普的部分</w:t>
            </w:r>
          </w:p>
          <w:p w:rsidR="001B1B47" w:rsidRPr="00B306C3" w:rsidRDefault="001B1B47" w:rsidP="00A44C2A">
            <w:pPr>
              <w:widowControl/>
              <w:spacing w:line="360" w:lineRule="auto"/>
              <w:ind w:firstLineChars="150" w:firstLine="360"/>
              <w:jc w:val="left"/>
              <w:rPr>
                <w:rFonts w:ascii="宋体" w:cs="宋体"/>
                <w:color w:val="3D3D3D"/>
                <w:kern w:val="0"/>
                <w:sz w:val="24"/>
                <w:szCs w:val="24"/>
              </w:rPr>
            </w:pPr>
            <w:r w:rsidRPr="00B306C3">
              <w:rPr>
                <w:rFonts w:ascii="宋体" w:hAnsi="宋体" w:cs="宋体" w:hint="eastAsia"/>
                <w:color w:val="3D3D3D"/>
                <w:kern w:val="0"/>
                <w:sz w:val="24"/>
                <w:szCs w:val="24"/>
              </w:rPr>
              <w:t>超过</w:t>
            </w:r>
            <w:r w:rsidRPr="00B306C3">
              <w:rPr>
                <w:rFonts w:ascii="宋体" w:hAnsi="宋体" w:cs="宋体"/>
                <w:color w:val="3D3D3D"/>
                <w:kern w:val="0"/>
                <w:sz w:val="24"/>
                <w:szCs w:val="24"/>
              </w:rPr>
              <w:t>5000000</w:t>
            </w:r>
            <w:r w:rsidRPr="00B306C3">
              <w:rPr>
                <w:rFonts w:ascii="宋体" w:hAnsi="宋体" w:cs="宋体" w:hint="eastAsia"/>
                <w:color w:val="3D3D3D"/>
                <w:kern w:val="0"/>
                <w:sz w:val="24"/>
                <w:szCs w:val="24"/>
              </w:rPr>
              <w:t>基普的部分</w:t>
            </w:r>
          </w:p>
        </w:tc>
        <w:tc>
          <w:tcPr>
            <w:tcW w:w="1185" w:type="dxa"/>
          </w:tcPr>
          <w:p w:rsidR="001B1B47" w:rsidRPr="00B306C3" w:rsidRDefault="001B1B47" w:rsidP="00A44C2A">
            <w:pPr>
              <w:widowControl/>
              <w:spacing w:line="360" w:lineRule="auto"/>
              <w:jc w:val="center"/>
              <w:rPr>
                <w:rFonts w:ascii="宋体" w:hAnsi="宋体" w:cs="宋体"/>
                <w:color w:val="3D3D3D"/>
                <w:kern w:val="0"/>
                <w:sz w:val="24"/>
                <w:szCs w:val="24"/>
              </w:rPr>
            </w:pPr>
            <w:r w:rsidRPr="00B306C3">
              <w:rPr>
                <w:rFonts w:ascii="宋体" w:hAnsi="宋体" w:cs="宋体"/>
                <w:color w:val="3D3D3D"/>
                <w:kern w:val="0"/>
                <w:sz w:val="24"/>
                <w:szCs w:val="24"/>
              </w:rPr>
              <w:t>0</w:t>
            </w:r>
          </w:p>
          <w:p w:rsidR="001B1B47" w:rsidRPr="00B306C3" w:rsidRDefault="001B1B47" w:rsidP="00A44C2A">
            <w:pPr>
              <w:widowControl/>
              <w:spacing w:line="360" w:lineRule="auto"/>
              <w:jc w:val="center"/>
              <w:rPr>
                <w:rFonts w:ascii="宋体" w:hAnsi="宋体" w:cs="宋体"/>
                <w:color w:val="3D3D3D"/>
                <w:kern w:val="0"/>
                <w:sz w:val="24"/>
                <w:szCs w:val="24"/>
              </w:rPr>
            </w:pPr>
            <w:r w:rsidRPr="00B306C3">
              <w:rPr>
                <w:rFonts w:ascii="宋体" w:hAnsi="宋体" w:cs="宋体"/>
                <w:color w:val="3D3D3D"/>
                <w:kern w:val="0"/>
                <w:sz w:val="24"/>
                <w:szCs w:val="24"/>
              </w:rPr>
              <w:t>5</w:t>
            </w:r>
          </w:p>
          <w:p w:rsidR="001B1B47" w:rsidRPr="00B306C3" w:rsidRDefault="001B1B47" w:rsidP="00A44C2A">
            <w:pPr>
              <w:widowControl/>
              <w:spacing w:line="360" w:lineRule="auto"/>
              <w:jc w:val="center"/>
              <w:rPr>
                <w:rFonts w:ascii="宋体" w:hAnsi="宋体" w:cs="宋体"/>
                <w:color w:val="3D3D3D"/>
                <w:kern w:val="0"/>
                <w:sz w:val="24"/>
                <w:szCs w:val="24"/>
              </w:rPr>
            </w:pPr>
            <w:r w:rsidRPr="00B306C3">
              <w:rPr>
                <w:rFonts w:ascii="宋体" w:hAnsi="宋体" w:cs="宋体"/>
                <w:color w:val="3D3D3D"/>
                <w:kern w:val="0"/>
                <w:sz w:val="24"/>
                <w:szCs w:val="24"/>
              </w:rPr>
              <w:t>10</w:t>
            </w:r>
          </w:p>
          <w:p w:rsidR="001B1B47" w:rsidRPr="00B306C3" w:rsidRDefault="001B1B47" w:rsidP="00A44C2A">
            <w:pPr>
              <w:widowControl/>
              <w:spacing w:line="360" w:lineRule="auto"/>
              <w:jc w:val="center"/>
              <w:rPr>
                <w:rFonts w:ascii="宋体" w:hAnsi="宋体" w:cs="宋体"/>
                <w:color w:val="3D3D3D"/>
                <w:kern w:val="0"/>
                <w:sz w:val="24"/>
                <w:szCs w:val="24"/>
              </w:rPr>
            </w:pPr>
            <w:r w:rsidRPr="00B306C3">
              <w:rPr>
                <w:rFonts w:ascii="宋体" w:hAnsi="宋体" w:cs="宋体"/>
                <w:color w:val="3D3D3D"/>
                <w:kern w:val="0"/>
                <w:sz w:val="24"/>
                <w:szCs w:val="24"/>
              </w:rPr>
              <w:t>15</w:t>
            </w:r>
          </w:p>
          <w:p w:rsidR="001B1B47" w:rsidRPr="00B306C3" w:rsidRDefault="001B1B47" w:rsidP="00A44C2A">
            <w:pPr>
              <w:widowControl/>
              <w:spacing w:line="360" w:lineRule="auto"/>
              <w:jc w:val="center"/>
              <w:rPr>
                <w:rFonts w:ascii="宋体" w:hAnsi="宋体" w:cs="宋体"/>
                <w:color w:val="3D3D3D"/>
                <w:kern w:val="0"/>
                <w:sz w:val="24"/>
                <w:szCs w:val="24"/>
              </w:rPr>
            </w:pPr>
            <w:r w:rsidRPr="00B306C3">
              <w:rPr>
                <w:rFonts w:ascii="宋体" w:hAnsi="宋体" w:cs="宋体"/>
                <w:color w:val="3D3D3D"/>
                <w:kern w:val="0"/>
                <w:sz w:val="24"/>
                <w:szCs w:val="24"/>
              </w:rPr>
              <w:t>20</w:t>
            </w:r>
          </w:p>
          <w:p w:rsidR="001B1B47" w:rsidRPr="00B306C3" w:rsidRDefault="001B1B47" w:rsidP="00A44C2A">
            <w:pPr>
              <w:widowControl/>
              <w:spacing w:line="360" w:lineRule="auto"/>
              <w:jc w:val="center"/>
              <w:rPr>
                <w:rFonts w:ascii="宋体" w:hAnsi="宋体" w:cs="宋体"/>
                <w:color w:val="3D3D3D"/>
                <w:kern w:val="0"/>
                <w:sz w:val="24"/>
                <w:szCs w:val="24"/>
              </w:rPr>
            </w:pPr>
            <w:r w:rsidRPr="00B306C3">
              <w:rPr>
                <w:rFonts w:ascii="宋体" w:hAnsi="宋体" w:cs="宋体"/>
                <w:color w:val="3D3D3D"/>
                <w:kern w:val="0"/>
                <w:sz w:val="24"/>
                <w:szCs w:val="24"/>
              </w:rPr>
              <w:t>25</w:t>
            </w:r>
          </w:p>
          <w:p w:rsidR="001B1B47" w:rsidRPr="00B306C3" w:rsidRDefault="001B1B47" w:rsidP="00A44C2A">
            <w:pPr>
              <w:widowControl/>
              <w:spacing w:line="360" w:lineRule="auto"/>
              <w:jc w:val="center"/>
              <w:rPr>
                <w:rFonts w:ascii="宋体" w:hAnsi="宋体" w:cs="宋体"/>
                <w:color w:val="3D3D3D"/>
                <w:kern w:val="0"/>
                <w:sz w:val="24"/>
                <w:szCs w:val="24"/>
              </w:rPr>
            </w:pPr>
            <w:r w:rsidRPr="00B306C3">
              <w:rPr>
                <w:rFonts w:ascii="宋体" w:hAnsi="宋体" w:cs="宋体"/>
                <w:color w:val="3D3D3D"/>
                <w:kern w:val="0"/>
                <w:sz w:val="24"/>
                <w:szCs w:val="24"/>
              </w:rPr>
              <w:t>30</w:t>
            </w:r>
          </w:p>
          <w:p w:rsidR="001B1B47" w:rsidRPr="00B306C3" w:rsidRDefault="001B1B47" w:rsidP="00A44C2A">
            <w:pPr>
              <w:widowControl/>
              <w:spacing w:line="360" w:lineRule="auto"/>
              <w:jc w:val="center"/>
              <w:rPr>
                <w:rFonts w:ascii="宋体" w:hAnsi="宋体" w:cs="宋体"/>
                <w:color w:val="3D3D3D"/>
                <w:kern w:val="0"/>
                <w:sz w:val="24"/>
                <w:szCs w:val="24"/>
              </w:rPr>
            </w:pPr>
            <w:r w:rsidRPr="00B306C3">
              <w:rPr>
                <w:rFonts w:ascii="宋体" w:hAnsi="宋体" w:cs="宋体"/>
                <w:color w:val="3D3D3D"/>
                <w:kern w:val="0"/>
                <w:sz w:val="24"/>
                <w:szCs w:val="24"/>
              </w:rPr>
              <w:t>35</w:t>
            </w:r>
          </w:p>
          <w:p w:rsidR="001B1B47" w:rsidRPr="00B306C3" w:rsidRDefault="001B1B47" w:rsidP="00A44C2A">
            <w:pPr>
              <w:widowControl/>
              <w:spacing w:line="360" w:lineRule="auto"/>
              <w:jc w:val="center"/>
              <w:rPr>
                <w:rFonts w:ascii="宋体" w:hAnsi="宋体" w:cs="宋体"/>
                <w:color w:val="3D3D3D"/>
                <w:kern w:val="0"/>
                <w:sz w:val="24"/>
                <w:szCs w:val="24"/>
              </w:rPr>
            </w:pPr>
            <w:r w:rsidRPr="00B306C3">
              <w:rPr>
                <w:rFonts w:ascii="宋体" w:hAnsi="宋体" w:cs="宋体"/>
                <w:color w:val="3D3D3D"/>
                <w:kern w:val="0"/>
                <w:sz w:val="24"/>
                <w:szCs w:val="24"/>
              </w:rPr>
              <w:t>40</w:t>
            </w:r>
          </w:p>
        </w:tc>
      </w:tr>
    </w:tbl>
    <w:p w:rsidR="001B1B47" w:rsidRDefault="001B1B47" w:rsidP="001B1B47">
      <w:pPr>
        <w:widowControl/>
        <w:spacing w:before="100" w:beforeAutospacing="1" w:after="100" w:afterAutospacing="1" w:line="432" w:lineRule="auto"/>
        <w:ind w:left="240" w:hangingChars="100" w:hanging="240"/>
        <w:jc w:val="left"/>
        <w:rPr>
          <w:rFonts w:ascii="宋体" w:cs="宋体"/>
          <w:color w:val="3D3D3D"/>
          <w:kern w:val="0"/>
          <w:sz w:val="24"/>
          <w:szCs w:val="24"/>
        </w:rPr>
      </w:pPr>
    </w:p>
    <w:p w:rsidR="001B1B47" w:rsidRDefault="001B1B47" w:rsidP="001B1B47">
      <w:pPr>
        <w:widowControl/>
        <w:spacing w:before="100" w:beforeAutospacing="1" w:after="100" w:afterAutospacing="1" w:line="432" w:lineRule="auto"/>
        <w:ind w:left="1"/>
        <w:jc w:val="left"/>
        <w:rPr>
          <w:rFonts w:ascii="宋体" w:hAnsi="宋体" w:cs="宋体"/>
          <w:color w:val="333333"/>
          <w:kern w:val="0"/>
          <w:sz w:val="24"/>
          <w:szCs w:val="24"/>
        </w:rPr>
      </w:pPr>
      <w:r w:rsidRPr="008A4236">
        <w:rPr>
          <w:rFonts w:ascii="宋体" w:cs="宋体"/>
          <w:color w:val="3D3D3D"/>
          <w:kern w:val="0"/>
          <w:sz w:val="24"/>
          <w:szCs w:val="24"/>
        </w:rPr>
        <w:br/>
      </w:r>
      <w:r w:rsidRPr="008A4236">
        <w:rPr>
          <w:rFonts w:ascii="宋体" w:hAnsi="宋体" w:cs="宋体" w:hint="eastAsia"/>
          <w:color w:val="333333"/>
          <w:kern w:val="0"/>
          <w:sz w:val="24"/>
          <w:szCs w:val="24"/>
        </w:rPr>
        <w:t>不动产租赁所得、红利所得等的税率为</w:t>
      </w:r>
      <w:r w:rsidRPr="008A4236">
        <w:rPr>
          <w:rFonts w:ascii="宋体" w:hAnsi="宋体" w:cs="宋体"/>
          <w:color w:val="3D3D3D"/>
          <w:kern w:val="0"/>
          <w:sz w:val="24"/>
          <w:szCs w:val="24"/>
        </w:rPr>
        <w:t>10</w:t>
      </w:r>
      <w:r w:rsidRPr="008A4236">
        <w:rPr>
          <w:rFonts w:ascii="宋体" w:hAnsi="宋体" w:cs="宋体" w:hint="eastAsia"/>
          <w:color w:val="333333"/>
          <w:kern w:val="0"/>
          <w:sz w:val="24"/>
          <w:szCs w:val="24"/>
        </w:rPr>
        <w:t>％，特许权使用费所得的税率为</w:t>
      </w:r>
      <w:r w:rsidRPr="008A4236">
        <w:rPr>
          <w:rFonts w:ascii="宋体" w:hAnsi="宋体" w:cs="宋体"/>
          <w:color w:val="3D3D3D"/>
          <w:kern w:val="0"/>
          <w:sz w:val="24"/>
          <w:szCs w:val="24"/>
        </w:rPr>
        <w:t>5</w:t>
      </w:r>
      <w:r w:rsidRPr="008A4236">
        <w:rPr>
          <w:rFonts w:ascii="宋体" w:hAnsi="宋体" w:cs="宋体" w:hint="eastAsia"/>
          <w:color w:val="333333"/>
          <w:kern w:val="0"/>
          <w:sz w:val="24"/>
          <w:szCs w:val="24"/>
        </w:rPr>
        <w:t>％。</w:t>
      </w:r>
      <w:r w:rsidRPr="008A4236">
        <w:rPr>
          <w:rFonts w:ascii="宋体" w:cs="宋体"/>
          <w:color w:val="3D3D3D"/>
          <w:kern w:val="0"/>
          <w:sz w:val="24"/>
          <w:szCs w:val="24"/>
        </w:rPr>
        <w:br/>
      </w:r>
      <w:r>
        <w:rPr>
          <w:rFonts w:ascii="宋体" w:hAnsi="宋体" w:cs="宋体" w:hint="eastAsia"/>
          <w:color w:val="333333"/>
          <w:kern w:val="0"/>
          <w:sz w:val="24"/>
          <w:szCs w:val="24"/>
        </w:rPr>
        <w:t xml:space="preserve">    </w:t>
      </w:r>
      <w:r w:rsidRPr="008A4236">
        <w:rPr>
          <w:rFonts w:ascii="宋体" w:hAnsi="宋体" w:cs="宋体"/>
          <w:color w:val="333333"/>
          <w:kern w:val="0"/>
          <w:sz w:val="24"/>
          <w:szCs w:val="24"/>
        </w:rPr>
        <w:t xml:space="preserve">3. </w:t>
      </w:r>
      <w:r w:rsidRPr="008A4236">
        <w:rPr>
          <w:rFonts w:ascii="宋体" w:hAnsi="宋体" w:cs="宋体" w:hint="eastAsia"/>
          <w:color w:val="333333"/>
          <w:kern w:val="0"/>
          <w:sz w:val="24"/>
          <w:szCs w:val="24"/>
        </w:rPr>
        <w:t>营业税</w:t>
      </w:r>
      <w:r w:rsidRPr="008A4236">
        <w:rPr>
          <w:rFonts w:ascii="宋体" w:cs="宋体"/>
          <w:color w:val="3D3D3D"/>
          <w:kern w:val="0"/>
          <w:sz w:val="24"/>
          <w:szCs w:val="24"/>
        </w:rPr>
        <w:br/>
      </w:r>
      <w:r>
        <w:rPr>
          <w:rFonts w:ascii="宋体" w:hAnsi="宋体" w:cs="宋体" w:hint="eastAsia"/>
          <w:color w:val="333333"/>
          <w:kern w:val="0"/>
          <w:sz w:val="24"/>
          <w:szCs w:val="24"/>
        </w:rPr>
        <w:t xml:space="preserve">    </w:t>
      </w:r>
      <w:r w:rsidRPr="008A4236">
        <w:rPr>
          <w:rFonts w:ascii="宋体" w:hAnsi="宋体" w:cs="宋体" w:hint="eastAsia"/>
          <w:color w:val="333333"/>
          <w:kern w:val="0"/>
          <w:sz w:val="24"/>
          <w:szCs w:val="24"/>
        </w:rPr>
        <w:t>营业税对进口、国内销售的货物和普通服务业征收。</w:t>
      </w:r>
      <w:r w:rsidRPr="008A4236">
        <w:rPr>
          <w:rFonts w:ascii="宋体" w:cs="宋体"/>
          <w:color w:val="3D3D3D"/>
          <w:kern w:val="0"/>
          <w:sz w:val="24"/>
          <w:szCs w:val="24"/>
        </w:rPr>
        <w:br/>
      </w:r>
      <w:r>
        <w:rPr>
          <w:rFonts w:ascii="宋体" w:hAnsi="宋体" w:cs="宋体" w:hint="eastAsia"/>
          <w:color w:val="333333"/>
          <w:kern w:val="0"/>
          <w:sz w:val="24"/>
          <w:szCs w:val="24"/>
        </w:rPr>
        <w:t xml:space="preserve">    </w:t>
      </w:r>
      <w:r w:rsidRPr="008A4236">
        <w:rPr>
          <w:rFonts w:ascii="宋体" w:hAnsi="宋体" w:cs="宋体" w:hint="eastAsia"/>
          <w:color w:val="333333"/>
          <w:kern w:val="0"/>
          <w:sz w:val="24"/>
          <w:szCs w:val="24"/>
        </w:rPr>
        <w:t>进口和国内销售的货物具体分为</w:t>
      </w:r>
      <w:r w:rsidRPr="008A4236">
        <w:rPr>
          <w:rFonts w:ascii="宋体" w:hAnsi="宋体" w:cs="宋体"/>
          <w:color w:val="3D3D3D"/>
          <w:kern w:val="0"/>
          <w:sz w:val="24"/>
          <w:szCs w:val="24"/>
        </w:rPr>
        <w:t>64</w:t>
      </w:r>
      <w:r w:rsidRPr="008A4236">
        <w:rPr>
          <w:rFonts w:ascii="宋体" w:hAnsi="宋体" w:cs="宋体" w:hint="eastAsia"/>
          <w:color w:val="333333"/>
          <w:kern w:val="0"/>
          <w:sz w:val="24"/>
          <w:szCs w:val="24"/>
        </w:rPr>
        <w:t>大类，税率有</w:t>
      </w:r>
      <w:r w:rsidRPr="008A4236">
        <w:rPr>
          <w:rFonts w:ascii="宋体" w:hAnsi="宋体" w:cs="宋体"/>
          <w:color w:val="3D3D3D"/>
          <w:kern w:val="0"/>
          <w:sz w:val="24"/>
          <w:szCs w:val="24"/>
        </w:rPr>
        <w:t>3</w:t>
      </w:r>
      <w:r w:rsidRPr="008A4236">
        <w:rPr>
          <w:rFonts w:ascii="宋体" w:hAnsi="宋体" w:cs="宋体" w:hint="eastAsia"/>
          <w:color w:val="333333"/>
          <w:kern w:val="0"/>
          <w:sz w:val="24"/>
          <w:szCs w:val="24"/>
        </w:rPr>
        <w:t>％、</w:t>
      </w:r>
      <w:r w:rsidRPr="008A4236">
        <w:rPr>
          <w:rFonts w:ascii="宋体" w:hAnsi="宋体" w:cs="宋体"/>
          <w:color w:val="3D3D3D"/>
          <w:kern w:val="0"/>
          <w:sz w:val="24"/>
          <w:szCs w:val="24"/>
        </w:rPr>
        <w:t>5%</w:t>
      </w:r>
      <w:r w:rsidRPr="008A4236">
        <w:rPr>
          <w:rFonts w:ascii="宋体" w:hAnsi="宋体" w:cs="宋体" w:hint="eastAsia"/>
          <w:color w:val="333333"/>
          <w:kern w:val="0"/>
          <w:sz w:val="24"/>
          <w:szCs w:val="24"/>
        </w:rPr>
        <w:t>和</w:t>
      </w:r>
      <w:r w:rsidRPr="008A4236">
        <w:rPr>
          <w:rFonts w:ascii="宋体" w:hAnsi="宋体" w:cs="宋体"/>
          <w:color w:val="3D3D3D"/>
          <w:kern w:val="0"/>
          <w:sz w:val="24"/>
          <w:szCs w:val="24"/>
        </w:rPr>
        <w:t>10%</w:t>
      </w:r>
      <w:r w:rsidRPr="008A4236">
        <w:rPr>
          <w:rFonts w:ascii="宋体" w:hAnsi="宋体" w:cs="宋体" w:hint="eastAsia"/>
          <w:color w:val="333333"/>
          <w:kern w:val="0"/>
          <w:sz w:val="24"/>
          <w:szCs w:val="24"/>
        </w:rPr>
        <w:t>。</w:t>
      </w:r>
      <w:r w:rsidRPr="008A4236">
        <w:rPr>
          <w:rFonts w:ascii="宋体" w:cs="宋体"/>
          <w:color w:val="3D3D3D"/>
          <w:kern w:val="0"/>
          <w:sz w:val="24"/>
          <w:szCs w:val="24"/>
        </w:rPr>
        <w:br/>
      </w:r>
      <w:r>
        <w:rPr>
          <w:rFonts w:ascii="宋体" w:hAnsi="宋体" w:cs="宋体" w:hint="eastAsia"/>
          <w:color w:val="333333"/>
          <w:kern w:val="0"/>
          <w:sz w:val="24"/>
          <w:szCs w:val="24"/>
        </w:rPr>
        <w:t xml:space="preserve">    </w:t>
      </w:r>
      <w:r w:rsidRPr="008A4236">
        <w:rPr>
          <w:rFonts w:ascii="宋体" w:hAnsi="宋体" w:cs="宋体" w:hint="eastAsia"/>
          <w:color w:val="333333"/>
          <w:kern w:val="0"/>
          <w:sz w:val="24"/>
          <w:szCs w:val="24"/>
        </w:rPr>
        <w:t>普通服务业是指提供劳务以收取服务费为报酬的行业，如：邮电通信业、运输业、建筑业、修理业、市场管理承包业；出售土地使用权的开发业；宾馆、餐饮、旅游业；文艺表演、体育业；娱乐业、医疗业，以提供劳务并收取报酬的各种行业的代理或委托业。服务业具体分为</w:t>
      </w:r>
      <w:r w:rsidRPr="008A4236">
        <w:rPr>
          <w:rFonts w:ascii="宋体" w:hAnsi="宋体" w:cs="宋体"/>
          <w:color w:val="3D3D3D"/>
          <w:kern w:val="0"/>
          <w:sz w:val="24"/>
          <w:szCs w:val="24"/>
        </w:rPr>
        <w:t>37</w:t>
      </w:r>
      <w:r w:rsidRPr="008A4236">
        <w:rPr>
          <w:rFonts w:ascii="宋体" w:hAnsi="宋体" w:cs="宋体" w:hint="eastAsia"/>
          <w:color w:val="333333"/>
          <w:kern w:val="0"/>
          <w:sz w:val="24"/>
          <w:szCs w:val="24"/>
        </w:rPr>
        <w:t>大类，税率有</w:t>
      </w:r>
      <w:r w:rsidRPr="008A4236">
        <w:rPr>
          <w:rFonts w:ascii="宋体" w:hAnsi="宋体" w:cs="宋体"/>
          <w:color w:val="3D3D3D"/>
          <w:kern w:val="0"/>
          <w:sz w:val="24"/>
          <w:szCs w:val="24"/>
        </w:rPr>
        <w:t>3</w:t>
      </w:r>
      <w:r w:rsidRPr="008A4236">
        <w:rPr>
          <w:rFonts w:ascii="宋体" w:hAnsi="宋体" w:cs="宋体" w:hint="eastAsia"/>
          <w:color w:val="333333"/>
          <w:kern w:val="0"/>
          <w:sz w:val="24"/>
          <w:szCs w:val="24"/>
        </w:rPr>
        <w:t>％、</w:t>
      </w:r>
      <w:r w:rsidRPr="008A4236">
        <w:rPr>
          <w:rFonts w:ascii="宋体" w:hAnsi="宋体" w:cs="宋体"/>
          <w:color w:val="3D3D3D"/>
          <w:kern w:val="0"/>
          <w:sz w:val="24"/>
          <w:szCs w:val="24"/>
        </w:rPr>
        <w:t>5%</w:t>
      </w:r>
      <w:r w:rsidRPr="008A4236">
        <w:rPr>
          <w:rFonts w:ascii="宋体" w:hAnsi="宋体" w:cs="宋体" w:hint="eastAsia"/>
          <w:color w:val="333333"/>
          <w:kern w:val="0"/>
          <w:sz w:val="24"/>
          <w:szCs w:val="24"/>
        </w:rPr>
        <w:t>和</w:t>
      </w:r>
      <w:r w:rsidRPr="008A4236">
        <w:rPr>
          <w:rFonts w:ascii="宋体" w:hAnsi="宋体" w:cs="宋体"/>
          <w:color w:val="3D3D3D"/>
          <w:kern w:val="0"/>
          <w:sz w:val="24"/>
          <w:szCs w:val="24"/>
        </w:rPr>
        <w:t>10%</w:t>
      </w:r>
      <w:r w:rsidRPr="008A4236">
        <w:rPr>
          <w:rFonts w:ascii="宋体" w:hAnsi="宋体" w:cs="宋体" w:hint="eastAsia"/>
          <w:color w:val="333333"/>
          <w:kern w:val="0"/>
          <w:sz w:val="24"/>
          <w:szCs w:val="24"/>
        </w:rPr>
        <w:t>。</w:t>
      </w:r>
      <w:r>
        <w:rPr>
          <w:rFonts w:ascii="宋体" w:hAnsi="宋体" w:cs="宋体" w:hint="eastAsia"/>
          <w:color w:val="333333"/>
          <w:kern w:val="0"/>
          <w:sz w:val="24"/>
          <w:szCs w:val="24"/>
        </w:rPr>
        <w:t xml:space="preserve">   </w:t>
      </w:r>
    </w:p>
    <w:p w:rsidR="001B1B47" w:rsidRDefault="001B1B47" w:rsidP="001B1B47">
      <w:pPr>
        <w:widowControl/>
        <w:spacing w:before="100" w:beforeAutospacing="1" w:after="100" w:afterAutospacing="1" w:line="432" w:lineRule="auto"/>
        <w:ind w:left="1" w:firstLineChars="200" w:firstLine="480"/>
        <w:jc w:val="left"/>
        <w:rPr>
          <w:rFonts w:ascii="宋体" w:cs="宋体"/>
          <w:color w:val="3D3D3D"/>
          <w:kern w:val="0"/>
          <w:sz w:val="24"/>
          <w:szCs w:val="24"/>
        </w:rPr>
      </w:pPr>
      <w:r w:rsidRPr="008A4236">
        <w:rPr>
          <w:rFonts w:ascii="宋体" w:hAnsi="宋体" w:cs="宋体" w:hint="eastAsia"/>
          <w:color w:val="333333"/>
          <w:kern w:val="0"/>
          <w:sz w:val="24"/>
          <w:szCs w:val="24"/>
        </w:rPr>
        <w:t>特定的货物和服务可以免征营业税，它们包括进口的种子、农药、用于科研的原料、设备等，还包括教育事业、慈善事业、国际运输以及与该运输业直接相</w:t>
      </w:r>
      <w:r w:rsidRPr="008A4236">
        <w:rPr>
          <w:rFonts w:ascii="宋体" w:hAnsi="宋体" w:cs="宋体" w:hint="eastAsia"/>
          <w:color w:val="333333"/>
          <w:kern w:val="0"/>
          <w:sz w:val="24"/>
          <w:szCs w:val="24"/>
        </w:rPr>
        <w:lastRenderedPageBreak/>
        <w:t>关的服务等。</w:t>
      </w:r>
      <w:r w:rsidRPr="008A4236">
        <w:rPr>
          <w:rFonts w:ascii="宋体" w:cs="宋体"/>
          <w:color w:val="3D3D3D"/>
          <w:kern w:val="0"/>
          <w:sz w:val="24"/>
          <w:szCs w:val="24"/>
        </w:rPr>
        <w:br/>
      </w:r>
      <w:r>
        <w:rPr>
          <w:rFonts w:ascii="宋体" w:hAnsi="宋体" w:cs="宋体" w:hint="eastAsia"/>
          <w:color w:val="333333"/>
          <w:kern w:val="0"/>
          <w:sz w:val="24"/>
          <w:szCs w:val="24"/>
        </w:rPr>
        <w:t xml:space="preserve">    </w:t>
      </w:r>
      <w:r w:rsidRPr="008A4236">
        <w:rPr>
          <w:rFonts w:ascii="宋体" w:hAnsi="宋体" w:cs="宋体"/>
          <w:color w:val="333333"/>
          <w:kern w:val="0"/>
          <w:sz w:val="24"/>
          <w:szCs w:val="24"/>
        </w:rPr>
        <w:t xml:space="preserve">4. </w:t>
      </w:r>
      <w:r w:rsidRPr="008A4236">
        <w:rPr>
          <w:rFonts w:ascii="宋体" w:hAnsi="宋体" w:cs="宋体" w:hint="eastAsia"/>
          <w:color w:val="333333"/>
          <w:kern w:val="0"/>
          <w:sz w:val="24"/>
          <w:szCs w:val="24"/>
        </w:rPr>
        <w:t>其他主要税种</w:t>
      </w:r>
      <w:r>
        <w:rPr>
          <w:rFonts w:ascii="宋体" w:cs="宋体" w:hint="eastAsia"/>
          <w:color w:val="3D3D3D"/>
          <w:kern w:val="0"/>
          <w:sz w:val="24"/>
          <w:szCs w:val="24"/>
        </w:rPr>
        <w:t xml:space="preserve"> </w:t>
      </w:r>
    </w:p>
    <w:p w:rsidR="001B1B47" w:rsidRDefault="001B1B47" w:rsidP="001B1B47">
      <w:pPr>
        <w:widowControl/>
        <w:spacing w:before="100" w:beforeAutospacing="1" w:after="100" w:afterAutospacing="1" w:line="432" w:lineRule="auto"/>
        <w:ind w:firstLineChars="200" w:firstLine="480"/>
        <w:jc w:val="left"/>
        <w:rPr>
          <w:rFonts w:ascii="宋体" w:cs="宋体"/>
          <w:color w:val="3D3D3D"/>
          <w:kern w:val="0"/>
          <w:sz w:val="24"/>
          <w:szCs w:val="24"/>
        </w:rPr>
      </w:pPr>
      <w:r w:rsidRPr="008A4236">
        <w:rPr>
          <w:rFonts w:ascii="宋体" w:hAnsi="宋体" w:cs="宋体"/>
          <w:color w:val="333333"/>
          <w:kern w:val="0"/>
          <w:sz w:val="24"/>
          <w:szCs w:val="24"/>
        </w:rPr>
        <w:t>(</w:t>
      </w:r>
      <w:r w:rsidRPr="008A4236">
        <w:rPr>
          <w:rFonts w:ascii="宋体" w:hAnsi="宋体" w:cs="宋体"/>
          <w:color w:val="3D3D3D"/>
          <w:kern w:val="0"/>
          <w:sz w:val="24"/>
          <w:szCs w:val="24"/>
        </w:rPr>
        <w:t>1</w:t>
      </w:r>
      <w:r w:rsidRPr="008A4236">
        <w:rPr>
          <w:rFonts w:ascii="宋体" w:hAnsi="宋体" w:cs="宋体" w:hint="eastAsia"/>
          <w:color w:val="333333"/>
          <w:kern w:val="0"/>
          <w:sz w:val="24"/>
          <w:szCs w:val="24"/>
        </w:rPr>
        <w:t>）最低税</w:t>
      </w:r>
    </w:p>
    <w:p w:rsidR="001B1B47" w:rsidRDefault="001B1B47" w:rsidP="001B1B47">
      <w:pPr>
        <w:widowControl/>
        <w:spacing w:before="100" w:beforeAutospacing="1" w:after="100" w:afterAutospacing="1" w:line="432" w:lineRule="auto"/>
        <w:ind w:firstLineChars="200" w:firstLine="480"/>
        <w:jc w:val="left"/>
        <w:rPr>
          <w:rFonts w:ascii="宋体" w:hAnsi="宋体" w:cs="宋体"/>
          <w:color w:val="333333"/>
          <w:kern w:val="0"/>
          <w:sz w:val="24"/>
          <w:szCs w:val="24"/>
        </w:rPr>
      </w:pPr>
      <w:r w:rsidRPr="008A4236">
        <w:rPr>
          <w:rFonts w:ascii="宋体" w:hAnsi="宋体" w:cs="宋体" w:hint="eastAsia"/>
          <w:color w:val="333333"/>
          <w:kern w:val="0"/>
          <w:sz w:val="24"/>
          <w:szCs w:val="24"/>
        </w:rPr>
        <w:t>老挝境内开展经营的个人和企业都必须按照年度总营业收入的</w:t>
      </w:r>
      <w:r w:rsidRPr="008A4236">
        <w:rPr>
          <w:rFonts w:ascii="宋体" w:hAnsi="宋体" w:cs="宋体"/>
          <w:color w:val="3D3D3D"/>
          <w:kern w:val="0"/>
          <w:sz w:val="24"/>
          <w:szCs w:val="24"/>
        </w:rPr>
        <w:t>0.25</w:t>
      </w:r>
      <w:r w:rsidRPr="008A4236">
        <w:rPr>
          <w:rFonts w:ascii="宋体" w:hAnsi="宋体" w:cs="宋体" w:hint="eastAsia"/>
          <w:color w:val="333333"/>
          <w:kern w:val="0"/>
          <w:sz w:val="24"/>
          <w:szCs w:val="24"/>
        </w:rPr>
        <w:t>％缴纳最低税。一般贸易和服务业者（包括从事自由职业者）必须按照年度总营业收入的</w:t>
      </w:r>
      <w:r w:rsidRPr="008A4236">
        <w:rPr>
          <w:rFonts w:ascii="宋体" w:hAnsi="宋体" w:cs="宋体"/>
          <w:color w:val="3D3D3D"/>
          <w:kern w:val="0"/>
          <w:sz w:val="24"/>
          <w:szCs w:val="24"/>
        </w:rPr>
        <w:t>1%</w:t>
      </w:r>
      <w:r w:rsidRPr="008A4236">
        <w:rPr>
          <w:rFonts w:ascii="宋体" w:hAnsi="宋体" w:cs="宋体" w:hint="eastAsia"/>
          <w:color w:val="333333"/>
          <w:kern w:val="0"/>
          <w:sz w:val="24"/>
          <w:szCs w:val="24"/>
        </w:rPr>
        <w:t>缴纳最低税。按照《鼓励外国投资法》的规定，在认可的免税期间，外国投资企业免征最低税。</w:t>
      </w:r>
    </w:p>
    <w:p w:rsidR="001B1B47" w:rsidRDefault="001B1B47" w:rsidP="001B1B47">
      <w:pPr>
        <w:widowControl/>
        <w:spacing w:before="100" w:beforeAutospacing="1" w:after="100" w:afterAutospacing="1" w:line="432" w:lineRule="auto"/>
        <w:ind w:firstLineChars="200" w:firstLine="480"/>
        <w:jc w:val="left"/>
        <w:rPr>
          <w:rFonts w:ascii="宋体" w:cs="宋体"/>
          <w:color w:val="3D3D3D"/>
          <w:kern w:val="0"/>
          <w:sz w:val="24"/>
          <w:szCs w:val="24"/>
        </w:rPr>
      </w:pPr>
      <w:r w:rsidRPr="008A4236">
        <w:rPr>
          <w:rFonts w:ascii="宋体" w:hAnsi="宋体" w:cs="宋体" w:hint="eastAsia"/>
          <w:color w:val="333333"/>
          <w:kern w:val="0"/>
          <w:sz w:val="24"/>
          <w:szCs w:val="24"/>
        </w:rPr>
        <w:t>（</w:t>
      </w:r>
      <w:r w:rsidRPr="008A4236">
        <w:rPr>
          <w:rFonts w:ascii="宋体" w:hAnsi="宋体" w:cs="宋体"/>
          <w:color w:val="3D3D3D"/>
          <w:kern w:val="0"/>
          <w:sz w:val="24"/>
          <w:szCs w:val="24"/>
        </w:rPr>
        <w:t>2</w:t>
      </w:r>
      <w:r w:rsidRPr="008A4236">
        <w:rPr>
          <w:rFonts w:ascii="宋体" w:hAnsi="宋体" w:cs="宋体" w:hint="eastAsia"/>
          <w:color w:val="333333"/>
          <w:kern w:val="0"/>
          <w:sz w:val="24"/>
          <w:szCs w:val="24"/>
        </w:rPr>
        <w:t>）消费税</w:t>
      </w:r>
    </w:p>
    <w:p w:rsidR="001B1B47" w:rsidRDefault="001B1B47" w:rsidP="001B1B47">
      <w:pPr>
        <w:widowControl/>
        <w:spacing w:before="100" w:beforeAutospacing="1" w:after="100" w:afterAutospacing="1" w:line="432" w:lineRule="auto"/>
        <w:ind w:firstLineChars="200" w:firstLine="480"/>
        <w:jc w:val="left"/>
        <w:rPr>
          <w:rFonts w:ascii="宋体" w:hAnsi="宋体" w:cs="宋体"/>
          <w:color w:val="333333"/>
          <w:kern w:val="0"/>
          <w:sz w:val="24"/>
          <w:szCs w:val="24"/>
        </w:rPr>
      </w:pPr>
      <w:r w:rsidRPr="008A4236">
        <w:rPr>
          <w:rFonts w:ascii="宋体" w:hAnsi="宋体" w:cs="宋体" w:hint="eastAsia"/>
          <w:color w:val="333333"/>
          <w:kern w:val="0"/>
          <w:sz w:val="24"/>
          <w:szCs w:val="24"/>
        </w:rPr>
        <w:t>消费税是对税法规定的特定货物和服务征收，应税货物和服务有如下</w:t>
      </w:r>
      <w:r w:rsidRPr="008A4236">
        <w:rPr>
          <w:rFonts w:ascii="宋体" w:hAnsi="宋体" w:cs="宋体"/>
          <w:color w:val="3D3D3D"/>
          <w:kern w:val="0"/>
          <w:sz w:val="24"/>
          <w:szCs w:val="24"/>
        </w:rPr>
        <w:t>10</w:t>
      </w:r>
      <w:r w:rsidRPr="008A4236">
        <w:rPr>
          <w:rFonts w:ascii="宋体" w:hAnsi="宋体" w:cs="宋体" w:hint="eastAsia"/>
          <w:color w:val="333333"/>
          <w:kern w:val="0"/>
          <w:sz w:val="24"/>
          <w:szCs w:val="24"/>
        </w:rPr>
        <w:t>大类：</w:t>
      </w:r>
      <w:r w:rsidRPr="008A4236">
        <w:rPr>
          <w:rFonts w:ascii="宋体" w:cs="宋体"/>
          <w:color w:val="3D3D3D"/>
          <w:kern w:val="0"/>
          <w:sz w:val="24"/>
          <w:szCs w:val="24"/>
        </w:rPr>
        <w:br/>
      </w:r>
      <w:r>
        <w:rPr>
          <w:rFonts w:ascii="宋体" w:hAnsi="宋体" w:cs="宋体" w:hint="eastAsia"/>
          <w:color w:val="333333"/>
          <w:kern w:val="0"/>
          <w:sz w:val="24"/>
          <w:szCs w:val="24"/>
        </w:rPr>
        <w:t xml:space="preserve">    </w:t>
      </w:r>
      <w:r w:rsidRPr="008A4236">
        <w:rPr>
          <w:rFonts w:ascii="宋体" w:hAnsi="宋体" w:cs="宋体" w:hint="eastAsia"/>
          <w:color w:val="333333"/>
          <w:kern w:val="0"/>
          <w:sz w:val="24"/>
          <w:szCs w:val="24"/>
        </w:rPr>
        <w:t>①燃油类（汽油、柴油等），税率在</w:t>
      </w:r>
      <w:r w:rsidRPr="008A4236">
        <w:rPr>
          <w:rFonts w:ascii="宋体" w:hAnsi="宋体" w:cs="宋体"/>
          <w:color w:val="3D3D3D"/>
          <w:kern w:val="0"/>
          <w:sz w:val="24"/>
          <w:szCs w:val="24"/>
        </w:rPr>
        <w:t>5</w:t>
      </w:r>
      <w:r w:rsidRPr="008A4236">
        <w:rPr>
          <w:rFonts w:ascii="宋体" w:hAnsi="宋体" w:cs="宋体" w:hint="eastAsia"/>
          <w:color w:val="333333"/>
          <w:kern w:val="0"/>
          <w:sz w:val="24"/>
          <w:szCs w:val="24"/>
        </w:rPr>
        <w:t>％～</w:t>
      </w:r>
      <w:r w:rsidRPr="008A4236">
        <w:rPr>
          <w:rFonts w:ascii="宋体" w:hAnsi="宋体" w:cs="宋体"/>
          <w:color w:val="3D3D3D"/>
          <w:kern w:val="0"/>
          <w:sz w:val="24"/>
          <w:szCs w:val="24"/>
        </w:rPr>
        <w:t>24</w:t>
      </w:r>
      <w:r w:rsidRPr="008A4236">
        <w:rPr>
          <w:rFonts w:ascii="宋体" w:hAnsi="宋体" w:cs="宋体" w:hint="eastAsia"/>
          <w:color w:val="333333"/>
          <w:kern w:val="0"/>
          <w:sz w:val="24"/>
          <w:szCs w:val="24"/>
        </w:rPr>
        <w:t>％之间。</w:t>
      </w:r>
      <w:r>
        <w:rPr>
          <w:rFonts w:ascii="宋体" w:hAnsi="宋体" w:cs="宋体" w:hint="eastAsia"/>
          <w:color w:val="333333"/>
          <w:kern w:val="0"/>
          <w:sz w:val="24"/>
          <w:szCs w:val="24"/>
        </w:rPr>
        <w:t xml:space="preserve">    </w:t>
      </w:r>
    </w:p>
    <w:p w:rsidR="001B1B47" w:rsidRDefault="001B1B47" w:rsidP="001B1B47">
      <w:pPr>
        <w:widowControl/>
        <w:spacing w:before="100" w:beforeAutospacing="1" w:after="100" w:afterAutospacing="1" w:line="432" w:lineRule="auto"/>
        <w:ind w:leftChars="228" w:left="479"/>
        <w:jc w:val="left"/>
        <w:rPr>
          <w:rFonts w:ascii="宋体" w:cs="宋体"/>
          <w:color w:val="3D3D3D"/>
          <w:kern w:val="0"/>
          <w:sz w:val="24"/>
          <w:szCs w:val="24"/>
        </w:rPr>
      </w:pPr>
      <w:r w:rsidRPr="008A4236">
        <w:rPr>
          <w:rFonts w:ascii="宋体" w:hAnsi="宋体" w:cs="宋体" w:hint="eastAsia"/>
          <w:color w:val="333333"/>
          <w:kern w:val="0"/>
          <w:sz w:val="24"/>
          <w:szCs w:val="24"/>
        </w:rPr>
        <w:t>②酒及含酒精的饮料，税率为</w:t>
      </w:r>
      <w:r w:rsidRPr="008A4236">
        <w:rPr>
          <w:rFonts w:ascii="宋体" w:hAnsi="宋体" w:cs="宋体"/>
          <w:color w:val="3D3D3D"/>
          <w:kern w:val="0"/>
          <w:sz w:val="24"/>
          <w:szCs w:val="24"/>
        </w:rPr>
        <w:t>50</w:t>
      </w:r>
      <w:r w:rsidRPr="008A4236">
        <w:rPr>
          <w:rFonts w:ascii="宋体" w:hAnsi="宋体" w:cs="宋体" w:hint="eastAsia"/>
          <w:color w:val="333333"/>
          <w:kern w:val="0"/>
          <w:sz w:val="24"/>
          <w:szCs w:val="24"/>
        </w:rPr>
        <w:t>％、</w:t>
      </w:r>
      <w:r w:rsidRPr="008A4236">
        <w:rPr>
          <w:rFonts w:ascii="宋体" w:hAnsi="宋体" w:cs="宋体"/>
          <w:color w:val="3D3D3D"/>
          <w:kern w:val="0"/>
          <w:sz w:val="24"/>
          <w:szCs w:val="24"/>
        </w:rPr>
        <w:t>60</w:t>
      </w:r>
      <w:r w:rsidRPr="008A4236">
        <w:rPr>
          <w:rFonts w:ascii="宋体" w:hAnsi="宋体" w:cs="宋体" w:hint="eastAsia"/>
          <w:color w:val="333333"/>
          <w:kern w:val="0"/>
          <w:sz w:val="24"/>
          <w:szCs w:val="24"/>
        </w:rPr>
        <w:t>％。</w:t>
      </w:r>
      <w:r w:rsidRPr="008A4236">
        <w:rPr>
          <w:rFonts w:ascii="宋体" w:cs="宋体"/>
          <w:color w:val="3D3D3D"/>
          <w:kern w:val="0"/>
          <w:sz w:val="24"/>
          <w:szCs w:val="24"/>
        </w:rPr>
        <w:br/>
      </w:r>
      <w:r w:rsidRPr="008A4236">
        <w:rPr>
          <w:rFonts w:ascii="宋体" w:hAnsi="宋体" w:cs="宋体" w:hint="eastAsia"/>
          <w:color w:val="333333"/>
          <w:kern w:val="0"/>
          <w:sz w:val="24"/>
          <w:szCs w:val="24"/>
        </w:rPr>
        <w:t>③汽水及保健饮料，税率为</w:t>
      </w:r>
      <w:r w:rsidRPr="008A4236">
        <w:rPr>
          <w:rFonts w:ascii="宋体" w:hAnsi="宋体" w:cs="宋体"/>
          <w:color w:val="3D3D3D"/>
          <w:kern w:val="0"/>
          <w:sz w:val="24"/>
          <w:szCs w:val="24"/>
        </w:rPr>
        <w:t>30</w:t>
      </w:r>
      <w:r w:rsidRPr="008A4236">
        <w:rPr>
          <w:rFonts w:ascii="宋体" w:hAnsi="宋体" w:cs="宋体" w:hint="eastAsia"/>
          <w:color w:val="333333"/>
          <w:kern w:val="0"/>
          <w:sz w:val="24"/>
          <w:szCs w:val="24"/>
        </w:rPr>
        <w:t>％。</w:t>
      </w:r>
      <w:r w:rsidRPr="008A4236">
        <w:rPr>
          <w:rFonts w:ascii="宋体" w:cs="宋体"/>
          <w:color w:val="3D3D3D"/>
          <w:kern w:val="0"/>
          <w:sz w:val="24"/>
          <w:szCs w:val="24"/>
        </w:rPr>
        <w:br/>
      </w:r>
      <w:r w:rsidRPr="008A4236">
        <w:rPr>
          <w:rFonts w:ascii="宋体" w:hAnsi="宋体" w:cs="宋体" w:hint="eastAsia"/>
          <w:color w:val="333333"/>
          <w:kern w:val="0"/>
          <w:sz w:val="24"/>
          <w:szCs w:val="24"/>
        </w:rPr>
        <w:t>④卷烟包括雪茄，税率为</w:t>
      </w:r>
      <w:r w:rsidRPr="008A4236">
        <w:rPr>
          <w:rFonts w:ascii="宋体" w:hAnsi="宋体" w:cs="宋体"/>
          <w:color w:val="3D3D3D"/>
          <w:kern w:val="0"/>
          <w:sz w:val="24"/>
          <w:szCs w:val="24"/>
        </w:rPr>
        <w:t>50</w:t>
      </w:r>
      <w:r w:rsidRPr="008A4236">
        <w:rPr>
          <w:rFonts w:ascii="宋体" w:hAnsi="宋体" w:cs="宋体" w:hint="eastAsia"/>
          <w:color w:val="333333"/>
          <w:kern w:val="0"/>
          <w:sz w:val="24"/>
          <w:szCs w:val="24"/>
        </w:rPr>
        <w:t>％。</w:t>
      </w:r>
      <w:r w:rsidRPr="008A4236">
        <w:rPr>
          <w:rFonts w:ascii="宋体" w:cs="宋体"/>
          <w:color w:val="3D3D3D"/>
          <w:kern w:val="0"/>
          <w:sz w:val="24"/>
          <w:szCs w:val="24"/>
        </w:rPr>
        <w:br/>
      </w:r>
      <w:r w:rsidRPr="008A4236">
        <w:rPr>
          <w:rFonts w:ascii="宋体" w:hAnsi="宋体" w:cs="宋体" w:hint="eastAsia"/>
          <w:color w:val="333333"/>
          <w:kern w:val="0"/>
          <w:sz w:val="24"/>
          <w:szCs w:val="24"/>
        </w:rPr>
        <w:t>⑤香水及化妆品，税率为</w:t>
      </w:r>
      <w:r w:rsidRPr="008A4236">
        <w:rPr>
          <w:rFonts w:ascii="宋体" w:hAnsi="宋体" w:cs="宋体"/>
          <w:color w:val="3D3D3D"/>
          <w:kern w:val="0"/>
          <w:sz w:val="24"/>
          <w:szCs w:val="24"/>
        </w:rPr>
        <w:t>20</w:t>
      </w:r>
      <w:r w:rsidRPr="008A4236">
        <w:rPr>
          <w:rFonts w:ascii="宋体" w:hAnsi="宋体" w:cs="宋体" w:hint="eastAsia"/>
          <w:color w:val="333333"/>
          <w:kern w:val="0"/>
          <w:sz w:val="24"/>
          <w:szCs w:val="24"/>
        </w:rPr>
        <w:t>％。</w:t>
      </w:r>
      <w:r w:rsidRPr="008A4236">
        <w:rPr>
          <w:rFonts w:ascii="宋体" w:cs="宋体"/>
          <w:color w:val="3D3D3D"/>
          <w:kern w:val="0"/>
          <w:sz w:val="24"/>
          <w:szCs w:val="24"/>
        </w:rPr>
        <w:br/>
      </w:r>
      <w:r w:rsidRPr="008A4236">
        <w:rPr>
          <w:rFonts w:ascii="宋体" w:hAnsi="宋体" w:cs="宋体" w:hint="eastAsia"/>
          <w:color w:val="333333"/>
          <w:kern w:val="0"/>
          <w:sz w:val="24"/>
          <w:szCs w:val="24"/>
        </w:rPr>
        <w:t>⑥骨牌及其类似品、烟花等，税率为</w:t>
      </w:r>
      <w:r w:rsidRPr="008A4236">
        <w:rPr>
          <w:rFonts w:ascii="宋体" w:hAnsi="宋体" w:cs="宋体"/>
          <w:color w:val="3D3D3D"/>
          <w:kern w:val="0"/>
          <w:sz w:val="24"/>
          <w:szCs w:val="24"/>
        </w:rPr>
        <w:t>70</w:t>
      </w:r>
      <w:r w:rsidRPr="008A4236">
        <w:rPr>
          <w:rFonts w:ascii="宋体" w:hAnsi="宋体" w:cs="宋体" w:hint="eastAsia"/>
          <w:color w:val="333333"/>
          <w:kern w:val="0"/>
          <w:sz w:val="24"/>
          <w:szCs w:val="24"/>
        </w:rPr>
        <w:t>％。</w:t>
      </w:r>
      <w:r w:rsidRPr="008A4236">
        <w:rPr>
          <w:rFonts w:ascii="宋体" w:cs="宋体"/>
          <w:color w:val="3D3D3D"/>
          <w:kern w:val="0"/>
          <w:sz w:val="24"/>
          <w:szCs w:val="24"/>
        </w:rPr>
        <w:br/>
      </w:r>
      <w:r w:rsidRPr="008A4236">
        <w:rPr>
          <w:rFonts w:ascii="宋体" w:hAnsi="宋体" w:cs="宋体" w:hint="eastAsia"/>
          <w:color w:val="333333"/>
          <w:kern w:val="0"/>
          <w:sz w:val="24"/>
          <w:szCs w:val="24"/>
        </w:rPr>
        <w:t>⑦轿车、巴士、面包车、摩托车等，税率在</w:t>
      </w:r>
      <w:r w:rsidRPr="008A4236">
        <w:rPr>
          <w:rFonts w:ascii="宋体" w:hAnsi="宋体" w:cs="宋体"/>
          <w:color w:val="3D3D3D"/>
          <w:kern w:val="0"/>
          <w:sz w:val="24"/>
          <w:szCs w:val="24"/>
        </w:rPr>
        <w:t>15</w:t>
      </w:r>
      <w:r w:rsidRPr="008A4236">
        <w:rPr>
          <w:rFonts w:ascii="宋体" w:hAnsi="宋体" w:cs="宋体" w:hint="eastAsia"/>
          <w:color w:val="333333"/>
          <w:kern w:val="0"/>
          <w:sz w:val="24"/>
          <w:szCs w:val="24"/>
        </w:rPr>
        <w:t>％～</w:t>
      </w:r>
      <w:r w:rsidRPr="008A4236">
        <w:rPr>
          <w:rFonts w:ascii="宋体" w:hAnsi="宋体" w:cs="宋体"/>
          <w:color w:val="3D3D3D"/>
          <w:kern w:val="0"/>
          <w:sz w:val="24"/>
          <w:szCs w:val="24"/>
        </w:rPr>
        <w:t>104</w:t>
      </w:r>
      <w:r w:rsidRPr="008A4236">
        <w:rPr>
          <w:rFonts w:ascii="宋体" w:hAnsi="宋体" w:cs="宋体" w:hint="eastAsia"/>
          <w:color w:val="333333"/>
          <w:kern w:val="0"/>
          <w:sz w:val="24"/>
          <w:szCs w:val="24"/>
        </w:rPr>
        <w:t>％之间。</w:t>
      </w:r>
      <w:r w:rsidRPr="008A4236">
        <w:rPr>
          <w:rFonts w:ascii="宋体" w:cs="宋体"/>
          <w:color w:val="3D3D3D"/>
          <w:kern w:val="0"/>
          <w:sz w:val="24"/>
          <w:szCs w:val="24"/>
        </w:rPr>
        <w:br/>
      </w:r>
      <w:r w:rsidRPr="008A4236">
        <w:rPr>
          <w:rFonts w:ascii="宋体" w:hAnsi="宋体" w:cs="宋体" w:hint="eastAsia"/>
          <w:color w:val="333333"/>
          <w:kern w:val="0"/>
          <w:sz w:val="24"/>
          <w:szCs w:val="24"/>
        </w:rPr>
        <w:t>⑧电器类（冰箱、彩电等），税率为</w:t>
      </w:r>
      <w:r w:rsidRPr="008A4236">
        <w:rPr>
          <w:rFonts w:ascii="宋体" w:hAnsi="宋体" w:cs="宋体"/>
          <w:color w:val="3D3D3D"/>
          <w:kern w:val="0"/>
          <w:sz w:val="24"/>
          <w:szCs w:val="24"/>
        </w:rPr>
        <w:t>12</w:t>
      </w:r>
      <w:r w:rsidRPr="008A4236">
        <w:rPr>
          <w:rFonts w:ascii="宋体" w:hAnsi="宋体" w:cs="宋体" w:hint="eastAsia"/>
          <w:color w:val="333333"/>
          <w:kern w:val="0"/>
          <w:sz w:val="24"/>
          <w:szCs w:val="24"/>
        </w:rPr>
        <w:t>％。</w:t>
      </w:r>
      <w:r w:rsidRPr="008A4236">
        <w:rPr>
          <w:rFonts w:ascii="宋体" w:cs="宋体"/>
          <w:color w:val="3D3D3D"/>
          <w:kern w:val="0"/>
          <w:sz w:val="24"/>
          <w:szCs w:val="24"/>
        </w:rPr>
        <w:br/>
      </w:r>
      <w:r w:rsidRPr="008A4236">
        <w:rPr>
          <w:rFonts w:ascii="宋体" w:hAnsi="宋体" w:cs="宋体" w:hint="eastAsia"/>
          <w:color w:val="333333"/>
          <w:kern w:val="0"/>
          <w:sz w:val="24"/>
          <w:szCs w:val="24"/>
        </w:rPr>
        <w:t>⑨台球、乒乓球、游戏机等，税率为</w:t>
      </w:r>
      <w:r w:rsidRPr="008A4236">
        <w:rPr>
          <w:rFonts w:ascii="宋体" w:hAnsi="宋体" w:cs="宋体"/>
          <w:color w:val="3D3D3D"/>
          <w:kern w:val="0"/>
          <w:sz w:val="24"/>
          <w:szCs w:val="24"/>
        </w:rPr>
        <w:t>10</w:t>
      </w:r>
      <w:r w:rsidRPr="008A4236">
        <w:rPr>
          <w:rFonts w:ascii="宋体" w:hAnsi="宋体" w:cs="宋体" w:hint="eastAsia"/>
          <w:color w:val="333333"/>
          <w:kern w:val="0"/>
          <w:sz w:val="24"/>
          <w:szCs w:val="24"/>
        </w:rPr>
        <w:t>％。</w:t>
      </w:r>
      <w:r w:rsidRPr="008A4236">
        <w:rPr>
          <w:rFonts w:ascii="宋体" w:cs="宋体"/>
          <w:color w:val="3D3D3D"/>
          <w:kern w:val="0"/>
          <w:sz w:val="24"/>
          <w:szCs w:val="24"/>
        </w:rPr>
        <w:br/>
      </w:r>
      <w:r w:rsidRPr="008A4236">
        <w:rPr>
          <w:rFonts w:ascii="宋体" w:hAnsi="宋体" w:cs="宋体" w:hint="eastAsia"/>
          <w:color w:val="333333"/>
          <w:kern w:val="0"/>
          <w:sz w:val="24"/>
          <w:szCs w:val="24"/>
        </w:rPr>
        <w:t>⑩服务类：台球、保龄球及彩票业税率为</w:t>
      </w:r>
      <w:r w:rsidRPr="008A4236">
        <w:rPr>
          <w:rFonts w:ascii="宋体" w:hAnsi="宋体" w:cs="宋体"/>
          <w:color w:val="3D3D3D"/>
          <w:kern w:val="0"/>
          <w:sz w:val="24"/>
          <w:szCs w:val="24"/>
        </w:rPr>
        <w:t>10</w:t>
      </w:r>
      <w:r w:rsidRPr="008A4236">
        <w:rPr>
          <w:rFonts w:ascii="宋体" w:hAnsi="宋体" w:cs="宋体" w:hint="eastAsia"/>
          <w:color w:val="333333"/>
          <w:kern w:val="0"/>
          <w:sz w:val="24"/>
          <w:szCs w:val="24"/>
        </w:rPr>
        <w:t>％，舞厅、卡拉</w:t>
      </w:r>
      <w:r w:rsidRPr="008A4236">
        <w:rPr>
          <w:rFonts w:ascii="宋体" w:hAnsi="宋体" w:cs="宋体"/>
          <w:color w:val="3D3D3D"/>
          <w:kern w:val="0"/>
          <w:sz w:val="24"/>
          <w:szCs w:val="24"/>
        </w:rPr>
        <w:t>OK</w:t>
      </w:r>
      <w:r w:rsidRPr="008A4236">
        <w:rPr>
          <w:rFonts w:ascii="宋体" w:hAnsi="宋体" w:cs="宋体" w:hint="eastAsia"/>
          <w:color w:val="333333"/>
          <w:kern w:val="0"/>
          <w:sz w:val="24"/>
          <w:szCs w:val="24"/>
        </w:rPr>
        <w:t>厅税率为</w:t>
      </w:r>
      <w:r w:rsidRPr="008A4236">
        <w:rPr>
          <w:rFonts w:ascii="宋体" w:hAnsi="宋体" w:cs="宋体"/>
          <w:color w:val="3D3D3D"/>
          <w:kern w:val="0"/>
          <w:sz w:val="24"/>
          <w:szCs w:val="24"/>
        </w:rPr>
        <w:t>15</w:t>
      </w:r>
      <w:r w:rsidRPr="008A4236">
        <w:rPr>
          <w:rFonts w:ascii="宋体" w:hAnsi="宋体" w:cs="宋体" w:hint="eastAsia"/>
          <w:color w:val="333333"/>
          <w:kern w:val="0"/>
          <w:sz w:val="24"/>
          <w:szCs w:val="24"/>
        </w:rPr>
        <w:t>％。</w:t>
      </w:r>
      <w:r w:rsidRPr="008A4236">
        <w:rPr>
          <w:rFonts w:ascii="宋体" w:cs="宋体"/>
          <w:color w:val="3D3D3D"/>
          <w:kern w:val="0"/>
          <w:sz w:val="24"/>
          <w:szCs w:val="24"/>
        </w:rPr>
        <w:br/>
      </w:r>
      <w:r w:rsidRPr="008A4236">
        <w:rPr>
          <w:rFonts w:ascii="宋体" w:hAnsi="宋体" w:cs="宋体" w:hint="eastAsia"/>
          <w:color w:val="333333"/>
          <w:kern w:val="0"/>
          <w:sz w:val="24"/>
          <w:szCs w:val="24"/>
        </w:rPr>
        <w:t>（</w:t>
      </w:r>
      <w:r w:rsidRPr="008A4236">
        <w:rPr>
          <w:rFonts w:ascii="宋体" w:hAnsi="宋体" w:cs="宋体"/>
          <w:color w:val="3D3D3D"/>
          <w:kern w:val="0"/>
          <w:sz w:val="24"/>
          <w:szCs w:val="24"/>
        </w:rPr>
        <w:t>3</w:t>
      </w:r>
      <w:r w:rsidRPr="008A4236">
        <w:rPr>
          <w:rFonts w:ascii="宋体" w:hAnsi="宋体" w:cs="宋体" w:hint="eastAsia"/>
          <w:color w:val="333333"/>
          <w:kern w:val="0"/>
          <w:sz w:val="24"/>
          <w:szCs w:val="24"/>
        </w:rPr>
        <w:t>）土地和其他财产租赁税</w:t>
      </w:r>
    </w:p>
    <w:p w:rsidR="001B1B47" w:rsidRDefault="001B1B47" w:rsidP="001B1B47">
      <w:pPr>
        <w:widowControl/>
        <w:spacing w:before="100" w:beforeAutospacing="1" w:after="100" w:afterAutospacing="1" w:line="432" w:lineRule="auto"/>
        <w:ind w:leftChars="67" w:left="141" w:firstLineChars="200" w:firstLine="480"/>
        <w:jc w:val="left"/>
        <w:rPr>
          <w:rFonts w:ascii="宋体" w:hAnsi="宋体" w:cs="宋体"/>
          <w:color w:val="333333"/>
          <w:kern w:val="0"/>
          <w:sz w:val="24"/>
          <w:szCs w:val="24"/>
        </w:rPr>
      </w:pPr>
      <w:r w:rsidRPr="008A4236">
        <w:rPr>
          <w:rFonts w:ascii="宋体" w:hAnsi="宋体" w:cs="宋体" w:hint="eastAsia"/>
          <w:color w:val="333333"/>
          <w:kern w:val="0"/>
          <w:sz w:val="24"/>
          <w:szCs w:val="24"/>
        </w:rPr>
        <w:lastRenderedPageBreak/>
        <w:t>租赁土地和其他财产者，一律按照租赁收入的</w:t>
      </w:r>
      <w:r w:rsidRPr="008A4236">
        <w:rPr>
          <w:rFonts w:ascii="宋体" w:hAnsi="宋体" w:cs="宋体"/>
          <w:color w:val="3D3D3D"/>
          <w:kern w:val="0"/>
          <w:sz w:val="24"/>
          <w:szCs w:val="24"/>
        </w:rPr>
        <w:t>25%</w:t>
      </w:r>
      <w:r w:rsidRPr="008A4236">
        <w:rPr>
          <w:rFonts w:ascii="宋体" w:hAnsi="宋体" w:cs="宋体" w:hint="eastAsia"/>
          <w:color w:val="333333"/>
          <w:kern w:val="0"/>
          <w:sz w:val="24"/>
          <w:szCs w:val="24"/>
        </w:rPr>
        <w:t>的税率缴纳土地和其他财产租赁税。租赁房屋者，按照租赁收入的</w:t>
      </w:r>
      <w:r w:rsidRPr="008A4236">
        <w:rPr>
          <w:rFonts w:ascii="宋体" w:hAnsi="宋体" w:cs="宋体"/>
          <w:color w:val="3D3D3D"/>
          <w:kern w:val="0"/>
          <w:sz w:val="24"/>
          <w:szCs w:val="24"/>
        </w:rPr>
        <w:t>25%</w:t>
      </w:r>
      <w:r w:rsidRPr="008A4236">
        <w:rPr>
          <w:rFonts w:ascii="宋体" w:hAnsi="宋体" w:cs="宋体" w:hint="eastAsia"/>
          <w:color w:val="333333"/>
          <w:kern w:val="0"/>
          <w:sz w:val="24"/>
          <w:szCs w:val="24"/>
        </w:rPr>
        <w:t>、</w:t>
      </w:r>
      <w:r w:rsidRPr="008A4236">
        <w:rPr>
          <w:rFonts w:ascii="宋体" w:hAnsi="宋体" w:cs="宋体"/>
          <w:color w:val="3D3D3D"/>
          <w:kern w:val="0"/>
          <w:sz w:val="24"/>
          <w:szCs w:val="24"/>
        </w:rPr>
        <w:t>30%</w:t>
      </w:r>
      <w:r w:rsidRPr="008A4236">
        <w:rPr>
          <w:rFonts w:ascii="宋体" w:hAnsi="宋体" w:cs="宋体" w:hint="eastAsia"/>
          <w:color w:val="333333"/>
          <w:kern w:val="0"/>
          <w:sz w:val="24"/>
          <w:szCs w:val="24"/>
        </w:rPr>
        <w:t>两档税率缴税，或者依据房屋类型、租赁对象的不同，按照月每平方米计算税额纳税。</w:t>
      </w:r>
      <w:r w:rsidRPr="008A4236">
        <w:rPr>
          <w:rFonts w:ascii="宋体" w:cs="宋体"/>
          <w:color w:val="3D3D3D"/>
          <w:kern w:val="0"/>
          <w:sz w:val="24"/>
          <w:szCs w:val="24"/>
        </w:rPr>
        <w:br/>
      </w:r>
      <w:r w:rsidRPr="00676FE0">
        <w:rPr>
          <w:rFonts w:ascii="宋体" w:hAnsi="宋体" w:cs="宋体" w:hint="eastAsia"/>
          <w:b/>
          <w:color w:val="333333"/>
          <w:kern w:val="0"/>
          <w:sz w:val="24"/>
          <w:szCs w:val="24"/>
        </w:rPr>
        <w:t xml:space="preserve">    二、主要税收优惠</w:t>
      </w:r>
      <w:r w:rsidRPr="008A4236">
        <w:rPr>
          <w:rFonts w:ascii="宋体" w:cs="宋体"/>
          <w:color w:val="3D3D3D"/>
          <w:kern w:val="0"/>
          <w:sz w:val="24"/>
          <w:szCs w:val="24"/>
        </w:rPr>
        <w:br/>
      </w:r>
      <w:r>
        <w:rPr>
          <w:rFonts w:ascii="宋体" w:hAnsi="宋体" w:cs="宋体" w:hint="eastAsia"/>
          <w:color w:val="333333"/>
          <w:kern w:val="0"/>
          <w:sz w:val="24"/>
          <w:szCs w:val="24"/>
        </w:rPr>
        <w:t xml:space="preserve">    </w:t>
      </w:r>
      <w:r w:rsidRPr="008A4236">
        <w:rPr>
          <w:rFonts w:ascii="宋体" w:hAnsi="宋体" w:cs="宋体" w:hint="eastAsia"/>
          <w:color w:val="333333"/>
          <w:kern w:val="0"/>
          <w:sz w:val="24"/>
          <w:szCs w:val="24"/>
        </w:rPr>
        <w:t>根据</w:t>
      </w:r>
      <w:r w:rsidRPr="008A4236">
        <w:rPr>
          <w:rFonts w:ascii="宋体" w:hAnsi="宋体" w:cs="宋体"/>
          <w:color w:val="3D3D3D"/>
          <w:kern w:val="0"/>
          <w:sz w:val="24"/>
          <w:szCs w:val="24"/>
        </w:rPr>
        <w:t>2004</w:t>
      </w:r>
      <w:r w:rsidRPr="008A4236">
        <w:rPr>
          <w:rFonts w:ascii="宋体" w:hAnsi="宋体" w:cs="宋体" w:hint="eastAsia"/>
          <w:color w:val="333333"/>
          <w:kern w:val="0"/>
          <w:sz w:val="24"/>
          <w:szCs w:val="24"/>
        </w:rPr>
        <w:t>年</w:t>
      </w:r>
      <w:r w:rsidRPr="008A4236">
        <w:rPr>
          <w:rFonts w:ascii="宋体" w:hAnsi="宋体" w:cs="宋体"/>
          <w:color w:val="3D3D3D"/>
          <w:kern w:val="0"/>
          <w:sz w:val="24"/>
          <w:szCs w:val="24"/>
        </w:rPr>
        <w:t>11</w:t>
      </w:r>
      <w:r w:rsidRPr="008A4236">
        <w:rPr>
          <w:rFonts w:ascii="宋体" w:hAnsi="宋体" w:cs="宋体" w:hint="eastAsia"/>
          <w:color w:val="333333"/>
          <w:kern w:val="0"/>
          <w:sz w:val="24"/>
          <w:szCs w:val="24"/>
        </w:rPr>
        <w:t>月</w:t>
      </w:r>
      <w:r w:rsidRPr="008A4236">
        <w:rPr>
          <w:rFonts w:ascii="宋体" w:hAnsi="宋体" w:cs="宋体"/>
          <w:color w:val="3D3D3D"/>
          <w:kern w:val="0"/>
          <w:sz w:val="24"/>
          <w:szCs w:val="24"/>
        </w:rPr>
        <w:t>15</w:t>
      </w:r>
      <w:r w:rsidRPr="008A4236">
        <w:rPr>
          <w:rFonts w:ascii="宋体" w:hAnsi="宋体" w:cs="宋体" w:hint="eastAsia"/>
          <w:color w:val="333333"/>
          <w:kern w:val="0"/>
          <w:sz w:val="24"/>
          <w:szCs w:val="24"/>
        </w:rPr>
        <w:t>日颁布的《鼓励外国投资法》，老挝政府鼓励外国投资企业投资如下行业和地区，并给予各种税收优惠政策。</w:t>
      </w:r>
      <w:r w:rsidRPr="008A4236">
        <w:rPr>
          <w:rFonts w:ascii="宋体" w:cs="宋体"/>
          <w:color w:val="3D3D3D"/>
          <w:kern w:val="0"/>
          <w:sz w:val="24"/>
          <w:szCs w:val="24"/>
        </w:rPr>
        <w:br/>
      </w:r>
      <w:r>
        <w:rPr>
          <w:rFonts w:ascii="宋体" w:hAnsi="宋体" w:cs="宋体" w:hint="eastAsia"/>
          <w:color w:val="333333"/>
          <w:kern w:val="0"/>
          <w:sz w:val="24"/>
          <w:szCs w:val="24"/>
        </w:rPr>
        <w:t xml:space="preserve">    </w:t>
      </w:r>
      <w:r w:rsidRPr="008A4236">
        <w:rPr>
          <w:rFonts w:ascii="宋体" w:hAnsi="宋体" w:cs="宋体"/>
          <w:color w:val="333333"/>
          <w:kern w:val="0"/>
          <w:sz w:val="24"/>
          <w:szCs w:val="24"/>
        </w:rPr>
        <w:t xml:space="preserve">1. </w:t>
      </w:r>
      <w:r w:rsidRPr="008A4236">
        <w:rPr>
          <w:rFonts w:ascii="宋体" w:hAnsi="宋体" w:cs="宋体" w:hint="eastAsia"/>
          <w:color w:val="333333"/>
          <w:kern w:val="0"/>
          <w:sz w:val="24"/>
          <w:szCs w:val="24"/>
        </w:rPr>
        <w:t>鼓励外资企业投资的行业项目</w:t>
      </w:r>
      <w:r w:rsidRPr="008A4236">
        <w:rPr>
          <w:rFonts w:ascii="宋体" w:cs="宋体"/>
          <w:color w:val="3D3D3D"/>
          <w:kern w:val="0"/>
          <w:sz w:val="24"/>
          <w:szCs w:val="24"/>
        </w:rPr>
        <w:br/>
      </w:r>
      <w:r>
        <w:rPr>
          <w:rFonts w:ascii="宋体" w:hAnsi="宋体" w:cs="宋体" w:hint="eastAsia"/>
          <w:color w:val="333333"/>
          <w:kern w:val="0"/>
          <w:sz w:val="24"/>
          <w:szCs w:val="24"/>
        </w:rPr>
        <w:t xml:space="preserve">    </w:t>
      </w:r>
      <w:r w:rsidRPr="008A4236">
        <w:rPr>
          <w:rFonts w:ascii="宋体" w:hAnsi="宋体" w:cs="宋体" w:hint="eastAsia"/>
          <w:color w:val="333333"/>
          <w:kern w:val="0"/>
          <w:sz w:val="24"/>
          <w:szCs w:val="24"/>
        </w:rPr>
        <w:t>（</w:t>
      </w:r>
      <w:r w:rsidRPr="008A4236">
        <w:rPr>
          <w:rFonts w:ascii="宋体" w:hAnsi="宋体" w:cs="宋体"/>
          <w:color w:val="3D3D3D"/>
          <w:kern w:val="0"/>
          <w:sz w:val="24"/>
          <w:szCs w:val="24"/>
        </w:rPr>
        <w:t>1</w:t>
      </w:r>
      <w:r w:rsidRPr="008A4236">
        <w:rPr>
          <w:rFonts w:ascii="宋体" w:hAnsi="宋体" w:cs="宋体" w:hint="eastAsia"/>
          <w:color w:val="333333"/>
          <w:kern w:val="0"/>
          <w:sz w:val="24"/>
          <w:szCs w:val="24"/>
        </w:rPr>
        <w:t>）出口商品生产；</w:t>
      </w:r>
      <w:r w:rsidRPr="008A4236">
        <w:rPr>
          <w:rFonts w:ascii="宋体" w:hAnsi="宋体" w:cs="宋体"/>
          <w:color w:val="3D3D3D"/>
          <w:kern w:val="0"/>
          <w:sz w:val="24"/>
          <w:szCs w:val="24"/>
        </w:rPr>
        <w:t xml:space="preserve"> </w:t>
      </w:r>
      <w:r w:rsidRPr="008A4236">
        <w:rPr>
          <w:rFonts w:ascii="宋体" w:hAnsi="宋体" w:cs="宋体"/>
          <w:color w:val="3D3D3D"/>
          <w:kern w:val="0"/>
          <w:sz w:val="24"/>
          <w:szCs w:val="24"/>
        </w:rPr>
        <w:br/>
      </w:r>
      <w:r>
        <w:rPr>
          <w:rFonts w:ascii="宋体" w:hAnsi="宋体" w:cs="宋体" w:hint="eastAsia"/>
          <w:color w:val="333333"/>
          <w:kern w:val="0"/>
          <w:sz w:val="24"/>
          <w:szCs w:val="24"/>
        </w:rPr>
        <w:t xml:space="preserve">    </w:t>
      </w:r>
      <w:r w:rsidRPr="008A4236">
        <w:rPr>
          <w:rFonts w:ascii="宋体" w:hAnsi="宋体" w:cs="宋体" w:hint="eastAsia"/>
          <w:color w:val="333333"/>
          <w:kern w:val="0"/>
          <w:sz w:val="24"/>
          <w:szCs w:val="24"/>
        </w:rPr>
        <w:t>（</w:t>
      </w:r>
      <w:r w:rsidRPr="008A4236">
        <w:rPr>
          <w:rFonts w:ascii="宋体" w:hAnsi="宋体" w:cs="宋体"/>
          <w:color w:val="3D3D3D"/>
          <w:kern w:val="0"/>
          <w:sz w:val="24"/>
          <w:szCs w:val="24"/>
        </w:rPr>
        <w:t>2</w:t>
      </w:r>
      <w:r w:rsidRPr="008A4236">
        <w:rPr>
          <w:rFonts w:ascii="宋体" w:hAnsi="宋体" w:cs="宋体" w:hint="eastAsia"/>
          <w:color w:val="333333"/>
          <w:kern w:val="0"/>
          <w:sz w:val="24"/>
          <w:szCs w:val="24"/>
        </w:rPr>
        <w:t>）农林业、农林业和手工业产品加工；</w:t>
      </w:r>
      <w:r w:rsidRPr="008A4236">
        <w:rPr>
          <w:rFonts w:ascii="宋体" w:hAnsi="宋体" w:cs="宋体"/>
          <w:color w:val="3D3D3D"/>
          <w:kern w:val="0"/>
          <w:sz w:val="24"/>
          <w:szCs w:val="24"/>
        </w:rPr>
        <w:t xml:space="preserve"> </w:t>
      </w:r>
      <w:r w:rsidRPr="008A4236">
        <w:rPr>
          <w:rFonts w:ascii="宋体" w:hAnsi="宋体" w:cs="宋体"/>
          <w:color w:val="3D3D3D"/>
          <w:kern w:val="0"/>
          <w:sz w:val="24"/>
          <w:szCs w:val="24"/>
        </w:rPr>
        <w:br/>
      </w:r>
      <w:r>
        <w:rPr>
          <w:rFonts w:ascii="宋体" w:hAnsi="宋体" w:cs="宋体" w:hint="eastAsia"/>
          <w:color w:val="333333"/>
          <w:kern w:val="0"/>
          <w:sz w:val="24"/>
          <w:szCs w:val="24"/>
        </w:rPr>
        <w:t xml:space="preserve">    </w:t>
      </w:r>
      <w:r w:rsidRPr="008A4236">
        <w:rPr>
          <w:rFonts w:ascii="宋体" w:hAnsi="宋体" w:cs="宋体" w:hint="eastAsia"/>
          <w:color w:val="333333"/>
          <w:kern w:val="0"/>
          <w:sz w:val="24"/>
          <w:szCs w:val="24"/>
        </w:rPr>
        <w:t>（</w:t>
      </w:r>
      <w:r w:rsidRPr="008A4236">
        <w:rPr>
          <w:rFonts w:ascii="宋体" w:hAnsi="宋体" w:cs="宋体"/>
          <w:color w:val="3D3D3D"/>
          <w:kern w:val="0"/>
          <w:sz w:val="24"/>
          <w:szCs w:val="24"/>
        </w:rPr>
        <w:t>3</w:t>
      </w:r>
      <w:r w:rsidRPr="008A4236">
        <w:rPr>
          <w:rFonts w:ascii="宋体" w:hAnsi="宋体" w:cs="宋体" w:hint="eastAsia"/>
          <w:color w:val="333333"/>
          <w:kern w:val="0"/>
          <w:sz w:val="24"/>
          <w:szCs w:val="24"/>
        </w:rPr>
        <w:t>）利用先进技术的加工制造业，科学研究与开发项目，环境保护和生物多样性项目；</w:t>
      </w:r>
      <w:r w:rsidRPr="008A4236">
        <w:rPr>
          <w:rFonts w:ascii="宋体" w:cs="宋体"/>
          <w:color w:val="3D3D3D"/>
          <w:kern w:val="0"/>
          <w:sz w:val="24"/>
          <w:szCs w:val="24"/>
        </w:rPr>
        <w:br/>
      </w:r>
      <w:r>
        <w:rPr>
          <w:rFonts w:ascii="宋体" w:hAnsi="宋体" w:cs="宋体" w:hint="eastAsia"/>
          <w:color w:val="333333"/>
          <w:kern w:val="0"/>
          <w:sz w:val="24"/>
          <w:szCs w:val="24"/>
        </w:rPr>
        <w:t xml:space="preserve">    </w:t>
      </w:r>
      <w:r w:rsidRPr="008A4236">
        <w:rPr>
          <w:rFonts w:ascii="宋体" w:hAnsi="宋体" w:cs="宋体" w:hint="eastAsia"/>
          <w:color w:val="333333"/>
          <w:kern w:val="0"/>
          <w:sz w:val="24"/>
          <w:szCs w:val="24"/>
        </w:rPr>
        <w:t>（</w:t>
      </w:r>
      <w:r w:rsidRPr="008A4236">
        <w:rPr>
          <w:rFonts w:ascii="宋体" w:hAnsi="宋体" w:cs="宋体"/>
          <w:color w:val="3D3D3D"/>
          <w:kern w:val="0"/>
          <w:sz w:val="24"/>
          <w:szCs w:val="24"/>
        </w:rPr>
        <w:t>4</w:t>
      </w:r>
      <w:r w:rsidRPr="008A4236">
        <w:rPr>
          <w:rFonts w:ascii="宋体" w:hAnsi="宋体" w:cs="宋体" w:hint="eastAsia"/>
          <w:color w:val="333333"/>
          <w:kern w:val="0"/>
          <w:sz w:val="24"/>
          <w:szCs w:val="24"/>
        </w:rPr>
        <w:t>）有关人力资源和劳动力技能开发以及公民医疗保健方面的项目；</w:t>
      </w:r>
      <w:r w:rsidRPr="008A4236">
        <w:rPr>
          <w:rFonts w:ascii="宋体" w:cs="宋体"/>
          <w:color w:val="3D3D3D"/>
          <w:kern w:val="0"/>
          <w:sz w:val="24"/>
          <w:szCs w:val="24"/>
        </w:rPr>
        <w:br/>
      </w:r>
      <w:r>
        <w:rPr>
          <w:rFonts w:ascii="宋体" w:hAnsi="宋体" w:cs="宋体" w:hint="eastAsia"/>
          <w:color w:val="333333"/>
          <w:kern w:val="0"/>
          <w:sz w:val="24"/>
          <w:szCs w:val="24"/>
        </w:rPr>
        <w:t xml:space="preserve">    </w:t>
      </w:r>
      <w:r w:rsidRPr="008A4236">
        <w:rPr>
          <w:rFonts w:ascii="宋体" w:hAnsi="宋体" w:cs="宋体" w:hint="eastAsia"/>
          <w:color w:val="333333"/>
          <w:kern w:val="0"/>
          <w:sz w:val="24"/>
          <w:szCs w:val="24"/>
        </w:rPr>
        <w:t>（</w:t>
      </w:r>
      <w:r w:rsidRPr="008A4236">
        <w:rPr>
          <w:rFonts w:ascii="宋体" w:hAnsi="宋体" w:cs="宋体"/>
          <w:color w:val="3D3D3D"/>
          <w:kern w:val="0"/>
          <w:sz w:val="24"/>
          <w:szCs w:val="24"/>
        </w:rPr>
        <w:t>5</w:t>
      </w:r>
      <w:r w:rsidRPr="008A4236">
        <w:rPr>
          <w:rFonts w:ascii="宋体" w:hAnsi="宋体" w:cs="宋体" w:hint="eastAsia"/>
          <w:color w:val="333333"/>
          <w:kern w:val="0"/>
          <w:sz w:val="24"/>
          <w:szCs w:val="24"/>
        </w:rPr>
        <w:t>）基础设施建设项目；</w:t>
      </w:r>
      <w:r w:rsidRPr="008A4236">
        <w:rPr>
          <w:rFonts w:ascii="宋体" w:hAnsi="宋体" w:cs="宋体"/>
          <w:color w:val="3D3D3D"/>
          <w:kern w:val="0"/>
          <w:sz w:val="24"/>
          <w:szCs w:val="24"/>
        </w:rPr>
        <w:t xml:space="preserve"> </w:t>
      </w:r>
      <w:r w:rsidRPr="008A4236">
        <w:rPr>
          <w:rFonts w:ascii="宋体" w:hAnsi="宋体" w:cs="宋体"/>
          <w:color w:val="3D3D3D"/>
          <w:kern w:val="0"/>
          <w:sz w:val="24"/>
          <w:szCs w:val="24"/>
        </w:rPr>
        <w:br/>
      </w:r>
      <w:r>
        <w:rPr>
          <w:rFonts w:ascii="宋体" w:hAnsi="宋体" w:cs="宋体" w:hint="eastAsia"/>
          <w:color w:val="333333"/>
          <w:kern w:val="0"/>
          <w:sz w:val="24"/>
          <w:szCs w:val="24"/>
        </w:rPr>
        <w:t xml:space="preserve">    </w:t>
      </w:r>
      <w:r w:rsidRPr="008A4236">
        <w:rPr>
          <w:rFonts w:ascii="宋体" w:hAnsi="宋体" w:cs="宋体" w:hint="eastAsia"/>
          <w:color w:val="333333"/>
          <w:kern w:val="0"/>
          <w:sz w:val="24"/>
          <w:szCs w:val="24"/>
        </w:rPr>
        <w:t>（</w:t>
      </w:r>
      <w:r w:rsidRPr="008A4236">
        <w:rPr>
          <w:rFonts w:ascii="宋体" w:hAnsi="宋体" w:cs="宋体"/>
          <w:color w:val="3D3D3D"/>
          <w:kern w:val="0"/>
          <w:sz w:val="24"/>
          <w:szCs w:val="24"/>
        </w:rPr>
        <w:t>6</w:t>
      </w:r>
      <w:r w:rsidRPr="008A4236">
        <w:rPr>
          <w:rFonts w:ascii="宋体" w:hAnsi="宋体" w:cs="宋体" w:hint="eastAsia"/>
          <w:color w:val="333333"/>
          <w:kern w:val="0"/>
          <w:sz w:val="24"/>
          <w:szCs w:val="24"/>
        </w:rPr>
        <w:t>）服务于重要工业生产的原料和设备生产项目；</w:t>
      </w:r>
      <w:r w:rsidRPr="008A4236">
        <w:rPr>
          <w:rFonts w:ascii="宋体" w:cs="宋体"/>
          <w:color w:val="3D3D3D"/>
          <w:kern w:val="0"/>
          <w:sz w:val="24"/>
          <w:szCs w:val="24"/>
        </w:rPr>
        <w:br/>
      </w:r>
      <w:r>
        <w:rPr>
          <w:rFonts w:ascii="宋体" w:hAnsi="宋体" w:cs="宋体" w:hint="eastAsia"/>
          <w:color w:val="333333"/>
          <w:kern w:val="0"/>
          <w:sz w:val="24"/>
          <w:szCs w:val="24"/>
        </w:rPr>
        <w:t xml:space="preserve">    </w:t>
      </w:r>
      <w:r w:rsidRPr="008A4236">
        <w:rPr>
          <w:rFonts w:ascii="宋体" w:hAnsi="宋体" w:cs="宋体" w:hint="eastAsia"/>
          <w:color w:val="333333"/>
          <w:kern w:val="0"/>
          <w:sz w:val="24"/>
          <w:szCs w:val="24"/>
        </w:rPr>
        <w:t>（</w:t>
      </w:r>
      <w:r w:rsidRPr="008A4236">
        <w:rPr>
          <w:rFonts w:ascii="宋体" w:hAnsi="宋体" w:cs="宋体"/>
          <w:color w:val="3D3D3D"/>
          <w:kern w:val="0"/>
          <w:sz w:val="24"/>
          <w:szCs w:val="24"/>
        </w:rPr>
        <w:t>7</w:t>
      </w:r>
      <w:r w:rsidRPr="008A4236">
        <w:rPr>
          <w:rFonts w:ascii="宋体" w:hAnsi="宋体" w:cs="宋体" w:hint="eastAsia"/>
          <w:color w:val="333333"/>
          <w:kern w:val="0"/>
          <w:sz w:val="24"/>
          <w:szCs w:val="24"/>
        </w:rPr>
        <w:t>）旅游工业和过境服务发展项目。</w:t>
      </w:r>
      <w:r w:rsidRPr="008A4236">
        <w:rPr>
          <w:rFonts w:ascii="宋体" w:cs="宋体"/>
          <w:color w:val="3D3D3D"/>
          <w:kern w:val="0"/>
          <w:sz w:val="24"/>
          <w:szCs w:val="24"/>
        </w:rPr>
        <w:br/>
      </w:r>
      <w:r>
        <w:rPr>
          <w:rFonts w:ascii="宋体" w:hAnsi="宋体" w:cs="宋体" w:hint="eastAsia"/>
          <w:color w:val="333333"/>
          <w:kern w:val="0"/>
          <w:sz w:val="24"/>
          <w:szCs w:val="24"/>
        </w:rPr>
        <w:t xml:space="preserve">    </w:t>
      </w:r>
      <w:r w:rsidRPr="008A4236">
        <w:rPr>
          <w:rFonts w:ascii="宋体" w:hAnsi="宋体" w:cs="宋体"/>
          <w:color w:val="333333"/>
          <w:kern w:val="0"/>
          <w:sz w:val="24"/>
          <w:szCs w:val="24"/>
        </w:rPr>
        <w:t xml:space="preserve"> </w:t>
      </w:r>
      <w:r w:rsidRPr="008A4236">
        <w:rPr>
          <w:rFonts w:ascii="宋体" w:hAnsi="宋体" w:cs="宋体"/>
          <w:color w:val="3D3D3D"/>
          <w:kern w:val="0"/>
          <w:sz w:val="24"/>
          <w:szCs w:val="24"/>
        </w:rPr>
        <w:t xml:space="preserve">2. </w:t>
      </w:r>
      <w:r w:rsidRPr="008A4236">
        <w:rPr>
          <w:rFonts w:ascii="宋体" w:hAnsi="宋体" w:cs="宋体" w:hint="eastAsia"/>
          <w:color w:val="333333"/>
          <w:kern w:val="0"/>
          <w:sz w:val="24"/>
          <w:szCs w:val="24"/>
        </w:rPr>
        <w:t>鼓励外资企业投资的三类地区</w:t>
      </w:r>
      <w:r w:rsidRPr="008A4236">
        <w:rPr>
          <w:rFonts w:ascii="宋体" w:cs="宋体"/>
          <w:color w:val="3D3D3D"/>
          <w:kern w:val="0"/>
          <w:sz w:val="24"/>
          <w:szCs w:val="24"/>
        </w:rPr>
        <w:br/>
      </w:r>
      <w:r>
        <w:rPr>
          <w:rFonts w:ascii="宋体" w:hAnsi="宋体" w:cs="宋体" w:hint="eastAsia"/>
          <w:color w:val="333333"/>
          <w:kern w:val="0"/>
          <w:sz w:val="24"/>
          <w:szCs w:val="24"/>
        </w:rPr>
        <w:t xml:space="preserve">    </w:t>
      </w:r>
      <w:r w:rsidRPr="008A4236">
        <w:rPr>
          <w:rFonts w:ascii="宋体" w:hAnsi="宋体" w:cs="宋体" w:hint="eastAsia"/>
          <w:color w:val="333333"/>
          <w:kern w:val="0"/>
          <w:sz w:val="24"/>
          <w:szCs w:val="24"/>
        </w:rPr>
        <w:t>（</w:t>
      </w:r>
      <w:r w:rsidRPr="008A4236">
        <w:rPr>
          <w:rFonts w:ascii="宋体" w:hAnsi="宋体" w:cs="宋体"/>
          <w:color w:val="3D3D3D"/>
          <w:kern w:val="0"/>
          <w:sz w:val="24"/>
          <w:szCs w:val="24"/>
        </w:rPr>
        <w:t>1</w:t>
      </w:r>
      <w:r w:rsidRPr="008A4236">
        <w:rPr>
          <w:rFonts w:ascii="宋体" w:hAnsi="宋体" w:cs="宋体" w:hint="eastAsia"/>
          <w:color w:val="333333"/>
          <w:kern w:val="0"/>
          <w:sz w:val="24"/>
          <w:szCs w:val="24"/>
        </w:rPr>
        <w:t>）一类地区：尚无基础设施提供给投资者的山区、高原和平原地区；</w:t>
      </w:r>
      <w:r w:rsidRPr="008A4236">
        <w:rPr>
          <w:rFonts w:ascii="宋体" w:cs="宋体"/>
          <w:color w:val="3D3D3D"/>
          <w:kern w:val="0"/>
          <w:sz w:val="24"/>
          <w:szCs w:val="24"/>
        </w:rPr>
        <w:br/>
      </w:r>
      <w:r>
        <w:rPr>
          <w:rFonts w:ascii="宋体" w:hAnsi="宋体" w:cs="宋体" w:hint="eastAsia"/>
          <w:color w:val="333333"/>
          <w:kern w:val="0"/>
          <w:sz w:val="24"/>
          <w:szCs w:val="24"/>
        </w:rPr>
        <w:t xml:space="preserve">    </w:t>
      </w:r>
      <w:r w:rsidRPr="008A4236">
        <w:rPr>
          <w:rFonts w:ascii="宋体" w:hAnsi="宋体" w:cs="宋体" w:hint="eastAsia"/>
          <w:color w:val="333333"/>
          <w:kern w:val="0"/>
          <w:sz w:val="24"/>
          <w:szCs w:val="24"/>
        </w:rPr>
        <w:t>（</w:t>
      </w:r>
      <w:r w:rsidRPr="008A4236">
        <w:rPr>
          <w:rFonts w:ascii="宋体" w:hAnsi="宋体" w:cs="宋体"/>
          <w:color w:val="3D3D3D"/>
          <w:kern w:val="0"/>
          <w:sz w:val="24"/>
          <w:szCs w:val="24"/>
        </w:rPr>
        <w:t>2</w:t>
      </w:r>
      <w:r w:rsidRPr="008A4236">
        <w:rPr>
          <w:rFonts w:ascii="宋体" w:hAnsi="宋体" w:cs="宋体" w:hint="eastAsia"/>
          <w:color w:val="333333"/>
          <w:kern w:val="0"/>
          <w:sz w:val="24"/>
          <w:szCs w:val="24"/>
        </w:rPr>
        <w:t>）二类地区：有基础设施，并可以接受部分投资的山区、高原和平原地区；</w:t>
      </w:r>
      <w:r w:rsidRPr="008A4236">
        <w:rPr>
          <w:rFonts w:ascii="宋体" w:hAnsi="宋体" w:cs="宋体"/>
          <w:color w:val="3D3D3D"/>
          <w:kern w:val="0"/>
          <w:sz w:val="24"/>
          <w:szCs w:val="24"/>
        </w:rPr>
        <w:t xml:space="preserve"> </w:t>
      </w:r>
      <w:r w:rsidRPr="008A4236">
        <w:rPr>
          <w:rFonts w:ascii="宋体" w:hAnsi="宋体" w:cs="宋体"/>
          <w:color w:val="3D3D3D"/>
          <w:kern w:val="0"/>
          <w:sz w:val="24"/>
          <w:szCs w:val="24"/>
        </w:rPr>
        <w:br/>
      </w:r>
      <w:r>
        <w:rPr>
          <w:rFonts w:ascii="宋体" w:hAnsi="宋体" w:cs="宋体" w:hint="eastAsia"/>
          <w:color w:val="333333"/>
          <w:kern w:val="0"/>
          <w:sz w:val="24"/>
          <w:szCs w:val="24"/>
        </w:rPr>
        <w:t xml:space="preserve">    </w:t>
      </w:r>
      <w:r w:rsidRPr="008A4236">
        <w:rPr>
          <w:rFonts w:ascii="宋体" w:hAnsi="宋体" w:cs="宋体" w:hint="eastAsia"/>
          <w:color w:val="333333"/>
          <w:kern w:val="0"/>
          <w:sz w:val="24"/>
          <w:szCs w:val="24"/>
        </w:rPr>
        <w:t>（</w:t>
      </w:r>
      <w:r w:rsidRPr="008A4236">
        <w:rPr>
          <w:rFonts w:ascii="宋体" w:hAnsi="宋体" w:cs="宋体"/>
          <w:color w:val="3D3D3D"/>
          <w:kern w:val="0"/>
          <w:sz w:val="24"/>
          <w:szCs w:val="24"/>
        </w:rPr>
        <w:t>3</w:t>
      </w:r>
      <w:r w:rsidRPr="008A4236">
        <w:rPr>
          <w:rFonts w:ascii="宋体" w:hAnsi="宋体" w:cs="宋体" w:hint="eastAsia"/>
          <w:color w:val="333333"/>
          <w:kern w:val="0"/>
          <w:sz w:val="24"/>
          <w:szCs w:val="24"/>
        </w:rPr>
        <w:t>）三类地区：已接受过投资、且基础设施较好的山区、高原和平原地区。</w:t>
      </w:r>
      <w:r w:rsidRPr="008A4236">
        <w:rPr>
          <w:rFonts w:ascii="宋体" w:hAnsi="宋体" w:cs="宋体"/>
          <w:color w:val="3D3D3D"/>
          <w:kern w:val="0"/>
          <w:sz w:val="24"/>
          <w:szCs w:val="24"/>
        </w:rPr>
        <w:t xml:space="preserve"> </w:t>
      </w:r>
      <w:r w:rsidRPr="008A4236">
        <w:rPr>
          <w:rFonts w:ascii="宋体" w:hAnsi="宋体" w:cs="宋体"/>
          <w:color w:val="3D3D3D"/>
          <w:kern w:val="0"/>
          <w:sz w:val="24"/>
          <w:szCs w:val="24"/>
        </w:rPr>
        <w:br/>
      </w:r>
      <w:r>
        <w:rPr>
          <w:rFonts w:ascii="宋体" w:hAnsi="宋体" w:cs="宋体" w:hint="eastAsia"/>
          <w:color w:val="333333"/>
          <w:kern w:val="0"/>
          <w:sz w:val="24"/>
          <w:szCs w:val="24"/>
        </w:rPr>
        <w:t xml:space="preserve">    </w:t>
      </w:r>
      <w:r w:rsidRPr="008A4236">
        <w:rPr>
          <w:rFonts w:ascii="宋体" w:hAnsi="宋体" w:cs="宋体"/>
          <w:color w:val="3D3D3D"/>
          <w:kern w:val="0"/>
          <w:sz w:val="24"/>
          <w:szCs w:val="24"/>
        </w:rPr>
        <w:t xml:space="preserve">3. </w:t>
      </w:r>
      <w:r w:rsidRPr="008A4236">
        <w:rPr>
          <w:rFonts w:ascii="宋体" w:hAnsi="宋体" w:cs="宋体" w:hint="eastAsia"/>
          <w:color w:val="333333"/>
          <w:kern w:val="0"/>
          <w:sz w:val="24"/>
          <w:szCs w:val="24"/>
        </w:rPr>
        <w:t>税收优惠政策</w:t>
      </w:r>
      <w:r w:rsidRPr="008A4236">
        <w:rPr>
          <w:rFonts w:ascii="宋体" w:cs="宋体"/>
          <w:color w:val="3D3D3D"/>
          <w:kern w:val="0"/>
          <w:sz w:val="24"/>
          <w:szCs w:val="24"/>
        </w:rPr>
        <w:br/>
      </w:r>
      <w:r>
        <w:rPr>
          <w:rFonts w:ascii="宋体" w:hAnsi="宋体" w:cs="宋体" w:hint="eastAsia"/>
          <w:color w:val="333333"/>
          <w:kern w:val="0"/>
          <w:sz w:val="24"/>
          <w:szCs w:val="24"/>
        </w:rPr>
        <w:t xml:space="preserve">    </w:t>
      </w:r>
      <w:r w:rsidRPr="008A4236">
        <w:rPr>
          <w:rFonts w:ascii="宋体" w:hAnsi="宋体" w:cs="宋体" w:hint="eastAsia"/>
          <w:color w:val="333333"/>
          <w:kern w:val="0"/>
          <w:sz w:val="24"/>
          <w:szCs w:val="24"/>
        </w:rPr>
        <w:t>投资上述行业和地区的外资企业可以享受如下税收优惠政策：</w:t>
      </w:r>
      <w:r w:rsidRPr="008A4236">
        <w:rPr>
          <w:rFonts w:ascii="宋体" w:cs="宋体"/>
          <w:color w:val="3D3D3D"/>
          <w:kern w:val="0"/>
          <w:sz w:val="24"/>
          <w:szCs w:val="24"/>
        </w:rPr>
        <w:br/>
      </w:r>
      <w:r>
        <w:rPr>
          <w:rFonts w:ascii="宋体" w:hAnsi="宋体" w:cs="宋体" w:hint="eastAsia"/>
          <w:color w:val="333333"/>
          <w:kern w:val="0"/>
          <w:sz w:val="24"/>
          <w:szCs w:val="24"/>
        </w:rPr>
        <w:t xml:space="preserve">    </w:t>
      </w:r>
      <w:r w:rsidRPr="008A4236">
        <w:rPr>
          <w:rFonts w:ascii="宋体" w:hAnsi="宋体" w:cs="宋体" w:hint="eastAsia"/>
          <w:color w:val="333333"/>
          <w:kern w:val="0"/>
          <w:sz w:val="24"/>
          <w:szCs w:val="24"/>
        </w:rPr>
        <w:t>（</w:t>
      </w:r>
      <w:r w:rsidRPr="008A4236">
        <w:rPr>
          <w:rFonts w:ascii="宋体" w:hAnsi="宋体" w:cs="宋体"/>
          <w:color w:val="3D3D3D"/>
          <w:kern w:val="0"/>
          <w:sz w:val="24"/>
          <w:szCs w:val="24"/>
        </w:rPr>
        <w:t>1</w:t>
      </w:r>
      <w:r w:rsidRPr="008A4236">
        <w:rPr>
          <w:rFonts w:ascii="宋体" w:hAnsi="宋体" w:cs="宋体" w:hint="eastAsia"/>
          <w:color w:val="333333"/>
          <w:kern w:val="0"/>
          <w:sz w:val="24"/>
          <w:szCs w:val="24"/>
        </w:rPr>
        <w:t>）在一类地区投资，可在</w:t>
      </w:r>
      <w:r w:rsidRPr="008A4236">
        <w:rPr>
          <w:rFonts w:ascii="宋体" w:hAnsi="宋体" w:cs="宋体"/>
          <w:color w:val="3D3D3D"/>
          <w:kern w:val="0"/>
          <w:sz w:val="24"/>
          <w:szCs w:val="24"/>
        </w:rPr>
        <w:t>7</w:t>
      </w:r>
      <w:r w:rsidRPr="008A4236">
        <w:rPr>
          <w:rFonts w:ascii="宋体" w:hAnsi="宋体" w:cs="宋体" w:hint="eastAsia"/>
          <w:color w:val="333333"/>
          <w:kern w:val="0"/>
          <w:sz w:val="24"/>
          <w:szCs w:val="24"/>
        </w:rPr>
        <w:t>年内免征公司所得税，之后可按</w:t>
      </w:r>
      <w:r w:rsidRPr="008A4236">
        <w:rPr>
          <w:rFonts w:ascii="宋体" w:hAnsi="宋体" w:cs="宋体"/>
          <w:color w:val="3D3D3D"/>
          <w:kern w:val="0"/>
          <w:sz w:val="24"/>
          <w:szCs w:val="24"/>
        </w:rPr>
        <w:t>10%</w:t>
      </w:r>
      <w:r w:rsidRPr="008A4236">
        <w:rPr>
          <w:rFonts w:ascii="宋体" w:hAnsi="宋体" w:cs="宋体" w:hint="eastAsia"/>
          <w:color w:val="333333"/>
          <w:kern w:val="0"/>
          <w:sz w:val="24"/>
          <w:szCs w:val="24"/>
        </w:rPr>
        <w:t>的税率缴纳公司所得税；</w:t>
      </w:r>
      <w:r w:rsidRPr="008A4236">
        <w:rPr>
          <w:rFonts w:ascii="宋体" w:cs="宋体"/>
          <w:color w:val="3D3D3D"/>
          <w:kern w:val="0"/>
          <w:sz w:val="24"/>
          <w:szCs w:val="24"/>
        </w:rPr>
        <w:br/>
      </w:r>
      <w:r>
        <w:rPr>
          <w:rFonts w:ascii="宋体" w:hAnsi="宋体" w:cs="宋体" w:hint="eastAsia"/>
          <w:color w:val="333333"/>
          <w:kern w:val="0"/>
          <w:sz w:val="24"/>
          <w:szCs w:val="24"/>
        </w:rPr>
        <w:t xml:space="preserve">    </w:t>
      </w:r>
      <w:r w:rsidRPr="008A4236">
        <w:rPr>
          <w:rFonts w:ascii="宋体" w:hAnsi="宋体" w:cs="宋体" w:hint="eastAsia"/>
          <w:color w:val="333333"/>
          <w:kern w:val="0"/>
          <w:sz w:val="24"/>
          <w:szCs w:val="24"/>
        </w:rPr>
        <w:t>（</w:t>
      </w:r>
      <w:r w:rsidRPr="008A4236">
        <w:rPr>
          <w:rFonts w:ascii="宋体" w:hAnsi="宋体" w:cs="宋体"/>
          <w:color w:val="3D3D3D"/>
          <w:kern w:val="0"/>
          <w:sz w:val="24"/>
          <w:szCs w:val="24"/>
        </w:rPr>
        <w:t>2</w:t>
      </w:r>
      <w:r w:rsidRPr="008A4236">
        <w:rPr>
          <w:rFonts w:ascii="宋体" w:hAnsi="宋体" w:cs="宋体" w:hint="eastAsia"/>
          <w:color w:val="333333"/>
          <w:kern w:val="0"/>
          <w:sz w:val="24"/>
          <w:szCs w:val="24"/>
        </w:rPr>
        <w:t>）在二类地区投资，可在</w:t>
      </w:r>
      <w:r w:rsidRPr="008A4236">
        <w:rPr>
          <w:rFonts w:ascii="宋体" w:hAnsi="宋体" w:cs="宋体"/>
          <w:color w:val="3D3D3D"/>
          <w:kern w:val="0"/>
          <w:sz w:val="24"/>
          <w:szCs w:val="24"/>
        </w:rPr>
        <w:t>5</w:t>
      </w:r>
      <w:r w:rsidRPr="008A4236">
        <w:rPr>
          <w:rFonts w:ascii="宋体" w:hAnsi="宋体" w:cs="宋体" w:hint="eastAsia"/>
          <w:color w:val="333333"/>
          <w:kern w:val="0"/>
          <w:sz w:val="24"/>
          <w:szCs w:val="24"/>
        </w:rPr>
        <w:t>年内免征公司所得税，之后</w:t>
      </w:r>
      <w:r w:rsidRPr="008A4236">
        <w:rPr>
          <w:rFonts w:ascii="宋体" w:hAnsi="宋体" w:cs="宋体"/>
          <w:color w:val="3D3D3D"/>
          <w:kern w:val="0"/>
          <w:sz w:val="24"/>
          <w:szCs w:val="24"/>
        </w:rPr>
        <w:t>3</w:t>
      </w:r>
      <w:r w:rsidRPr="008A4236">
        <w:rPr>
          <w:rFonts w:ascii="宋体" w:hAnsi="宋体" w:cs="宋体" w:hint="eastAsia"/>
          <w:color w:val="333333"/>
          <w:kern w:val="0"/>
          <w:sz w:val="24"/>
          <w:szCs w:val="24"/>
        </w:rPr>
        <w:t>年内可按</w:t>
      </w:r>
      <w:r w:rsidRPr="008A4236">
        <w:rPr>
          <w:rFonts w:ascii="宋体" w:hAnsi="宋体" w:cs="宋体"/>
          <w:color w:val="3D3D3D"/>
          <w:kern w:val="0"/>
          <w:sz w:val="24"/>
          <w:szCs w:val="24"/>
        </w:rPr>
        <w:t>15%</w:t>
      </w:r>
      <w:r w:rsidRPr="008A4236">
        <w:rPr>
          <w:rFonts w:ascii="宋体" w:hAnsi="宋体" w:cs="宋体" w:hint="eastAsia"/>
          <w:color w:val="333333"/>
          <w:kern w:val="0"/>
          <w:sz w:val="24"/>
          <w:szCs w:val="24"/>
        </w:rPr>
        <w:lastRenderedPageBreak/>
        <w:t>的一半税率缴纳公司所得税，此后将按</w:t>
      </w:r>
      <w:r w:rsidRPr="008A4236">
        <w:rPr>
          <w:rFonts w:ascii="宋体" w:hAnsi="宋体" w:cs="宋体"/>
          <w:color w:val="3D3D3D"/>
          <w:kern w:val="0"/>
          <w:sz w:val="24"/>
          <w:szCs w:val="24"/>
        </w:rPr>
        <w:t>15%</w:t>
      </w:r>
      <w:r w:rsidRPr="008A4236">
        <w:rPr>
          <w:rFonts w:ascii="宋体" w:hAnsi="宋体" w:cs="宋体" w:hint="eastAsia"/>
          <w:color w:val="333333"/>
          <w:kern w:val="0"/>
          <w:sz w:val="24"/>
          <w:szCs w:val="24"/>
        </w:rPr>
        <w:t>的税率缴纳公司所得税；</w:t>
      </w:r>
      <w:r w:rsidRPr="008A4236">
        <w:rPr>
          <w:rFonts w:ascii="宋体" w:cs="宋体"/>
          <w:color w:val="3D3D3D"/>
          <w:kern w:val="0"/>
          <w:sz w:val="24"/>
          <w:szCs w:val="24"/>
        </w:rPr>
        <w:br/>
      </w:r>
      <w:r>
        <w:rPr>
          <w:rFonts w:ascii="宋体" w:hAnsi="宋体" w:cs="宋体" w:hint="eastAsia"/>
          <w:color w:val="333333"/>
          <w:kern w:val="0"/>
          <w:sz w:val="24"/>
          <w:szCs w:val="24"/>
        </w:rPr>
        <w:t xml:space="preserve">    </w:t>
      </w:r>
      <w:r w:rsidRPr="008A4236">
        <w:rPr>
          <w:rFonts w:ascii="宋体" w:hAnsi="宋体" w:cs="宋体" w:hint="eastAsia"/>
          <w:color w:val="333333"/>
          <w:kern w:val="0"/>
          <w:sz w:val="24"/>
          <w:szCs w:val="24"/>
        </w:rPr>
        <w:t>（</w:t>
      </w:r>
      <w:r w:rsidRPr="008A4236">
        <w:rPr>
          <w:rFonts w:ascii="宋体" w:hAnsi="宋体" w:cs="宋体"/>
          <w:color w:val="3D3D3D"/>
          <w:kern w:val="0"/>
          <w:sz w:val="24"/>
          <w:szCs w:val="24"/>
        </w:rPr>
        <w:t>3</w:t>
      </w:r>
      <w:r w:rsidRPr="008A4236">
        <w:rPr>
          <w:rFonts w:ascii="宋体" w:hAnsi="宋体" w:cs="宋体" w:hint="eastAsia"/>
          <w:color w:val="333333"/>
          <w:kern w:val="0"/>
          <w:sz w:val="24"/>
          <w:szCs w:val="24"/>
        </w:rPr>
        <w:t>）在三类地区投资，可在</w:t>
      </w:r>
      <w:r w:rsidRPr="008A4236">
        <w:rPr>
          <w:rFonts w:ascii="宋体" w:hAnsi="宋体" w:cs="宋体"/>
          <w:color w:val="3D3D3D"/>
          <w:kern w:val="0"/>
          <w:sz w:val="24"/>
          <w:szCs w:val="24"/>
        </w:rPr>
        <w:t>2</w:t>
      </w:r>
      <w:r w:rsidRPr="008A4236">
        <w:rPr>
          <w:rFonts w:ascii="宋体" w:hAnsi="宋体" w:cs="宋体" w:hint="eastAsia"/>
          <w:color w:val="333333"/>
          <w:kern w:val="0"/>
          <w:sz w:val="24"/>
          <w:szCs w:val="24"/>
        </w:rPr>
        <w:t>年内免征公司所得税，之后</w:t>
      </w:r>
      <w:r w:rsidRPr="008A4236">
        <w:rPr>
          <w:rFonts w:ascii="宋体" w:hAnsi="宋体" w:cs="宋体"/>
          <w:color w:val="3D3D3D"/>
          <w:kern w:val="0"/>
          <w:sz w:val="24"/>
          <w:szCs w:val="24"/>
        </w:rPr>
        <w:t>2</w:t>
      </w:r>
      <w:r w:rsidRPr="008A4236">
        <w:rPr>
          <w:rFonts w:ascii="宋体" w:hAnsi="宋体" w:cs="宋体" w:hint="eastAsia"/>
          <w:color w:val="333333"/>
          <w:kern w:val="0"/>
          <w:sz w:val="24"/>
          <w:szCs w:val="24"/>
        </w:rPr>
        <w:t>年内可按</w:t>
      </w:r>
      <w:r w:rsidRPr="008A4236">
        <w:rPr>
          <w:rFonts w:ascii="宋体" w:hAnsi="宋体" w:cs="宋体"/>
          <w:color w:val="3D3D3D"/>
          <w:kern w:val="0"/>
          <w:sz w:val="24"/>
          <w:szCs w:val="24"/>
        </w:rPr>
        <w:t>20%</w:t>
      </w:r>
      <w:r w:rsidRPr="008A4236">
        <w:rPr>
          <w:rFonts w:ascii="宋体" w:hAnsi="宋体" w:cs="宋体" w:hint="eastAsia"/>
          <w:color w:val="333333"/>
          <w:kern w:val="0"/>
          <w:sz w:val="24"/>
          <w:szCs w:val="24"/>
        </w:rPr>
        <w:t>的一半税率缴纳公司所得税，此后将按</w:t>
      </w:r>
      <w:r w:rsidRPr="008A4236">
        <w:rPr>
          <w:rFonts w:ascii="宋体" w:hAnsi="宋体" w:cs="宋体"/>
          <w:color w:val="3D3D3D"/>
          <w:kern w:val="0"/>
          <w:sz w:val="24"/>
          <w:szCs w:val="24"/>
        </w:rPr>
        <w:t>20%</w:t>
      </w:r>
      <w:r w:rsidRPr="008A4236">
        <w:rPr>
          <w:rFonts w:ascii="宋体" w:hAnsi="宋体" w:cs="宋体" w:hint="eastAsia"/>
          <w:color w:val="333333"/>
          <w:kern w:val="0"/>
          <w:sz w:val="24"/>
          <w:szCs w:val="24"/>
        </w:rPr>
        <w:t>的税率缴纳公司所得税。</w:t>
      </w:r>
      <w:r w:rsidRPr="008A4236">
        <w:rPr>
          <w:rFonts w:ascii="宋体" w:cs="宋体"/>
          <w:color w:val="3D3D3D"/>
          <w:kern w:val="0"/>
          <w:sz w:val="24"/>
          <w:szCs w:val="24"/>
        </w:rPr>
        <w:br/>
      </w:r>
      <w:r>
        <w:rPr>
          <w:rFonts w:ascii="宋体" w:hAnsi="宋体" w:cs="宋体" w:hint="eastAsia"/>
          <w:color w:val="333333"/>
          <w:kern w:val="0"/>
          <w:sz w:val="24"/>
          <w:szCs w:val="24"/>
        </w:rPr>
        <w:t xml:space="preserve">    </w:t>
      </w:r>
      <w:r w:rsidRPr="008A4236">
        <w:rPr>
          <w:rFonts w:ascii="宋体" w:hAnsi="宋体" w:cs="宋体" w:hint="eastAsia"/>
          <w:color w:val="333333"/>
          <w:kern w:val="0"/>
          <w:sz w:val="24"/>
          <w:szCs w:val="24"/>
        </w:rPr>
        <w:t>公司所得税免征时间从外资企业经营之日起计算。植树造林项目免征公司所得税的时间从企业赢利之日起计算。</w:t>
      </w:r>
      <w:r w:rsidRPr="008A4236">
        <w:rPr>
          <w:rFonts w:ascii="宋体" w:cs="宋体"/>
          <w:color w:val="3D3D3D"/>
          <w:kern w:val="0"/>
          <w:sz w:val="24"/>
          <w:szCs w:val="24"/>
        </w:rPr>
        <w:br/>
      </w:r>
      <w:r>
        <w:rPr>
          <w:rFonts w:ascii="宋体" w:hAnsi="宋体" w:cs="宋体" w:hint="eastAsia"/>
          <w:color w:val="333333"/>
          <w:kern w:val="0"/>
          <w:sz w:val="24"/>
          <w:szCs w:val="24"/>
        </w:rPr>
        <w:t xml:space="preserve">    </w:t>
      </w:r>
      <w:r w:rsidRPr="008A4236">
        <w:rPr>
          <w:rFonts w:ascii="宋体" w:hAnsi="宋体" w:cs="宋体" w:hint="eastAsia"/>
          <w:color w:val="333333"/>
          <w:kern w:val="0"/>
          <w:sz w:val="24"/>
          <w:szCs w:val="24"/>
        </w:rPr>
        <w:t>除上述优惠政策外，外资企业还可以享受如下税收优惠：</w:t>
      </w:r>
      <w:r>
        <w:rPr>
          <w:rFonts w:ascii="宋体" w:hAnsi="宋体" w:cs="宋体" w:hint="eastAsia"/>
          <w:color w:val="333333"/>
          <w:kern w:val="0"/>
          <w:sz w:val="24"/>
          <w:szCs w:val="24"/>
        </w:rPr>
        <w:t xml:space="preserve">    </w:t>
      </w:r>
    </w:p>
    <w:p w:rsidR="001B1B47" w:rsidRDefault="001B1B47" w:rsidP="001B1B47">
      <w:pPr>
        <w:widowControl/>
        <w:spacing w:before="100" w:beforeAutospacing="1" w:after="100" w:afterAutospacing="1" w:line="432" w:lineRule="auto"/>
        <w:ind w:leftChars="67" w:left="141" w:firstLineChars="200" w:firstLine="480"/>
        <w:jc w:val="left"/>
        <w:rPr>
          <w:rFonts w:ascii="宋体" w:hAnsi="宋体" w:cs="宋体"/>
          <w:color w:val="333333"/>
          <w:kern w:val="0"/>
          <w:sz w:val="24"/>
          <w:szCs w:val="24"/>
        </w:rPr>
      </w:pPr>
      <w:r w:rsidRPr="008A4236">
        <w:rPr>
          <w:rFonts w:ascii="宋体" w:hAnsi="宋体" w:cs="宋体" w:hint="eastAsia"/>
          <w:color w:val="333333"/>
          <w:kern w:val="0"/>
          <w:sz w:val="24"/>
          <w:szCs w:val="24"/>
        </w:rPr>
        <w:t>（</w:t>
      </w:r>
      <w:r w:rsidRPr="008A4236">
        <w:rPr>
          <w:rFonts w:ascii="宋体" w:hAnsi="宋体" w:cs="宋体"/>
          <w:color w:val="3D3D3D"/>
          <w:kern w:val="0"/>
          <w:sz w:val="24"/>
          <w:szCs w:val="24"/>
        </w:rPr>
        <w:t>1</w:t>
      </w:r>
      <w:r w:rsidRPr="008A4236">
        <w:rPr>
          <w:rFonts w:ascii="宋体" w:hAnsi="宋体" w:cs="宋体" w:hint="eastAsia"/>
          <w:color w:val="333333"/>
          <w:kern w:val="0"/>
          <w:sz w:val="24"/>
          <w:szCs w:val="24"/>
        </w:rPr>
        <w:t>）在减免公司所得税期间，可免缴最低税；</w:t>
      </w:r>
      <w:r>
        <w:rPr>
          <w:rFonts w:ascii="宋体" w:hAnsi="宋体" w:cs="宋体" w:hint="eastAsia"/>
          <w:color w:val="333333"/>
          <w:kern w:val="0"/>
          <w:sz w:val="24"/>
          <w:szCs w:val="24"/>
        </w:rPr>
        <w:t xml:space="preserve">   </w:t>
      </w:r>
    </w:p>
    <w:p w:rsidR="001B1B47" w:rsidRDefault="001B1B47" w:rsidP="001B1B47">
      <w:pPr>
        <w:widowControl/>
        <w:spacing w:before="100" w:beforeAutospacing="1" w:after="100" w:afterAutospacing="1" w:line="432" w:lineRule="auto"/>
        <w:ind w:leftChars="295" w:left="619"/>
        <w:jc w:val="left"/>
        <w:rPr>
          <w:rFonts w:ascii="宋体" w:cs="宋体"/>
          <w:color w:val="3D3D3D"/>
          <w:kern w:val="0"/>
          <w:sz w:val="24"/>
          <w:szCs w:val="24"/>
        </w:rPr>
      </w:pPr>
      <w:r w:rsidRPr="008A4236">
        <w:rPr>
          <w:rFonts w:ascii="宋体" w:hAnsi="宋体" w:cs="宋体" w:hint="eastAsia"/>
          <w:color w:val="333333"/>
          <w:kern w:val="0"/>
          <w:sz w:val="24"/>
          <w:szCs w:val="24"/>
        </w:rPr>
        <w:t>（</w:t>
      </w:r>
      <w:r w:rsidRPr="008A4236">
        <w:rPr>
          <w:rFonts w:ascii="宋体" w:hAnsi="宋体" w:cs="宋体"/>
          <w:color w:val="3D3D3D"/>
          <w:kern w:val="0"/>
          <w:sz w:val="24"/>
          <w:szCs w:val="24"/>
        </w:rPr>
        <w:t>2</w:t>
      </w:r>
      <w:r w:rsidRPr="008A4236">
        <w:rPr>
          <w:rFonts w:ascii="宋体" w:hAnsi="宋体" w:cs="宋体" w:hint="eastAsia"/>
          <w:color w:val="333333"/>
          <w:kern w:val="0"/>
          <w:sz w:val="24"/>
          <w:szCs w:val="24"/>
        </w:rPr>
        <w:t>）经批准，用于扩大再生产项目的投资可免缴公司所得税；</w:t>
      </w:r>
    </w:p>
    <w:p w:rsidR="001B1B47" w:rsidRPr="008179BB" w:rsidRDefault="001B1B47" w:rsidP="001B1B47">
      <w:pPr>
        <w:widowControl/>
        <w:spacing w:before="100" w:beforeAutospacing="1" w:after="100" w:afterAutospacing="1" w:line="432" w:lineRule="auto"/>
        <w:ind w:firstLineChars="257" w:firstLine="617"/>
        <w:jc w:val="left"/>
        <w:rPr>
          <w:rFonts w:ascii="宋体" w:hAnsi="宋体" w:cs="宋体"/>
          <w:color w:val="333333"/>
          <w:kern w:val="0"/>
          <w:sz w:val="24"/>
          <w:szCs w:val="24"/>
        </w:rPr>
      </w:pPr>
      <w:r w:rsidRPr="008A4236">
        <w:rPr>
          <w:rFonts w:ascii="宋体" w:hAnsi="宋体" w:cs="宋体" w:hint="eastAsia"/>
          <w:color w:val="333333"/>
          <w:kern w:val="0"/>
          <w:sz w:val="24"/>
          <w:szCs w:val="24"/>
        </w:rPr>
        <w:t>（</w:t>
      </w:r>
      <w:r w:rsidRPr="008A4236">
        <w:rPr>
          <w:rFonts w:ascii="宋体" w:hAnsi="宋体" w:cs="宋体"/>
          <w:color w:val="3D3D3D"/>
          <w:kern w:val="0"/>
          <w:sz w:val="24"/>
          <w:szCs w:val="24"/>
        </w:rPr>
        <w:t>3</w:t>
      </w:r>
      <w:r w:rsidRPr="008A4236">
        <w:rPr>
          <w:rFonts w:ascii="宋体" w:hAnsi="宋体" w:cs="宋体" w:hint="eastAsia"/>
          <w:color w:val="333333"/>
          <w:kern w:val="0"/>
          <w:sz w:val="24"/>
          <w:szCs w:val="24"/>
        </w:rPr>
        <w:t>）直接用于生产的材料、零配件、交通工具，老挝国内没有或者有但不足的原料，用于加工或装配出口产品所进口的半成品可以免征进口关税和进口环节其他税款；</w:t>
      </w:r>
      <w:r w:rsidRPr="008A4236">
        <w:rPr>
          <w:rFonts w:ascii="宋体" w:cs="宋体"/>
          <w:color w:val="3D3D3D"/>
          <w:kern w:val="0"/>
          <w:sz w:val="24"/>
          <w:szCs w:val="24"/>
        </w:rPr>
        <w:br/>
      </w:r>
      <w:r>
        <w:rPr>
          <w:rFonts w:ascii="宋体" w:hAnsi="宋体" w:cs="宋体" w:hint="eastAsia"/>
          <w:color w:val="333333"/>
          <w:kern w:val="0"/>
          <w:sz w:val="24"/>
          <w:szCs w:val="24"/>
        </w:rPr>
        <w:t xml:space="preserve">    </w:t>
      </w:r>
      <w:r w:rsidRPr="008A4236">
        <w:rPr>
          <w:rFonts w:ascii="宋体" w:hAnsi="宋体" w:cs="宋体" w:hint="eastAsia"/>
          <w:color w:val="333333"/>
          <w:kern w:val="0"/>
          <w:sz w:val="24"/>
          <w:szCs w:val="24"/>
        </w:rPr>
        <w:t>（</w:t>
      </w:r>
      <w:r w:rsidRPr="008A4236">
        <w:rPr>
          <w:rFonts w:ascii="宋体" w:hAnsi="宋体" w:cs="宋体"/>
          <w:color w:val="3D3D3D"/>
          <w:kern w:val="0"/>
          <w:sz w:val="24"/>
          <w:szCs w:val="24"/>
        </w:rPr>
        <w:t>4</w:t>
      </w:r>
      <w:r w:rsidRPr="008A4236">
        <w:rPr>
          <w:rFonts w:ascii="宋体" w:hAnsi="宋体" w:cs="宋体" w:hint="eastAsia"/>
          <w:color w:val="333333"/>
          <w:kern w:val="0"/>
          <w:sz w:val="24"/>
          <w:szCs w:val="24"/>
        </w:rPr>
        <w:t>）出口产品可以免征出口关税。</w:t>
      </w:r>
      <w:r w:rsidRPr="008A4236">
        <w:rPr>
          <w:rFonts w:ascii="宋体" w:hAnsi="宋体" w:cs="宋体"/>
          <w:color w:val="3D3D3D"/>
          <w:kern w:val="0"/>
          <w:sz w:val="24"/>
          <w:szCs w:val="24"/>
        </w:rPr>
        <w:t xml:space="preserve"> </w:t>
      </w:r>
    </w:p>
    <w:p w:rsidR="00FB30E4" w:rsidRDefault="00FB30E4" w:rsidP="00F11E97">
      <w:pPr>
        <w:widowControl/>
        <w:spacing w:before="100" w:beforeAutospacing="1" w:after="100" w:afterAutospacing="1" w:line="420" w:lineRule="atLeast"/>
        <w:ind w:firstLineChars="200" w:firstLine="480"/>
        <w:jc w:val="left"/>
        <w:rPr>
          <w:rFonts w:asciiTheme="minorEastAsia" w:hAnsiTheme="minorEastAsia" w:cs="宋体" w:hint="eastAsia"/>
          <w:color w:val="393939"/>
          <w:kern w:val="0"/>
          <w:sz w:val="24"/>
          <w:szCs w:val="24"/>
        </w:rPr>
      </w:pPr>
    </w:p>
    <w:p w:rsidR="00744A76" w:rsidRPr="00686240" w:rsidRDefault="00744A76" w:rsidP="00744A76">
      <w:pPr>
        <w:pStyle w:val="a6"/>
        <w:spacing w:line="420" w:lineRule="atLeast"/>
        <w:jc w:val="center"/>
        <w:rPr>
          <w:color w:val="393939"/>
          <w:sz w:val="30"/>
          <w:szCs w:val="30"/>
        </w:rPr>
      </w:pPr>
      <w:r w:rsidRPr="00686240">
        <w:rPr>
          <w:rFonts w:hint="eastAsia"/>
          <w:b/>
          <w:bCs/>
          <w:color w:val="393939"/>
          <w:sz w:val="30"/>
          <w:szCs w:val="30"/>
        </w:rPr>
        <w:t>第九节 缅甸税制介绍</w:t>
      </w:r>
    </w:p>
    <w:p w:rsidR="00744A76" w:rsidRPr="00C97E6E" w:rsidRDefault="00744A76" w:rsidP="00744A76">
      <w:pPr>
        <w:pStyle w:val="a6"/>
        <w:spacing w:line="420" w:lineRule="atLeast"/>
        <w:ind w:firstLineChars="200" w:firstLine="480"/>
        <w:rPr>
          <w:color w:val="393939"/>
        </w:rPr>
      </w:pPr>
      <w:r w:rsidRPr="00C97E6E">
        <w:rPr>
          <w:rFonts w:hint="eastAsia"/>
          <w:color w:val="393939"/>
        </w:rPr>
        <w:t>缅甸财政税收体系主要针对国内产品和公共消费、收入和所有权、国有财产使用权的征税以及关税这四个主要项目，一共涉及</w:t>
      </w:r>
      <w:r w:rsidRPr="00C97E6E">
        <w:rPr>
          <w:color w:val="393939"/>
        </w:rPr>
        <w:t>15</w:t>
      </w:r>
      <w:r w:rsidRPr="00C97E6E">
        <w:rPr>
          <w:rFonts w:hint="eastAsia"/>
          <w:color w:val="393939"/>
        </w:rPr>
        <w:t>项税费种，其中相对重要的有所得税（包括公司所得税和个人所得税）、商业税（增值税）、资本利得税、印花税、彩票税等。</w:t>
      </w:r>
    </w:p>
    <w:p w:rsidR="00744A76" w:rsidRPr="00686240" w:rsidRDefault="00744A76" w:rsidP="00744A76">
      <w:pPr>
        <w:pStyle w:val="a6"/>
        <w:spacing w:line="420" w:lineRule="atLeast"/>
        <w:rPr>
          <w:b/>
          <w:color w:val="393939"/>
        </w:rPr>
      </w:pPr>
      <w:r w:rsidRPr="00C97E6E">
        <w:rPr>
          <w:rFonts w:hint="eastAsia"/>
          <w:color w:val="393939"/>
        </w:rPr>
        <w:t xml:space="preserve">　　</w:t>
      </w:r>
      <w:r w:rsidRPr="00686240">
        <w:rPr>
          <w:rFonts w:hint="eastAsia"/>
          <w:b/>
          <w:color w:val="393939"/>
        </w:rPr>
        <w:t>一、主体税种</w:t>
      </w:r>
    </w:p>
    <w:p w:rsidR="00744A76" w:rsidRPr="00C97E6E" w:rsidRDefault="00744A76" w:rsidP="00744A76">
      <w:pPr>
        <w:pStyle w:val="a6"/>
        <w:spacing w:line="420" w:lineRule="atLeast"/>
        <w:rPr>
          <w:color w:val="393939"/>
        </w:rPr>
      </w:pPr>
      <w:r w:rsidRPr="00C97E6E">
        <w:rPr>
          <w:rFonts w:hint="eastAsia"/>
          <w:color w:val="393939"/>
        </w:rPr>
        <w:t xml:space="preserve">　　（一）公司所得税</w:t>
      </w:r>
    </w:p>
    <w:p w:rsidR="00744A76" w:rsidRPr="00C97E6E" w:rsidRDefault="00744A76" w:rsidP="00744A76">
      <w:pPr>
        <w:pStyle w:val="a6"/>
        <w:spacing w:line="420" w:lineRule="atLeast"/>
        <w:rPr>
          <w:color w:val="393939"/>
        </w:rPr>
      </w:pPr>
      <w:r w:rsidRPr="00C97E6E">
        <w:rPr>
          <w:rFonts w:hint="eastAsia"/>
          <w:color w:val="393939"/>
        </w:rPr>
        <w:t xml:space="preserve">　　</w:t>
      </w:r>
      <w:r w:rsidRPr="00C97E6E">
        <w:rPr>
          <w:color w:val="393939"/>
        </w:rPr>
        <w:t>1.</w:t>
      </w:r>
      <w:r w:rsidRPr="00C97E6E">
        <w:rPr>
          <w:rFonts w:hint="eastAsia"/>
          <w:color w:val="393939"/>
        </w:rPr>
        <w:t>纳税人，公司所得税的纳税人分为居民纳税人和非居民纳税人两类。居民纳税人是指在缅甸成立并组建的公司，且公司的控制和管理在缅甸进行。需要注</w:t>
      </w:r>
      <w:r w:rsidRPr="00C97E6E">
        <w:rPr>
          <w:rFonts w:hint="eastAsia"/>
          <w:color w:val="393939"/>
        </w:rPr>
        <w:lastRenderedPageBreak/>
        <w:t>意的是，在一个纳税年度内，居住在</w:t>
      </w:r>
      <w:hyperlink r:id="rId7" w:tgtFrame="http://myanmar.caexpo.com/swzn_md/sz_md/2011/01/20/_blank" w:history="1">
        <w:r w:rsidRPr="00C97E6E">
          <w:rPr>
            <w:rStyle w:val="a7"/>
            <w:rFonts w:hint="eastAsia"/>
          </w:rPr>
          <w:t>缅甸的时间不少于</w:t>
        </w:r>
        <w:r w:rsidRPr="00C97E6E">
          <w:rPr>
            <w:rStyle w:val="a7"/>
          </w:rPr>
          <w:t>183</w:t>
        </w:r>
        <w:r w:rsidRPr="00C97E6E">
          <w:rPr>
            <w:rStyle w:val="a7"/>
            <w:rFonts w:hint="eastAsia"/>
          </w:rPr>
          <w:t>天的外国公司，可作为居民纳税人。同时</w:t>
        </w:r>
      </w:hyperlink>
      <w:r w:rsidRPr="00C97E6E">
        <w:rPr>
          <w:rFonts w:hint="eastAsia"/>
          <w:color w:val="393939"/>
        </w:rPr>
        <w:t>全部或部分合作伙伴由外国人组成的协会</w:t>
      </w:r>
      <w:r w:rsidRPr="00C97E6E">
        <w:rPr>
          <w:color w:val="393939"/>
        </w:rPr>
        <w:t>(</w:t>
      </w:r>
      <w:r w:rsidRPr="00C97E6E">
        <w:rPr>
          <w:rFonts w:hint="eastAsia"/>
          <w:color w:val="393939"/>
        </w:rPr>
        <w:t>而非公司</w:t>
      </w:r>
      <w:r w:rsidRPr="00C97E6E">
        <w:rPr>
          <w:color w:val="393939"/>
        </w:rPr>
        <w:t>)</w:t>
      </w:r>
      <w:r w:rsidRPr="00C97E6E">
        <w:rPr>
          <w:rFonts w:hint="eastAsia"/>
          <w:color w:val="393939"/>
        </w:rPr>
        <w:t>，如果其业务的监控、管理和决策完全在缅甸境内进行并实施，也应视为居民纳税人；非居民纳税人是指在缅甸以外设立并组建，并作为外国分支机构在缅甸开展业务的公司，它的实际控制和管理机构在缅甸境外。在缅甸，国有公司和私营公司之间不存在税收上的差别。国有公司至少要拥有</w:t>
      </w:r>
      <w:r w:rsidRPr="00C97E6E">
        <w:rPr>
          <w:color w:val="393939"/>
        </w:rPr>
        <w:t>7</w:t>
      </w:r>
      <w:r w:rsidRPr="00C97E6E">
        <w:rPr>
          <w:rFonts w:hint="eastAsia"/>
          <w:color w:val="393939"/>
        </w:rPr>
        <w:t>名员工，有权向公众公开发行股份，并且可以转让股份。私营公司至少拥有</w:t>
      </w:r>
      <w:r w:rsidRPr="00C97E6E">
        <w:rPr>
          <w:color w:val="393939"/>
        </w:rPr>
        <w:t>2</w:t>
      </w:r>
      <w:r w:rsidRPr="00C97E6E">
        <w:rPr>
          <w:rFonts w:hint="eastAsia"/>
          <w:color w:val="393939"/>
        </w:rPr>
        <w:t>名员工、最多不超过</w:t>
      </w:r>
      <w:r w:rsidRPr="00C97E6E">
        <w:rPr>
          <w:color w:val="393939"/>
        </w:rPr>
        <w:t>50</w:t>
      </w:r>
      <w:r w:rsidRPr="00C97E6E">
        <w:rPr>
          <w:rFonts w:hint="eastAsia"/>
          <w:color w:val="393939"/>
        </w:rPr>
        <w:t>人，但限制其股份的转让。</w:t>
      </w:r>
    </w:p>
    <w:p w:rsidR="00744A76" w:rsidRPr="00C97E6E" w:rsidRDefault="00744A76" w:rsidP="00744A76">
      <w:pPr>
        <w:pStyle w:val="a6"/>
        <w:spacing w:line="420" w:lineRule="atLeast"/>
        <w:rPr>
          <w:color w:val="393939"/>
        </w:rPr>
      </w:pPr>
      <w:r w:rsidRPr="00C97E6E">
        <w:rPr>
          <w:rFonts w:hint="eastAsia"/>
          <w:color w:val="393939"/>
        </w:rPr>
        <w:t xml:space="preserve">　　</w:t>
      </w:r>
      <w:r w:rsidRPr="00C97E6E">
        <w:rPr>
          <w:color w:val="393939"/>
        </w:rPr>
        <w:t>2.</w:t>
      </w:r>
      <w:r w:rsidRPr="00C97E6E">
        <w:rPr>
          <w:rFonts w:hint="eastAsia"/>
          <w:color w:val="393939"/>
        </w:rPr>
        <w:t>纳税年度，公司所得税纳税年度是以财政年度为基础，从当年的</w:t>
      </w:r>
      <w:r w:rsidRPr="00C97E6E">
        <w:rPr>
          <w:color w:val="393939"/>
        </w:rPr>
        <w:t>4</w:t>
      </w:r>
      <w:r w:rsidRPr="00C97E6E">
        <w:rPr>
          <w:rFonts w:hint="eastAsia"/>
          <w:color w:val="393939"/>
        </w:rPr>
        <w:t>月</w:t>
      </w:r>
      <w:r w:rsidRPr="00C97E6E">
        <w:rPr>
          <w:color w:val="393939"/>
        </w:rPr>
        <w:t>1</w:t>
      </w:r>
      <w:r w:rsidRPr="00C97E6E">
        <w:rPr>
          <w:rFonts w:hint="eastAsia"/>
          <w:color w:val="393939"/>
        </w:rPr>
        <w:t>日起到次年的</w:t>
      </w:r>
      <w:r w:rsidRPr="00C97E6E">
        <w:rPr>
          <w:color w:val="393939"/>
        </w:rPr>
        <w:t>3</w:t>
      </w:r>
      <w:r w:rsidRPr="00C97E6E">
        <w:rPr>
          <w:rFonts w:hint="eastAsia"/>
          <w:color w:val="393939"/>
        </w:rPr>
        <w:t>月</w:t>
      </w:r>
      <w:r w:rsidRPr="00C97E6E">
        <w:rPr>
          <w:color w:val="393939"/>
        </w:rPr>
        <w:t>31</w:t>
      </w:r>
      <w:r w:rsidRPr="00C97E6E">
        <w:rPr>
          <w:rFonts w:hint="eastAsia"/>
          <w:color w:val="393939"/>
        </w:rPr>
        <w:t>日止。在财政年度中，有收入的年份称为“所得税年”，下一年则为“评估年”。企业收入的相关资料应在所得税年度的</w:t>
      </w:r>
      <w:r w:rsidRPr="00C97E6E">
        <w:rPr>
          <w:color w:val="393939"/>
        </w:rPr>
        <w:t>6</w:t>
      </w:r>
      <w:r w:rsidRPr="00C97E6E">
        <w:rPr>
          <w:rFonts w:hint="eastAsia"/>
          <w:color w:val="393939"/>
        </w:rPr>
        <w:t>月</w:t>
      </w:r>
      <w:r w:rsidRPr="00C97E6E">
        <w:rPr>
          <w:color w:val="393939"/>
        </w:rPr>
        <w:t>30</w:t>
      </w:r>
      <w:r w:rsidRPr="00C97E6E">
        <w:rPr>
          <w:rFonts w:hint="eastAsia"/>
          <w:color w:val="393939"/>
        </w:rPr>
        <w:t>日之前报送税务机关。但如果企业准备注销，有关资料应在业务终止之日起的一个月内提交。资本收益的资料应在处置有关资产后的一个月内提交，不合理的收益将以罚代税</w:t>
      </w:r>
      <w:r w:rsidRPr="00C97E6E">
        <w:rPr>
          <w:color w:val="393939"/>
        </w:rPr>
        <w:t>(</w:t>
      </w:r>
      <w:r w:rsidRPr="00C97E6E">
        <w:rPr>
          <w:rFonts w:hint="eastAsia"/>
          <w:color w:val="393939"/>
        </w:rPr>
        <w:t>最高为收入的</w:t>
      </w:r>
      <w:r w:rsidRPr="00C97E6E">
        <w:rPr>
          <w:color w:val="393939"/>
        </w:rPr>
        <w:t>10%)</w:t>
      </w:r>
      <w:r w:rsidRPr="00C97E6E">
        <w:rPr>
          <w:rFonts w:hint="eastAsia"/>
          <w:color w:val="393939"/>
        </w:rPr>
        <w:t>。</w:t>
      </w:r>
    </w:p>
    <w:p w:rsidR="00744A76" w:rsidRPr="00C97E6E" w:rsidRDefault="00744A76" w:rsidP="00744A76">
      <w:pPr>
        <w:pStyle w:val="a6"/>
        <w:spacing w:line="420" w:lineRule="atLeast"/>
        <w:rPr>
          <w:color w:val="393939"/>
        </w:rPr>
      </w:pPr>
      <w:r w:rsidRPr="00C97E6E">
        <w:rPr>
          <w:rFonts w:hint="eastAsia"/>
          <w:color w:val="393939"/>
        </w:rPr>
        <w:t xml:space="preserve">　　</w:t>
      </w:r>
      <w:r w:rsidRPr="00C97E6E">
        <w:rPr>
          <w:color w:val="393939"/>
        </w:rPr>
        <w:t>3.</w:t>
      </w:r>
      <w:r w:rsidRPr="00C97E6E">
        <w:rPr>
          <w:rFonts w:hint="eastAsia"/>
          <w:color w:val="393939"/>
        </w:rPr>
        <w:t>征税范围及税率，居民纳税人要就其来源于缅甸境内外所创造的全部收入即世界范围内的收入，按照</w:t>
      </w:r>
      <w:r w:rsidRPr="00C97E6E">
        <w:rPr>
          <w:color w:val="393939"/>
        </w:rPr>
        <w:t>30%</w:t>
      </w:r>
      <w:r w:rsidRPr="00C97E6E">
        <w:rPr>
          <w:rFonts w:hint="eastAsia"/>
          <w:color w:val="393939"/>
        </w:rPr>
        <w:t>的税率缴纳税收。在缅甸境外成立、且在缅甸设有分支机构的非居民纳税人，只需为其在缅甸境内创造的收入纳税，税率采用</w:t>
      </w:r>
      <w:r w:rsidRPr="00C97E6E">
        <w:rPr>
          <w:color w:val="393939"/>
        </w:rPr>
        <w:t>35%</w:t>
      </w:r>
      <w:r w:rsidRPr="00C97E6E">
        <w:rPr>
          <w:rFonts w:hint="eastAsia"/>
          <w:color w:val="393939"/>
        </w:rPr>
        <w:t>的最低非居民税率或</w:t>
      </w:r>
      <w:r w:rsidRPr="00C97E6E">
        <w:rPr>
          <w:color w:val="393939"/>
        </w:rPr>
        <w:t>5%</w:t>
      </w:r>
      <w:r w:rsidRPr="00C97E6E">
        <w:rPr>
          <w:rFonts w:hint="eastAsia"/>
          <w:color w:val="393939"/>
        </w:rPr>
        <w:t>～</w:t>
      </w:r>
      <w:r w:rsidRPr="00C97E6E">
        <w:rPr>
          <w:color w:val="393939"/>
        </w:rPr>
        <w:t>40</w:t>
      </w:r>
      <w:r w:rsidRPr="00C97E6E">
        <w:rPr>
          <w:rFonts w:hint="eastAsia"/>
          <w:color w:val="393939"/>
        </w:rPr>
        <w:t>％的渐进居民税率，哪种税率征收的税收多，就按照哪种方式计税。自</w:t>
      </w:r>
      <w:r w:rsidRPr="00C97E6E">
        <w:rPr>
          <w:color w:val="393939"/>
        </w:rPr>
        <w:t>1999</w:t>
      </w:r>
      <w:r w:rsidRPr="00C97E6E">
        <w:rPr>
          <w:rFonts w:hint="eastAsia"/>
          <w:color w:val="393939"/>
        </w:rPr>
        <w:t>年</w:t>
      </w:r>
      <w:r w:rsidRPr="00C97E6E">
        <w:rPr>
          <w:color w:val="393939"/>
        </w:rPr>
        <w:t>1</w:t>
      </w:r>
      <w:r w:rsidRPr="00C97E6E">
        <w:rPr>
          <w:rFonts w:hint="eastAsia"/>
          <w:color w:val="393939"/>
        </w:rPr>
        <w:t>月起开始，对以外汇形式获得的收入课以</w:t>
      </w:r>
      <w:r w:rsidRPr="00C97E6E">
        <w:rPr>
          <w:color w:val="393939"/>
        </w:rPr>
        <w:t>2%</w:t>
      </w:r>
      <w:r w:rsidRPr="00C97E6E">
        <w:rPr>
          <w:rFonts w:hint="eastAsia"/>
          <w:color w:val="393939"/>
        </w:rPr>
        <w:t>的所得税，而不考虑居民身份。</w:t>
      </w:r>
    </w:p>
    <w:p w:rsidR="00744A76" w:rsidRPr="00C97E6E" w:rsidRDefault="00744A76" w:rsidP="00744A76">
      <w:pPr>
        <w:pStyle w:val="a6"/>
        <w:spacing w:line="420" w:lineRule="atLeast"/>
        <w:rPr>
          <w:color w:val="393939"/>
        </w:rPr>
      </w:pPr>
      <w:r w:rsidRPr="00C97E6E">
        <w:rPr>
          <w:rFonts w:hint="eastAsia"/>
          <w:color w:val="393939"/>
        </w:rPr>
        <w:t xml:space="preserve">　　</w:t>
      </w:r>
      <w:r w:rsidRPr="00C97E6E">
        <w:rPr>
          <w:color w:val="393939"/>
        </w:rPr>
        <w:t>4.</w:t>
      </w:r>
      <w:r w:rsidRPr="00C97E6E">
        <w:rPr>
          <w:rFonts w:hint="eastAsia"/>
          <w:color w:val="393939"/>
        </w:rPr>
        <w:t>企业所得税的计算，在计算一项业务的净利润时，应扣除为此产生的费用，如：合理的业务开支、业务损失的抵偿、固定资产的折旧费、向慈善机构捐献的减免</w:t>
      </w:r>
      <w:r w:rsidRPr="00C97E6E">
        <w:rPr>
          <w:color w:val="393939"/>
        </w:rPr>
        <w:t>(</w:t>
      </w:r>
      <w:r w:rsidRPr="00C97E6E">
        <w:rPr>
          <w:rFonts w:hint="eastAsia"/>
          <w:color w:val="393939"/>
        </w:rPr>
        <w:t>不得超过总收入的</w:t>
      </w:r>
      <w:r w:rsidRPr="00C97E6E">
        <w:rPr>
          <w:color w:val="393939"/>
        </w:rPr>
        <w:t>25%)</w:t>
      </w:r>
      <w:r w:rsidRPr="00C97E6E">
        <w:rPr>
          <w:rFonts w:hint="eastAsia"/>
          <w:color w:val="393939"/>
        </w:rPr>
        <w:t>等，但以下费用不得扣除：资本消耗、个人花费、与业务不相称的花费，除职业服务外，支付给并非公司或合作社的任何协会的费用等。</w:t>
      </w:r>
    </w:p>
    <w:p w:rsidR="00744A76" w:rsidRPr="00C97E6E" w:rsidRDefault="00744A76" w:rsidP="00744A76">
      <w:pPr>
        <w:pStyle w:val="a6"/>
        <w:spacing w:line="420" w:lineRule="atLeast"/>
        <w:rPr>
          <w:color w:val="393939"/>
        </w:rPr>
      </w:pPr>
      <w:r w:rsidRPr="00C97E6E">
        <w:rPr>
          <w:rFonts w:hint="eastAsia"/>
          <w:color w:val="393939"/>
        </w:rPr>
        <w:t xml:space="preserve">　　（二）个人所得税</w:t>
      </w:r>
    </w:p>
    <w:p w:rsidR="00744A76" w:rsidRPr="00C97E6E" w:rsidRDefault="00744A76" w:rsidP="00744A76">
      <w:pPr>
        <w:pStyle w:val="a6"/>
        <w:spacing w:line="420" w:lineRule="atLeast"/>
        <w:rPr>
          <w:color w:val="393939"/>
        </w:rPr>
      </w:pPr>
      <w:r w:rsidRPr="00C97E6E">
        <w:rPr>
          <w:rFonts w:hint="eastAsia"/>
          <w:color w:val="393939"/>
        </w:rPr>
        <w:t xml:space="preserve">　　</w:t>
      </w:r>
      <w:r w:rsidRPr="00C97E6E">
        <w:rPr>
          <w:color w:val="393939"/>
        </w:rPr>
        <w:t>1.</w:t>
      </w:r>
      <w:r w:rsidRPr="00C97E6E">
        <w:rPr>
          <w:rFonts w:hint="eastAsia"/>
          <w:color w:val="393939"/>
        </w:rPr>
        <w:t>纳税人，针对个人所得的征税，也要划分为居民纳税人和非居民纳税人。对缅甸居民的课税对象是产生于缅甸境内外的所有收入。而对非居民的课税对象只是其在缅甸增加或者创造的收入。任何一个税收年度中，在缅甸停留不超过</w:t>
      </w:r>
      <w:r w:rsidRPr="00C97E6E">
        <w:rPr>
          <w:color w:val="393939"/>
        </w:rPr>
        <w:lastRenderedPageBreak/>
        <w:t>90</w:t>
      </w:r>
      <w:r w:rsidRPr="00C97E6E">
        <w:rPr>
          <w:rFonts w:hint="eastAsia"/>
          <w:color w:val="393939"/>
        </w:rPr>
        <w:t>天的个人一般是免税的，但是如果个人从其在缅甸的雇佣关系中获得收入，则不再适用该</w:t>
      </w:r>
      <w:r w:rsidRPr="00C97E6E">
        <w:rPr>
          <w:color w:val="393939"/>
        </w:rPr>
        <w:t>90</w:t>
      </w:r>
      <w:r w:rsidRPr="00C97E6E">
        <w:rPr>
          <w:rFonts w:hint="eastAsia"/>
          <w:color w:val="393939"/>
        </w:rPr>
        <w:t>天限期的规定。</w:t>
      </w:r>
    </w:p>
    <w:p w:rsidR="00744A76" w:rsidRPr="00C97E6E" w:rsidRDefault="00744A76" w:rsidP="00744A76">
      <w:pPr>
        <w:pStyle w:val="a6"/>
        <w:spacing w:line="420" w:lineRule="atLeast"/>
        <w:rPr>
          <w:color w:val="393939"/>
        </w:rPr>
      </w:pPr>
      <w:r w:rsidRPr="00C97E6E">
        <w:rPr>
          <w:rFonts w:hint="eastAsia"/>
          <w:color w:val="393939"/>
        </w:rPr>
        <w:t xml:space="preserve">　　</w:t>
      </w:r>
      <w:r w:rsidRPr="00C97E6E">
        <w:rPr>
          <w:color w:val="393939"/>
        </w:rPr>
        <w:t>2.</w:t>
      </w:r>
      <w:r w:rsidRPr="00C97E6E">
        <w:rPr>
          <w:rFonts w:hint="eastAsia"/>
          <w:color w:val="393939"/>
        </w:rPr>
        <w:t>适用税率，工资、薪金所得适用</w:t>
      </w:r>
      <w:r w:rsidRPr="00C97E6E">
        <w:rPr>
          <w:color w:val="393939"/>
        </w:rPr>
        <w:t>20%</w:t>
      </w:r>
      <w:r w:rsidRPr="00C97E6E">
        <w:rPr>
          <w:rFonts w:hint="eastAsia"/>
          <w:color w:val="393939"/>
        </w:rPr>
        <w:t>的税率；经特别许可参与国家主办项目、企业或任何事业的外国人适用</w:t>
      </w:r>
      <w:r w:rsidRPr="00C97E6E">
        <w:rPr>
          <w:color w:val="393939"/>
        </w:rPr>
        <w:t>10%</w:t>
      </w:r>
      <w:r w:rsidRPr="00C97E6E">
        <w:rPr>
          <w:rFonts w:hint="eastAsia"/>
          <w:color w:val="393939"/>
        </w:rPr>
        <w:t>的税率；为</w:t>
      </w:r>
      <w:r w:rsidRPr="00C97E6E">
        <w:rPr>
          <w:color w:val="393939"/>
        </w:rPr>
        <w:t>MFIL</w:t>
      </w:r>
      <w:r w:rsidRPr="00C97E6E">
        <w:rPr>
          <w:rFonts w:hint="eastAsia"/>
          <w:color w:val="393939"/>
        </w:rPr>
        <w:t>企业工作的外国人适用</w:t>
      </w:r>
      <w:r w:rsidRPr="00C97E6E">
        <w:rPr>
          <w:color w:val="393939"/>
        </w:rPr>
        <w:t>10%</w:t>
      </w:r>
      <w:r w:rsidRPr="00C97E6E">
        <w:rPr>
          <w:rFonts w:hint="eastAsia"/>
          <w:color w:val="393939"/>
        </w:rPr>
        <w:t>的税率；为非</w:t>
      </w:r>
      <w:r w:rsidRPr="00C97E6E">
        <w:rPr>
          <w:color w:val="393939"/>
        </w:rPr>
        <w:t>MFIL</w:t>
      </w:r>
      <w:r w:rsidRPr="00C97E6E">
        <w:rPr>
          <w:rFonts w:hint="eastAsia"/>
          <w:color w:val="393939"/>
        </w:rPr>
        <w:t>企业工作的外国人适用</w:t>
      </w:r>
      <w:r w:rsidRPr="00C97E6E">
        <w:rPr>
          <w:color w:val="393939"/>
        </w:rPr>
        <w:t>15%</w:t>
      </w:r>
      <w:r w:rsidRPr="00C97E6E">
        <w:rPr>
          <w:rFonts w:hint="eastAsia"/>
          <w:color w:val="393939"/>
        </w:rPr>
        <w:t>的税率；居民纳税人赚取外汇收入按照收入的</w:t>
      </w:r>
      <w:r w:rsidRPr="00C97E6E">
        <w:rPr>
          <w:color w:val="393939"/>
        </w:rPr>
        <w:t>10%</w:t>
      </w:r>
      <w:r w:rsidRPr="00C97E6E">
        <w:rPr>
          <w:rFonts w:hint="eastAsia"/>
          <w:color w:val="393939"/>
        </w:rPr>
        <w:t>征税。</w:t>
      </w:r>
    </w:p>
    <w:p w:rsidR="00744A76" w:rsidRPr="00C97E6E" w:rsidRDefault="00744A76" w:rsidP="00744A76">
      <w:pPr>
        <w:pStyle w:val="a6"/>
        <w:spacing w:line="420" w:lineRule="atLeast"/>
        <w:rPr>
          <w:color w:val="393939"/>
        </w:rPr>
      </w:pPr>
      <w:r w:rsidRPr="00C97E6E">
        <w:rPr>
          <w:rFonts w:hint="eastAsia"/>
          <w:color w:val="393939"/>
        </w:rPr>
        <w:t xml:space="preserve">　　</w:t>
      </w:r>
      <w:r w:rsidRPr="00C97E6E">
        <w:rPr>
          <w:color w:val="393939"/>
        </w:rPr>
        <w:t>3.</w:t>
      </w:r>
      <w:r w:rsidRPr="00C97E6E">
        <w:rPr>
          <w:rFonts w:hint="eastAsia"/>
          <w:color w:val="393939"/>
        </w:rPr>
        <w:t>征税范围，雇员要就其总收入纳税。薪金收入是应税的，其中包括薪酬、工资、赠礼、奖金等。已婚夫妇是分开纳税的。薪金收入还包括额外补贴和其他利益。例如，免费住处的租金价格通常按照雇员总薪金的</w:t>
      </w:r>
      <w:r w:rsidRPr="00C97E6E">
        <w:rPr>
          <w:color w:val="393939"/>
        </w:rPr>
        <w:t>10%</w:t>
      </w:r>
      <w:r w:rsidRPr="00C97E6E">
        <w:rPr>
          <w:rFonts w:hint="eastAsia"/>
          <w:color w:val="393939"/>
        </w:rPr>
        <w:t>（或者在有提供家具的情况下为</w:t>
      </w:r>
      <w:r w:rsidRPr="00C97E6E">
        <w:rPr>
          <w:color w:val="393939"/>
        </w:rPr>
        <w:t>12.5%</w:t>
      </w:r>
      <w:r w:rsidRPr="00C97E6E">
        <w:rPr>
          <w:rFonts w:hint="eastAsia"/>
          <w:color w:val="393939"/>
        </w:rPr>
        <w:t>）来计算。若总薪金不超过</w:t>
      </w:r>
      <w:r w:rsidRPr="00C97E6E">
        <w:rPr>
          <w:color w:val="393939"/>
        </w:rPr>
        <w:t>25000</w:t>
      </w:r>
      <w:r w:rsidRPr="00C97E6E">
        <w:rPr>
          <w:rFonts w:hint="eastAsia"/>
          <w:color w:val="393939"/>
        </w:rPr>
        <w:t>缅元（对于私营部门的雇员），则无需纳税。公司支付给股东的红利可免于其他税收。</w:t>
      </w:r>
    </w:p>
    <w:p w:rsidR="00744A76" w:rsidRPr="00C97E6E" w:rsidRDefault="00744A76" w:rsidP="00744A76">
      <w:pPr>
        <w:pStyle w:val="a6"/>
        <w:spacing w:line="420" w:lineRule="atLeast"/>
        <w:rPr>
          <w:color w:val="393939"/>
        </w:rPr>
      </w:pPr>
      <w:r w:rsidRPr="00C97E6E">
        <w:rPr>
          <w:rFonts w:hint="eastAsia"/>
          <w:color w:val="393939"/>
        </w:rPr>
        <w:t xml:space="preserve">　　个人所得税有一定的免税额。在计算免税额之前可允许抵扣雇员总收入的五分之一作为首次抵扣。其中包括</w:t>
      </w:r>
      <w:r w:rsidRPr="00C97E6E">
        <w:rPr>
          <w:color w:val="393939"/>
        </w:rPr>
        <w:t>20%</w:t>
      </w:r>
      <w:r w:rsidRPr="00C97E6E">
        <w:rPr>
          <w:rFonts w:hint="eastAsia"/>
          <w:color w:val="393939"/>
        </w:rPr>
        <w:t>的基本抵扣、最高可达</w:t>
      </w:r>
      <w:r w:rsidRPr="00C97E6E">
        <w:rPr>
          <w:color w:val="393939"/>
        </w:rPr>
        <w:t>6000</w:t>
      </w:r>
      <w:r w:rsidRPr="00C97E6E">
        <w:rPr>
          <w:rFonts w:hint="eastAsia"/>
          <w:color w:val="393939"/>
        </w:rPr>
        <w:t>缅元，以及关于配偶和子女的家庭抵扣。为纳税人自身或其配偶支付的寿险保险费也可以获得抵扣。若子女尚未婚且在</w:t>
      </w:r>
      <w:r w:rsidRPr="00C97E6E">
        <w:rPr>
          <w:color w:val="393939"/>
        </w:rPr>
        <w:t>18</w:t>
      </w:r>
      <w:r w:rsidRPr="00C97E6E">
        <w:rPr>
          <w:rFonts w:hint="eastAsia"/>
          <w:color w:val="393939"/>
        </w:rPr>
        <w:t>周岁以下，或者该子女年龄超过</w:t>
      </w:r>
      <w:r w:rsidRPr="00C97E6E">
        <w:rPr>
          <w:color w:val="393939"/>
        </w:rPr>
        <w:t>18</w:t>
      </w:r>
      <w:r w:rsidRPr="00C97E6E">
        <w:rPr>
          <w:rFonts w:hint="eastAsia"/>
          <w:color w:val="393939"/>
        </w:rPr>
        <w:t>周岁且正在接受全天教育，则可以适用子女免税额。</w:t>
      </w:r>
    </w:p>
    <w:p w:rsidR="00744A76" w:rsidRPr="00C97E6E" w:rsidRDefault="00744A76" w:rsidP="00744A76">
      <w:pPr>
        <w:pStyle w:val="a6"/>
        <w:spacing w:line="420" w:lineRule="atLeast"/>
        <w:ind w:firstLineChars="150" w:firstLine="360"/>
        <w:rPr>
          <w:color w:val="393939"/>
        </w:rPr>
      </w:pPr>
      <w:r w:rsidRPr="00C97E6E">
        <w:rPr>
          <w:rFonts w:hint="eastAsia"/>
          <w:color w:val="393939"/>
        </w:rPr>
        <w:t>（三）商业税</w:t>
      </w:r>
    </w:p>
    <w:p w:rsidR="00744A76" w:rsidRPr="00C97E6E" w:rsidRDefault="00744A76" w:rsidP="00744A76">
      <w:pPr>
        <w:pStyle w:val="a6"/>
        <w:spacing w:line="420" w:lineRule="atLeast"/>
        <w:rPr>
          <w:color w:val="393939"/>
        </w:rPr>
      </w:pPr>
      <w:r w:rsidRPr="00C97E6E">
        <w:rPr>
          <w:rFonts w:hint="eastAsia"/>
          <w:color w:val="393939"/>
        </w:rPr>
        <w:t xml:space="preserve">　　商业税可以理解为增值税。</w:t>
      </w:r>
      <w:r w:rsidRPr="00C97E6E">
        <w:rPr>
          <w:color w:val="393939"/>
        </w:rPr>
        <w:t>1990</w:t>
      </w:r>
      <w:r w:rsidRPr="00C97E6E">
        <w:rPr>
          <w:rFonts w:hint="eastAsia"/>
          <w:color w:val="393939"/>
        </w:rPr>
        <w:t>年，缅甸出台的《商业税法》代替了原有的《货物和服务税法》。这一税种的课税对象是在缅甸境内生产或者进口的商品、贸易销售和服务，对购入时的进项税与销售时的销项税进行对抵，以最后的净值作为应纳税额或者税收返还额。商业税适用于所有部门，是在产品生产和销售过程中征收的税赋，既适用国内产品也适用进口产品。</w:t>
      </w:r>
    </w:p>
    <w:p w:rsidR="00744A76" w:rsidRPr="00C97E6E" w:rsidRDefault="00744A76" w:rsidP="00744A76">
      <w:pPr>
        <w:pStyle w:val="a6"/>
        <w:spacing w:line="420" w:lineRule="atLeast"/>
        <w:rPr>
          <w:color w:val="393939"/>
        </w:rPr>
      </w:pPr>
      <w:r w:rsidRPr="00C97E6E">
        <w:rPr>
          <w:rFonts w:hint="eastAsia"/>
          <w:color w:val="393939"/>
        </w:rPr>
        <w:t xml:space="preserve">　　商业税针对不同征收项目所设计的税率如下：贸易收入（以缅元计量）适用</w:t>
      </w:r>
      <w:r w:rsidRPr="00C97E6E">
        <w:rPr>
          <w:color w:val="393939"/>
        </w:rPr>
        <w:t>5%</w:t>
      </w:r>
      <w:r w:rsidRPr="00C97E6E">
        <w:rPr>
          <w:rFonts w:hint="eastAsia"/>
          <w:color w:val="393939"/>
        </w:rPr>
        <w:t>的税率、贸易收入（以美元计量）适用</w:t>
      </w:r>
      <w:r w:rsidRPr="00C97E6E">
        <w:rPr>
          <w:color w:val="393939"/>
        </w:rPr>
        <w:t>8%</w:t>
      </w:r>
      <w:r w:rsidRPr="00C97E6E">
        <w:rPr>
          <w:rFonts w:hint="eastAsia"/>
          <w:color w:val="393939"/>
        </w:rPr>
        <w:t>的税率、运输适用</w:t>
      </w:r>
      <w:r w:rsidRPr="00C97E6E">
        <w:rPr>
          <w:color w:val="393939"/>
        </w:rPr>
        <w:t>8%</w:t>
      </w:r>
      <w:r w:rsidRPr="00C97E6E">
        <w:rPr>
          <w:rFonts w:hint="eastAsia"/>
          <w:color w:val="393939"/>
        </w:rPr>
        <w:t>的税率、娱乐适用</w:t>
      </w:r>
      <w:r w:rsidRPr="00C97E6E">
        <w:rPr>
          <w:color w:val="393939"/>
        </w:rPr>
        <w:t>15%</w:t>
      </w:r>
      <w:r w:rsidRPr="00C97E6E">
        <w:rPr>
          <w:rFonts w:hint="eastAsia"/>
          <w:color w:val="393939"/>
        </w:rPr>
        <w:t>～</w:t>
      </w:r>
      <w:r w:rsidRPr="00C97E6E">
        <w:rPr>
          <w:color w:val="393939"/>
        </w:rPr>
        <w:t>30%</w:t>
      </w:r>
      <w:r w:rsidRPr="00C97E6E">
        <w:rPr>
          <w:rFonts w:hint="eastAsia"/>
          <w:color w:val="393939"/>
        </w:rPr>
        <w:t>的税率、酒店餐馆寄宿适用</w:t>
      </w:r>
      <w:r w:rsidRPr="00C97E6E">
        <w:rPr>
          <w:color w:val="393939"/>
        </w:rPr>
        <w:t>10%</w:t>
      </w:r>
      <w:r w:rsidRPr="00C97E6E">
        <w:rPr>
          <w:rFonts w:hint="eastAsia"/>
          <w:color w:val="393939"/>
        </w:rPr>
        <w:t>的税率、销售食品和饮料适用</w:t>
      </w:r>
      <w:r w:rsidRPr="00C97E6E">
        <w:rPr>
          <w:color w:val="393939"/>
        </w:rPr>
        <w:t>10%</w:t>
      </w:r>
      <w:r w:rsidRPr="00C97E6E">
        <w:rPr>
          <w:rFonts w:hint="eastAsia"/>
          <w:color w:val="393939"/>
        </w:rPr>
        <w:t>的税率、旅游适用</w:t>
      </w:r>
      <w:r w:rsidRPr="00C97E6E">
        <w:rPr>
          <w:color w:val="393939"/>
        </w:rPr>
        <w:t>5%</w:t>
      </w:r>
      <w:r w:rsidRPr="00C97E6E">
        <w:rPr>
          <w:rFonts w:hint="eastAsia"/>
          <w:color w:val="393939"/>
        </w:rPr>
        <w:t>的税率、机动车清洗和加油适用</w:t>
      </w:r>
      <w:r w:rsidRPr="00C97E6E">
        <w:rPr>
          <w:color w:val="393939"/>
        </w:rPr>
        <w:t>10%</w:t>
      </w:r>
      <w:r w:rsidRPr="00C97E6E">
        <w:rPr>
          <w:rFonts w:hint="eastAsia"/>
          <w:color w:val="393939"/>
        </w:rPr>
        <w:t>的税率、保险适用</w:t>
      </w:r>
      <w:r w:rsidRPr="00C97E6E">
        <w:rPr>
          <w:color w:val="393939"/>
        </w:rPr>
        <w:t>5%</w:t>
      </w:r>
      <w:r w:rsidRPr="00C97E6E">
        <w:rPr>
          <w:rFonts w:hint="eastAsia"/>
          <w:color w:val="393939"/>
        </w:rPr>
        <w:t>的税率、美容美发健身等适用</w:t>
      </w:r>
      <w:r w:rsidRPr="00C97E6E">
        <w:rPr>
          <w:color w:val="393939"/>
        </w:rPr>
        <w:t>5%</w:t>
      </w:r>
      <w:r w:rsidRPr="00C97E6E">
        <w:rPr>
          <w:rFonts w:hint="eastAsia"/>
          <w:color w:val="393939"/>
        </w:rPr>
        <w:t>的税率、印刷适用</w:t>
      </w:r>
      <w:r w:rsidRPr="00C97E6E">
        <w:rPr>
          <w:color w:val="393939"/>
        </w:rPr>
        <w:t>5%</w:t>
      </w:r>
      <w:r w:rsidRPr="00C97E6E">
        <w:rPr>
          <w:rFonts w:hint="eastAsia"/>
          <w:color w:val="393939"/>
        </w:rPr>
        <w:t>的税率。</w:t>
      </w:r>
    </w:p>
    <w:p w:rsidR="00744A76" w:rsidRPr="00C97E6E" w:rsidRDefault="00744A76" w:rsidP="00744A76">
      <w:pPr>
        <w:pStyle w:val="a6"/>
        <w:spacing w:line="420" w:lineRule="atLeast"/>
        <w:ind w:firstLineChars="200" w:firstLine="480"/>
        <w:rPr>
          <w:color w:val="393939"/>
        </w:rPr>
      </w:pPr>
      <w:r w:rsidRPr="00C97E6E">
        <w:rPr>
          <w:rFonts w:hint="eastAsia"/>
          <w:color w:val="393939"/>
        </w:rPr>
        <w:t>（四）资本利得税</w:t>
      </w:r>
    </w:p>
    <w:p w:rsidR="00744A76" w:rsidRPr="00C97E6E" w:rsidRDefault="00744A76" w:rsidP="00744A76">
      <w:pPr>
        <w:pStyle w:val="a6"/>
        <w:spacing w:line="420" w:lineRule="atLeast"/>
        <w:rPr>
          <w:color w:val="393939"/>
        </w:rPr>
      </w:pPr>
      <w:r w:rsidRPr="00C97E6E">
        <w:rPr>
          <w:rFonts w:hint="eastAsia"/>
          <w:color w:val="393939"/>
        </w:rPr>
        <w:lastRenderedPageBreak/>
        <w:t xml:space="preserve">　　无论是企业还是个人，都需要缴纳资本利得税。资本利得税的课税对象只针对在一个收入年度资产出售价格超过</w:t>
      </w:r>
      <w:r w:rsidRPr="00C97E6E">
        <w:rPr>
          <w:color w:val="393939"/>
        </w:rPr>
        <w:t>50,000</w:t>
      </w:r>
      <w:r w:rsidRPr="00C97E6E">
        <w:rPr>
          <w:rFonts w:hint="eastAsia"/>
          <w:color w:val="393939"/>
        </w:rPr>
        <w:t>缅元的情况，所在年度的资本损失不能获得递延以抵销未来的资本收益。</w:t>
      </w:r>
    </w:p>
    <w:p w:rsidR="00744A76" w:rsidRPr="00C97E6E" w:rsidRDefault="00744A76" w:rsidP="00744A76">
      <w:pPr>
        <w:pStyle w:val="a6"/>
        <w:spacing w:line="420" w:lineRule="atLeast"/>
        <w:rPr>
          <w:color w:val="393939"/>
        </w:rPr>
      </w:pPr>
      <w:r w:rsidRPr="00C97E6E">
        <w:rPr>
          <w:rFonts w:hint="eastAsia"/>
          <w:color w:val="393939"/>
        </w:rPr>
        <w:t xml:space="preserve">　　企业的资本收益和资本损失是在出售、交换、转让或者处置企业资本性资产的时候予以确认。与固定资产出售、交换、转让或者处置相关的资本收益，是按照资产的成本加上附加费用再减去该资产的折旧价值计算而得的。居民公司的资本利得税适用税率为</w:t>
      </w:r>
      <w:r w:rsidRPr="00C97E6E">
        <w:rPr>
          <w:color w:val="393939"/>
        </w:rPr>
        <w:t>10%</w:t>
      </w:r>
      <w:r w:rsidRPr="00C97E6E">
        <w:rPr>
          <w:rFonts w:hint="eastAsia"/>
          <w:color w:val="393939"/>
        </w:rPr>
        <w:t>，非居民分支机构则采用</w:t>
      </w:r>
      <w:r w:rsidRPr="00C97E6E">
        <w:rPr>
          <w:color w:val="393939"/>
        </w:rPr>
        <w:t>40%</w:t>
      </w:r>
      <w:r w:rsidRPr="00C97E6E">
        <w:rPr>
          <w:rFonts w:hint="eastAsia"/>
          <w:color w:val="393939"/>
        </w:rPr>
        <w:t>的税率。</w:t>
      </w:r>
    </w:p>
    <w:p w:rsidR="00744A76" w:rsidRPr="00C97E6E" w:rsidRDefault="00744A76" w:rsidP="00744A76">
      <w:pPr>
        <w:pStyle w:val="a6"/>
        <w:spacing w:line="420" w:lineRule="atLeast"/>
        <w:rPr>
          <w:color w:val="393939"/>
        </w:rPr>
      </w:pPr>
      <w:r w:rsidRPr="00C97E6E">
        <w:rPr>
          <w:rFonts w:hint="eastAsia"/>
          <w:color w:val="393939"/>
        </w:rPr>
        <w:t xml:space="preserve">　　个人必须为其财产或者机动车辆的出售承担资本利得税。而珠宝等私人物品，不被视为资本性资产，因此不必承担资本利得税。个人同样按照居民纳税人适用</w:t>
      </w:r>
      <w:r w:rsidRPr="00C97E6E">
        <w:rPr>
          <w:color w:val="393939"/>
        </w:rPr>
        <w:t>10%</w:t>
      </w:r>
      <w:r w:rsidRPr="00C97E6E">
        <w:rPr>
          <w:rFonts w:hint="eastAsia"/>
          <w:color w:val="393939"/>
        </w:rPr>
        <w:t>的税率、非居民纳税人适用</w:t>
      </w:r>
      <w:r w:rsidRPr="00C97E6E">
        <w:rPr>
          <w:color w:val="393939"/>
        </w:rPr>
        <w:t>40%</w:t>
      </w:r>
      <w:r w:rsidRPr="00C97E6E">
        <w:rPr>
          <w:rFonts w:hint="eastAsia"/>
          <w:color w:val="393939"/>
        </w:rPr>
        <w:t>的税率。</w:t>
      </w:r>
    </w:p>
    <w:p w:rsidR="00744A76" w:rsidRPr="00C97E6E" w:rsidRDefault="00744A76" w:rsidP="00744A76">
      <w:pPr>
        <w:pStyle w:val="a6"/>
        <w:spacing w:line="420" w:lineRule="atLeast"/>
        <w:ind w:firstLineChars="200" w:firstLine="480"/>
        <w:rPr>
          <w:color w:val="393939"/>
        </w:rPr>
      </w:pPr>
      <w:r w:rsidRPr="00C97E6E">
        <w:rPr>
          <w:rFonts w:hint="eastAsia"/>
          <w:color w:val="393939"/>
        </w:rPr>
        <w:t>（五）职工社会保险及福利</w:t>
      </w:r>
    </w:p>
    <w:p w:rsidR="00744A76" w:rsidRPr="00C97E6E" w:rsidRDefault="00744A76" w:rsidP="00744A76">
      <w:pPr>
        <w:pStyle w:val="a6"/>
        <w:spacing w:line="420" w:lineRule="atLeast"/>
        <w:rPr>
          <w:color w:val="393939"/>
        </w:rPr>
      </w:pPr>
      <w:r w:rsidRPr="00C97E6E">
        <w:rPr>
          <w:rFonts w:hint="eastAsia"/>
          <w:color w:val="393939"/>
        </w:rPr>
        <w:t xml:space="preserve">　　根据缅甸</w:t>
      </w:r>
      <w:r w:rsidRPr="00C97E6E">
        <w:rPr>
          <w:color w:val="393939"/>
        </w:rPr>
        <w:t>1956</w:t>
      </w:r>
      <w:r w:rsidRPr="00C97E6E">
        <w:rPr>
          <w:rFonts w:hint="eastAsia"/>
          <w:color w:val="393939"/>
        </w:rPr>
        <w:t>年实施的《社会福利法案》，在雇佣人数</w:t>
      </w:r>
      <w:r w:rsidRPr="00C97E6E">
        <w:rPr>
          <w:color w:val="393939"/>
        </w:rPr>
        <w:t>5</w:t>
      </w:r>
      <w:r w:rsidRPr="00C97E6E">
        <w:rPr>
          <w:rFonts w:hint="eastAsia"/>
          <w:color w:val="393939"/>
        </w:rPr>
        <w:t>人以上的制造业企业、铁路、公共工业及交通、港口、采矿业、石油开采业等行业工作的员工，不论任何工种或工作形式，都被强制性纳入职工社会保险及福利计划的范畴。根据该计划，参保员工可以享受到疾病、生育、死亡、工伤以及职业病等多项保险以及免费医疗服务、疾病与生育津贴、工伤津贴、抚恤金等多项福利。对于未被纳入社会保险及福利计划的劳动者，</w:t>
      </w:r>
      <w:r w:rsidRPr="00C97E6E">
        <w:rPr>
          <w:color w:val="393939"/>
        </w:rPr>
        <w:t>1932</w:t>
      </w:r>
      <w:r w:rsidRPr="00C97E6E">
        <w:rPr>
          <w:rFonts w:hint="eastAsia"/>
          <w:color w:val="393939"/>
        </w:rPr>
        <w:t>年颁布实施的《劳动者薪酬法案》规定，如劳动者因公受伤或患有职业病，雇主有责任向劳动者支付补偿金。</w:t>
      </w:r>
    </w:p>
    <w:p w:rsidR="00744A76" w:rsidRPr="00C97E6E" w:rsidRDefault="00744A76" w:rsidP="00744A76">
      <w:pPr>
        <w:pStyle w:val="a6"/>
        <w:spacing w:line="420" w:lineRule="atLeast"/>
        <w:rPr>
          <w:color w:val="393939"/>
        </w:rPr>
      </w:pPr>
      <w:r w:rsidRPr="00C97E6E">
        <w:rPr>
          <w:rFonts w:hint="eastAsia"/>
          <w:color w:val="393939"/>
        </w:rPr>
        <w:t xml:space="preserve">　　社会保险及福利基金主要有两大资金来源：一是企业和员工上缴部分，总额度为员工工资的</w:t>
      </w:r>
      <w:r w:rsidRPr="00C97E6E">
        <w:rPr>
          <w:color w:val="393939"/>
        </w:rPr>
        <w:t>4%</w:t>
      </w:r>
      <w:r w:rsidRPr="00C97E6E">
        <w:rPr>
          <w:rFonts w:hint="eastAsia"/>
          <w:color w:val="393939"/>
        </w:rPr>
        <w:t>（其中企业负担</w:t>
      </w:r>
      <w:r w:rsidRPr="00C97E6E">
        <w:rPr>
          <w:color w:val="393939"/>
        </w:rPr>
        <w:t>2.5%</w:t>
      </w:r>
      <w:r w:rsidRPr="00C97E6E">
        <w:rPr>
          <w:rFonts w:hint="eastAsia"/>
          <w:color w:val="393939"/>
        </w:rPr>
        <w:t>，员工负担</w:t>
      </w:r>
      <w:r w:rsidRPr="00C97E6E">
        <w:rPr>
          <w:color w:val="393939"/>
        </w:rPr>
        <w:t>1.5%</w:t>
      </w:r>
      <w:r w:rsidRPr="00C97E6E">
        <w:rPr>
          <w:rFonts w:hint="eastAsia"/>
          <w:color w:val="393939"/>
        </w:rPr>
        <w:t>），一是政府每年划拨</w:t>
      </w:r>
      <w:r w:rsidRPr="00C97E6E">
        <w:rPr>
          <w:color w:val="393939"/>
        </w:rPr>
        <w:t>2</w:t>
      </w:r>
      <w:r w:rsidRPr="00C97E6E">
        <w:rPr>
          <w:rFonts w:hint="eastAsia"/>
          <w:color w:val="393939"/>
        </w:rPr>
        <w:t>亿多缅币，用于支持该项保险及福利计划。</w:t>
      </w:r>
    </w:p>
    <w:p w:rsidR="00744A76" w:rsidRPr="00C97E6E" w:rsidRDefault="00744A76" w:rsidP="00744A76">
      <w:pPr>
        <w:pStyle w:val="a6"/>
        <w:spacing w:line="420" w:lineRule="atLeast"/>
        <w:ind w:firstLineChars="200" w:firstLine="480"/>
        <w:rPr>
          <w:color w:val="393939"/>
        </w:rPr>
      </w:pPr>
      <w:r w:rsidRPr="00C97E6E">
        <w:rPr>
          <w:rFonts w:hint="eastAsia"/>
          <w:color w:val="393939"/>
        </w:rPr>
        <w:t>（六）其他税种</w:t>
      </w:r>
    </w:p>
    <w:p w:rsidR="00744A76" w:rsidRPr="00C97E6E" w:rsidRDefault="00744A76" w:rsidP="00744A76">
      <w:pPr>
        <w:pStyle w:val="a6"/>
        <w:spacing w:line="420" w:lineRule="atLeast"/>
        <w:rPr>
          <w:color w:val="393939"/>
        </w:rPr>
      </w:pPr>
      <w:r w:rsidRPr="00C97E6E">
        <w:rPr>
          <w:rFonts w:hint="eastAsia"/>
          <w:color w:val="393939"/>
        </w:rPr>
        <w:t xml:space="preserve">　　财产税（市政税）由财产所有者负责缴纳，无论该财产是否被占用或租赁（若出租给外国人，则应以外汇缴纳税收）。</w:t>
      </w:r>
    </w:p>
    <w:p w:rsidR="00744A76" w:rsidRPr="00C97E6E" w:rsidRDefault="00744A76" w:rsidP="00744A76">
      <w:pPr>
        <w:pStyle w:val="a6"/>
        <w:spacing w:line="420" w:lineRule="atLeast"/>
        <w:rPr>
          <w:color w:val="393939"/>
        </w:rPr>
      </w:pPr>
      <w:r w:rsidRPr="00C97E6E">
        <w:rPr>
          <w:rFonts w:hint="eastAsia"/>
          <w:color w:val="393939"/>
        </w:rPr>
        <w:t xml:space="preserve">　　土地税由土地所有者缴纳；外国人不能拥有土地但可以向政府租用最长达</w:t>
      </w:r>
      <w:r w:rsidRPr="00C97E6E">
        <w:rPr>
          <w:color w:val="393939"/>
        </w:rPr>
        <w:t>30</w:t>
      </w:r>
      <w:r w:rsidRPr="00C97E6E">
        <w:rPr>
          <w:rFonts w:hint="eastAsia"/>
          <w:color w:val="393939"/>
        </w:rPr>
        <w:t>年或更长的期限，但只能从私营部门一次租用一年的时期。</w:t>
      </w:r>
    </w:p>
    <w:p w:rsidR="00744A76" w:rsidRPr="00C97E6E" w:rsidRDefault="00744A76" w:rsidP="00744A76">
      <w:pPr>
        <w:pStyle w:val="a6"/>
        <w:spacing w:line="420" w:lineRule="atLeast"/>
        <w:rPr>
          <w:color w:val="393939"/>
        </w:rPr>
      </w:pPr>
      <w:r w:rsidRPr="00C97E6E">
        <w:rPr>
          <w:rFonts w:hint="eastAsia"/>
          <w:color w:val="393939"/>
        </w:rPr>
        <w:lastRenderedPageBreak/>
        <w:t xml:space="preserve">　　彩票税：昂巴勒国家彩票是唯一的官方彩票，</w:t>
      </w:r>
      <w:r w:rsidRPr="00C97E6E">
        <w:rPr>
          <w:color w:val="393939"/>
        </w:rPr>
        <w:t>1938</w:t>
      </w:r>
      <w:r w:rsidRPr="00C97E6E">
        <w:rPr>
          <w:rFonts w:hint="eastAsia"/>
          <w:color w:val="393939"/>
        </w:rPr>
        <w:t>年设立，直到</w:t>
      </w:r>
      <w:r w:rsidRPr="00C97E6E">
        <w:rPr>
          <w:color w:val="393939"/>
        </w:rPr>
        <w:t>1989</w:t>
      </w:r>
      <w:r w:rsidRPr="00C97E6E">
        <w:rPr>
          <w:rFonts w:hint="eastAsia"/>
          <w:color w:val="393939"/>
        </w:rPr>
        <w:t>年</w:t>
      </w:r>
      <w:r w:rsidRPr="00C97E6E">
        <w:rPr>
          <w:color w:val="393939"/>
        </w:rPr>
        <w:t>3</w:t>
      </w:r>
      <w:r w:rsidRPr="00C97E6E">
        <w:rPr>
          <w:rFonts w:hint="eastAsia"/>
          <w:color w:val="393939"/>
        </w:rPr>
        <w:t>月每两个月开一次，国家彩票委员会是发行彩票并且征税的唯一合法组织，</w:t>
      </w:r>
      <w:r w:rsidRPr="00C97E6E">
        <w:rPr>
          <w:color w:val="393939"/>
        </w:rPr>
        <w:t>2005</w:t>
      </w:r>
      <w:r w:rsidRPr="00C97E6E">
        <w:rPr>
          <w:rFonts w:hint="eastAsia"/>
          <w:color w:val="393939"/>
        </w:rPr>
        <w:t>年</w:t>
      </w:r>
      <w:r w:rsidRPr="00C97E6E">
        <w:rPr>
          <w:color w:val="393939"/>
        </w:rPr>
        <w:t>11</w:t>
      </w:r>
      <w:r w:rsidRPr="00C97E6E">
        <w:rPr>
          <w:rFonts w:hint="eastAsia"/>
          <w:color w:val="393939"/>
        </w:rPr>
        <w:t>月一等奖达到</w:t>
      </w:r>
      <w:r w:rsidRPr="00C97E6E">
        <w:rPr>
          <w:color w:val="393939"/>
        </w:rPr>
        <w:t>50000000</w:t>
      </w:r>
      <w:r w:rsidRPr="00C97E6E">
        <w:rPr>
          <w:rFonts w:hint="eastAsia"/>
          <w:color w:val="393939"/>
        </w:rPr>
        <w:t>缅币，</w:t>
      </w:r>
      <w:r w:rsidRPr="00C97E6E">
        <w:rPr>
          <w:color w:val="393939"/>
        </w:rPr>
        <w:t>60%</w:t>
      </w:r>
      <w:r w:rsidRPr="00C97E6E">
        <w:rPr>
          <w:rFonts w:hint="eastAsia"/>
          <w:color w:val="393939"/>
        </w:rPr>
        <w:t>销售所得用于奖金，</w:t>
      </w:r>
      <w:r w:rsidRPr="00C97E6E">
        <w:rPr>
          <w:color w:val="393939"/>
        </w:rPr>
        <w:t>40%</w:t>
      </w:r>
      <w:r w:rsidRPr="00C97E6E">
        <w:rPr>
          <w:rFonts w:hint="eastAsia"/>
          <w:color w:val="393939"/>
        </w:rPr>
        <w:t>用于彩票税。</w:t>
      </w:r>
    </w:p>
    <w:p w:rsidR="00744A76" w:rsidRPr="00C97E6E" w:rsidRDefault="00744A76" w:rsidP="00744A76">
      <w:pPr>
        <w:pStyle w:val="a6"/>
        <w:spacing w:line="420" w:lineRule="atLeast"/>
        <w:rPr>
          <w:color w:val="393939"/>
        </w:rPr>
      </w:pPr>
      <w:r w:rsidRPr="00C97E6E">
        <w:rPr>
          <w:rFonts w:hint="eastAsia"/>
          <w:color w:val="393939"/>
        </w:rPr>
        <w:t xml:space="preserve">　　此外，缅甸还广泛的征收印花税，并对自然资源的开采课征特许使用金。</w:t>
      </w:r>
    </w:p>
    <w:p w:rsidR="00744A76" w:rsidRPr="00686240" w:rsidRDefault="00744A76" w:rsidP="00744A76">
      <w:pPr>
        <w:pStyle w:val="a6"/>
        <w:spacing w:line="420" w:lineRule="atLeast"/>
        <w:rPr>
          <w:b/>
          <w:color w:val="393939"/>
        </w:rPr>
      </w:pPr>
      <w:r w:rsidRPr="00C97E6E">
        <w:rPr>
          <w:rFonts w:hint="eastAsia"/>
          <w:color w:val="393939"/>
        </w:rPr>
        <w:t xml:space="preserve">　　</w:t>
      </w:r>
      <w:r w:rsidRPr="00686240">
        <w:rPr>
          <w:rFonts w:hint="eastAsia"/>
          <w:b/>
          <w:color w:val="393939"/>
        </w:rPr>
        <w:t>二、税收优惠措施</w:t>
      </w:r>
    </w:p>
    <w:p w:rsidR="00744A76" w:rsidRPr="00C97E6E" w:rsidRDefault="00744A76" w:rsidP="00744A76">
      <w:pPr>
        <w:pStyle w:val="a6"/>
        <w:spacing w:line="420" w:lineRule="atLeast"/>
        <w:rPr>
          <w:color w:val="393939"/>
        </w:rPr>
      </w:pPr>
      <w:r w:rsidRPr="00C97E6E">
        <w:rPr>
          <w:rFonts w:hint="eastAsia"/>
          <w:color w:val="393939"/>
        </w:rPr>
        <w:t xml:space="preserve">　　</w:t>
      </w:r>
      <w:r w:rsidRPr="00C97E6E">
        <w:rPr>
          <w:color w:val="393939"/>
        </w:rPr>
        <w:t>1.</w:t>
      </w:r>
      <w:r w:rsidRPr="00C97E6E">
        <w:rPr>
          <w:rFonts w:hint="eastAsia"/>
          <w:color w:val="393939"/>
        </w:rPr>
        <w:t>吸引外资的税收优惠政策</w:t>
      </w:r>
    </w:p>
    <w:p w:rsidR="00744A76" w:rsidRPr="00C97E6E" w:rsidRDefault="00744A76" w:rsidP="00744A76">
      <w:pPr>
        <w:pStyle w:val="a6"/>
        <w:spacing w:line="420" w:lineRule="atLeast"/>
        <w:ind w:firstLineChars="200" w:firstLine="480"/>
        <w:rPr>
          <w:color w:val="393939"/>
        </w:rPr>
      </w:pPr>
      <w:r w:rsidRPr="00C97E6E">
        <w:rPr>
          <w:rFonts w:hint="eastAsia"/>
          <w:color w:val="393939"/>
        </w:rPr>
        <w:t>缅甸为了吸引国外投资，颁布《外商投资法》，对外国投资提供了很多激励和担保措施。按照法律规定，任何从事生产或服务性行业的外商投资企业，从投产或启用之年算起，连续三年免征所得税。如果企业申请，而且被缅甸投资委员会官方认定该项目符合国家利益，也可将免税期延长。</w:t>
      </w:r>
    </w:p>
    <w:p w:rsidR="00744A76" w:rsidRPr="00C97E6E" w:rsidRDefault="00744A76" w:rsidP="00744A76">
      <w:pPr>
        <w:pStyle w:val="a6"/>
        <w:spacing w:line="420" w:lineRule="atLeast"/>
        <w:ind w:firstLineChars="200" w:firstLine="480"/>
        <w:rPr>
          <w:color w:val="393939"/>
        </w:rPr>
      </w:pPr>
      <w:r w:rsidRPr="00C97E6E">
        <w:rPr>
          <w:rFonts w:hint="eastAsia"/>
          <w:color w:val="393939"/>
        </w:rPr>
        <w:t>此外，还有一些对外商投资企业的税收优惠政策，比如：若将利润作为积累且在一年内再投资，可减免所得税；机器、设备、建筑物及其它资产可按规定加速折旧；如果企业生产产品是供出口的，其产品销售国外所得利润的</w:t>
      </w:r>
      <w:r w:rsidRPr="00C97E6E">
        <w:rPr>
          <w:color w:val="393939"/>
        </w:rPr>
        <w:t>50%</w:t>
      </w:r>
      <w:r w:rsidRPr="00C97E6E">
        <w:rPr>
          <w:rFonts w:hint="eastAsia"/>
          <w:color w:val="393939"/>
        </w:rPr>
        <w:t>免征所得税；投资者有义务向缅甸政府支付外籍受聘人员所得税，该项所得税可从应征税中扣除；外国人的收入可按缅甸公民支付所得税税率计征；如属国内确需的科研项目和开发性项目的费用支出，允许从应征的税收中扣除；企业在享受减免所得税优惠后，连续两年亏损者，可从亏损当年算起，连续三年予以结转和抵销；企业开办期间确需进口的机器、设备、仪器、零部件、备件和有关材料可减免关税或国内税或两种税同时减免；企业建成后的最初三年，因用于生产而进口的原材料，减免征收关税或国内税，或两者都予减免。</w:t>
      </w:r>
    </w:p>
    <w:p w:rsidR="00744A76" w:rsidRPr="00C97E6E" w:rsidRDefault="00744A76" w:rsidP="00744A76">
      <w:pPr>
        <w:pStyle w:val="a6"/>
        <w:spacing w:line="420" w:lineRule="atLeast"/>
        <w:rPr>
          <w:color w:val="393939"/>
        </w:rPr>
      </w:pPr>
      <w:r w:rsidRPr="00C97E6E">
        <w:rPr>
          <w:rFonts w:hint="eastAsia"/>
          <w:color w:val="393939"/>
        </w:rPr>
        <w:t xml:space="preserve">　　</w:t>
      </w:r>
      <w:r w:rsidRPr="00C97E6E">
        <w:rPr>
          <w:color w:val="393939"/>
        </w:rPr>
        <w:t>2.</w:t>
      </w:r>
      <w:r w:rsidRPr="00C97E6E">
        <w:rPr>
          <w:rFonts w:hint="eastAsia"/>
          <w:color w:val="393939"/>
        </w:rPr>
        <w:t>所得税的免税规定</w:t>
      </w:r>
    </w:p>
    <w:p w:rsidR="00744A76" w:rsidRPr="00C97E6E" w:rsidRDefault="00744A76" w:rsidP="00744A76">
      <w:pPr>
        <w:pStyle w:val="a6"/>
        <w:spacing w:line="420" w:lineRule="atLeast"/>
        <w:rPr>
          <w:color w:val="393939"/>
        </w:rPr>
      </w:pPr>
      <w:r w:rsidRPr="00C97E6E">
        <w:rPr>
          <w:rFonts w:hint="eastAsia"/>
          <w:color w:val="393939"/>
        </w:rPr>
        <w:t xml:space="preserve">　　根据《所得税法》，对以下收入免征所得税：（</w:t>
      </w:r>
      <w:r w:rsidRPr="00C97E6E">
        <w:rPr>
          <w:color w:val="393939"/>
        </w:rPr>
        <w:t>1)</w:t>
      </w:r>
      <w:r w:rsidRPr="00C97E6E">
        <w:rPr>
          <w:rFonts w:hint="eastAsia"/>
          <w:color w:val="393939"/>
        </w:rPr>
        <w:t>宗教或慈善机构的收入，并且该收入只能用于宗教或慈善事业；</w:t>
      </w:r>
      <w:r w:rsidRPr="00C97E6E">
        <w:rPr>
          <w:color w:val="393939"/>
        </w:rPr>
        <w:t>(2)</w:t>
      </w:r>
      <w:r w:rsidRPr="00C97E6E">
        <w:rPr>
          <w:rFonts w:hint="eastAsia"/>
          <w:color w:val="393939"/>
        </w:rPr>
        <w:t>政府当局的收入</w:t>
      </w:r>
      <w:r w:rsidRPr="00C97E6E">
        <w:rPr>
          <w:color w:val="393939"/>
        </w:rPr>
        <w:t>(</w:t>
      </w:r>
      <w:r w:rsidRPr="00C97E6E">
        <w:rPr>
          <w:rFonts w:hint="eastAsia"/>
          <w:color w:val="393939"/>
        </w:rPr>
        <w:t>如发展委员会</w:t>
      </w:r>
      <w:r w:rsidRPr="00C97E6E">
        <w:rPr>
          <w:color w:val="393939"/>
        </w:rPr>
        <w:t>)</w:t>
      </w:r>
      <w:r w:rsidRPr="00C97E6E">
        <w:rPr>
          <w:rFonts w:hint="eastAsia"/>
          <w:color w:val="393939"/>
        </w:rPr>
        <w:t>；</w:t>
      </w:r>
      <w:r w:rsidRPr="00C97E6E">
        <w:rPr>
          <w:color w:val="393939"/>
        </w:rPr>
        <w:t>(3)</w:t>
      </w:r>
      <w:r w:rsidRPr="00C97E6E">
        <w:rPr>
          <w:rFonts w:hint="eastAsia"/>
          <w:color w:val="393939"/>
        </w:rPr>
        <w:t>与存款</w:t>
      </w:r>
      <w:r w:rsidRPr="00C97E6E">
        <w:rPr>
          <w:color w:val="393939"/>
        </w:rPr>
        <w:t>(</w:t>
      </w:r>
      <w:r w:rsidRPr="00C97E6E">
        <w:rPr>
          <w:rFonts w:hint="eastAsia"/>
          <w:color w:val="393939"/>
        </w:rPr>
        <w:t>储蓄</w:t>
      </w:r>
      <w:r w:rsidRPr="00C97E6E">
        <w:rPr>
          <w:color w:val="393939"/>
        </w:rPr>
        <w:t>)</w:t>
      </w:r>
      <w:r w:rsidRPr="00C97E6E">
        <w:rPr>
          <w:rFonts w:hint="eastAsia"/>
          <w:color w:val="393939"/>
        </w:rPr>
        <w:t>有关的任何收入；</w:t>
      </w:r>
      <w:r w:rsidRPr="00C97E6E">
        <w:rPr>
          <w:color w:val="393939"/>
        </w:rPr>
        <w:t>(4)</w:t>
      </w:r>
      <w:r w:rsidRPr="00C97E6E">
        <w:rPr>
          <w:rFonts w:hint="eastAsia"/>
          <w:color w:val="393939"/>
        </w:rPr>
        <w:t xml:space="preserve">抚恤金收入；　　</w:t>
      </w:r>
      <w:r w:rsidRPr="00C97E6E">
        <w:rPr>
          <w:color w:val="393939"/>
        </w:rPr>
        <w:t>(5)</w:t>
      </w:r>
      <w:r w:rsidRPr="00C97E6E">
        <w:rPr>
          <w:rFonts w:hint="eastAsia"/>
          <w:color w:val="393939"/>
        </w:rPr>
        <w:t>死亡或受伤补偿；</w:t>
      </w:r>
      <w:r w:rsidRPr="00C97E6E">
        <w:rPr>
          <w:color w:val="393939"/>
        </w:rPr>
        <w:t>(6)</w:t>
      </w:r>
      <w:r w:rsidRPr="00C97E6E">
        <w:rPr>
          <w:rFonts w:hint="eastAsia"/>
          <w:color w:val="393939"/>
        </w:rPr>
        <w:t>人寿保险收入；</w:t>
      </w:r>
      <w:r w:rsidRPr="00C97E6E">
        <w:rPr>
          <w:color w:val="393939"/>
        </w:rPr>
        <w:t>(7)</w:t>
      </w:r>
      <w:r w:rsidRPr="00C97E6E">
        <w:rPr>
          <w:rFonts w:hint="eastAsia"/>
          <w:color w:val="393939"/>
        </w:rPr>
        <w:t>除资本收益和企业收入</w:t>
      </w:r>
      <w:r w:rsidRPr="00C97E6E">
        <w:rPr>
          <w:color w:val="393939"/>
        </w:rPr>
        <w:t>(</w:t>
      </w:r>
      <w:r w:rsidRPr="00C97E6E">
        <w:rPr>
          <w:rFonts w:hint="eastAsia"/>
          <w:color w:val="393939"/>
        </w:rPr>
        <w:t>如业务、职业或假期</w:t>
      </w:r>
      <w:r w:rsidRPr="00C97E6E">
        <w:rPr>
          <w:color w:val="393939"/>
        </w:rPr>
        <w:t>)</w:t>
      </w:r>
      <w:r w:rsidRPr="00C97E6E">
        <w:rPr>
          <w:rFonts w:hint="eastAsia"/>
          <w:color w:val="393939"/>
        </w:rPr>
        <w:t>之外的非定期或一次性收入；</w:t>
      </w:r>
      <w:r w:rsidRPr="00C97E6E">
        <w:rPr>
          <w:color w:val="393939"/>
        </w:rPr>
        <w:t>(8)</w:t>
      </w:r>
      <w:r w:rsidRPr="00C97E6E">
        <w:rPr>
          <w:rFonts w:hint="eastAsia"/>
          <w:color w:val="393939"/>
        </w:rPr>
        <w:t>来源于协会或公司、工厂等个人的分利或分红收入。</w:t>
      </w:r>
    </w:p>
    <w:p w:rsidR="00744A76" w:rsidRPr="00C97E6E" w:rsidRDefault="00744A76" w:rsidP="00744A76">
      <w:pPr>
        <w:pStyle w:val="a6"/>
        <w:spacing w:line="420" w:lineRule="atLeast"/>
        <w:ind w:firstLineChars="200" w:firstLine="480"/>
        <w:rPr>
          <w:color w:val="393939"/>
        </w:rPr>
      </w:pPr>
      <w:r w:rsidRPr="00C97E6E">
        <w:rPr>
          <w:color w:val="393939"/>
        </w:rPr>
        <w:t>3.</w:t>
      </w:r>
      <w:r w:rsidRPr="00C97E6E">
        <w:rPr>
          <w:rFonts w:hint="eastAsia"/>
          <w:color w:val="393939"/>
        </w:rPr>
        <w:t>商业税的减免税优惠政策</w:t>
      </w:r>
    </w:p>
    <w:p w:rsidR="00744A76" w:rsidRPr="00C97E6E" w:rsidRDefault="00744A76" w:rsidP="00744A76">
      <w:pPr>
        <w:pStyle w:val="a6"/>
        <w:spacing w:line="420" w:lineRule="atLeast"/>
        <w:rPr>
          <w:color w:val="393939"/>
        </w:rPr>
      </w:pPr>
      <w:r w:rsidRPr="00C97E6E">
        <w:rPr>
          <w:rFonts w:hint="eastAsia"/>
          <w:color w:val="393939"/>
        </w:rPr>
        <w:lastRenderedPageBreak/>
        <w:t xml:space="preserve">　　《商业税法》对下列行为给予免税或减税的优惠：</w:t>
      </w:r>
      <w:r w:rsidRPr="00C97E6E">
        <w:rPr>
          <w:color w:val="393939"/>
        </w:rPr>
        <w:t>(1)</w:t>
      </w:r>
      <w:r w:rsidRPr="00C97E6E">
        <w:rPr>
          <w:rFonts w:hint="eastAsia"/>
          <w:color w:val="393939"/>
        </w:rPr>
        <w:t>政府可对任何商品、服务和被评估人给予免税或减税；</w:t>
      </w:r>
      <w:r w:rsidRPr="00C97E6E">
        <w:rPr>
          <w:color w:val="393939"/>
        </w:rPr>
        <w:t>(2)</w:t>
      </w:r>
      <w:r w:rsidRPr="00C97E6E">
        <w:rPr>
          <w:rFonts w:hint="eastAsia"/>
          <w:color w:val="393939"/>
        </w:rPr>
        <w:t>政府可确定无须征税的销售和服务收入的金额；</w:t>
      </w:r>
      <w:r w:rsidRPr="00C97E6E">
        <w:rPr>
          <w:color w:val="393939"/>
        </w:rPr>
        <w:t>(3)</w:t>
      </w:r>
      <w:r w:rsidRPr="00C97E6E">
        <w:rPr>
          <w:rFonts w:hint="eastAsia"/>
          <w:color w:val="393939"/>
        </w:rPr>
        <w:t>任何有关的新建企业，为新建项目安装而使用的进口的商品可免税或减税，并给予企业不超过</w:t>
      </w:r>
      <w:r w:rsidRPr="00C97E6E">
        <w:rPr>
          <w:color w:val="393939"/>
        </w:rPr>
        <w:t>3</w:t>
      </w:r>
      <w:r w:rsidRPr="00C97E6E">
        <w:rPr>
          <w:rFonts w:hint="eastAsia"/>
          <w:color w:val="393939"/>
        </w:rPr>
        <w:t>年的免税或减税；</w:t>
      </w:r>
      <w:r w:rsidRPr="00C97E6E">
        <w:rPr>
          <w:color w:val="393939"/>
        </w:rPr>
        <w:t>(4)</w:t>
      </w:r>
      <w:r w:rsidRPr="00C97E6E">
        <w:rPr>
          <w:rFonts w:hint="eastAsia"/>
          <w:color w:val="393939"/>
        </w:rPr>
        <w:t>给予在本国生产并供出口的任何商品免税或减税。</w:t>
      </w:r>
    </w:p>
    <w:p w:rsidR="00744A76" w:rsidRPr="00C97E6E" w:rsidRDefault="00744A76" w:rsidP="00744A76">
      <w:pPr>
        <w:rPr>
          <w:sz w:val="24"/>
          <w:szCs w:val="24"/>
        </w:rPr>
      </w:pPr>
    </w:p>
    <w:p w:rsidR="00861514" w:rsidRPr="00423073" w:rsidRDefault="00861514" w:rsidP="00861514">
      <w:pPr>
        <w:widowControl/>
        <w:spacing w:line="432" w:lineRule="auto"/>
        <w:jc w:val="center"/>
        <w:rPr>
          <w:rFonts w:ascii="宋体" w:cs="宋体"/>
          <w:color w:val="333333"/>
          <w:kern w:val="0"/>
          <w:sz w:val="30"/>
          <w:szCs w:val="30"/>
        </w:rPr>
      </w:pPr>
      <w:r w:rsidRPr="00423073">
        <w:rPr>
          <w:rFonts w:hint="eastAsia"/>
          <w:b/>
          <w:bCs/>
          <w:color w:val="3D3D3D"/>
          <w:sz w:val="30"/>
          <w:szCs w:val="30"/>
        </w:rPr>
        <w:t>第十节</w:t>
      </w:r>
      <w:r w:rsidRPr="00423073">
        <w:rPr>
          <w:rFonts w:hint="eastAsia"/>
          <w:b/>
          <w:bCs/>
          <w:color w:val="3D3D3D"/>
          <w:sz w:val="30"/>
          <w:szCs w:val="30"/>
        </w:rPr>
        <w:t xml:space="preserve"> </w:t>
      </w:r>
      <w:r w:rsidRPr="00423073">
        <w:rPr>
          <w:rFonts w:hint="eastAsia"/>
          <w:b/>
          <w:bCs/>
          <w:color w:val="3D3D3D"/>
          <w:sz w:val="30"/>
          <w:szCs w:val="30"/>
        </w:rPr>
        <w:t>柬埔寨税制介绍</w:t>
      </w:r>
    </w:p>
    <w:p w:rsidR="00861514" w:rsidRPr="009631C9" w:rsidRDefault="00861514" w:rsidP="00861514">
      <w:pPr>
        <w:widowControl/>
        <w:spacing w:line="432" w:lineRule="auto"/>
        <w:ind w:firstLineChars="200" w:firstLine="480"/>
        <w:jc w:val="left"/>
        <w:rPr>
          <w:rFonts w:ascii="宋体" w:cs="宋体"/>
          <w:color w:val="3D3D3D"/>
          <w:kern w:val="0"/>
          <w:sz w:val="24"/>
          <w:szCs w:val="24"/>
        </w:rPr>
      </w:pPr>
      <w:r w:rsidRPr="009631C9">
        <w:rPr>
          <w:rFonts w:ascii="宋体" w:hAnsi="宋体" w:cs="宋体" w:hint="eastAsia"/>
          <w:color w:val="333333"/>
          <w:kern w:val="0"/>
          <w:sz w:val="24"/>
          <w:szCs w:val="24"/>
        </w:rPr>
        <w:t>柬埔寨是以间接税为主的国家，现行的主要税种有：公司所得税、个人所得税、增值税、最低税、特定商品和服务税、印花税等。</w:t>
      </w:r>
      <w:r w:rsidRPr="009631C9">
        <w:rPr>
          <w:rFonts w:ascii="宋体" w:cs="宋体"/>
          <w:color w:val="3D3D3D"/>
          <w:kern w:val="0"/>
          <w:sz w:val="24"/>
          <w:szCs w:val="24"/>
        </w:rPr>
        <w:br/>
      </w:r>
      <w:r>
        <w:rPr>
          <w:rFonts w:ascii="宋体" w:hAnsi="宋体" w:cs="宋体" w:hint="eastAsia"/>
          <w:color w:val="333333"/>
          <w:kern w:val="0"/>
          <w:sz w:val="24"/>
          <w:szCs w:val="24"/>
        </w:rPr>
        <w:t xml:space="preserve">　</w:t>
      </w:r>
      <w:r w:rsidRPr="00423073">
        <w:rPr>
          <w:rFonts w:ascii="宋体" w:hAnsi="宋体" w:cs="宋体" w:hint="eastAsia"/>
          <w:b/>
          <w:color w:val="333333"/>
          <w:kern w:val="0"/>
          <w:sz w:val="24"/>
          <w:szCs w:val="24"/>
        </w:rPr>
        <w:t xml:space="preserve">　一、主要税种</w:t>
      </w:r>
      <w:r w:rsidRPr="009631C9">
        <w:rPr>
          <w:rFonts w:ascii="宋体" w:cs="宋体"/>
          <w:color w:val="3D3D3D"/>
          <w:kern w:val="0"/>
          <w:sz w:val="24"/>
          <w:szCs w:val="24"/>
        </w:rPr>
        <w:br/>
      </w:r>
      <w:r w:rsidRPr="009631C9">
        <w:rPr>
          <w:rFonts w:ascii="宋体" w:hAnsi="宋体" w:cs="宋体" w:hint="eastAsia"/>
          <w:color w:val="333333"/>
          <w:kern w:val="0"/>
          <w:sz w:val="24"/>
          <w:szCs w:val="24"/>
        </w:rPr>
        <w:t xml:space="preserve">　　</w:t>
      </w:r>
      <w:r w:rsidRPr="009631C9">
        <w:rPr>
          <w:rFonts w:ascii="宋体" w:cs="宋体"/>
          <w:color w:val="333333"/>
          <w:kern w:val="0"/>
          <w:sz w:val="24"/>
          <w:szCs w:val="24"/>
        </w:rPr>
        <w:t> </w:t>
      </w:r>
      <w:r w:rsidRPr="009631C9">
        <w:rPr>
          <w:rFonts w:ascii="宋体" w:hAnsi="宋体" w:cs="宋体"/>
          <w:color w:val="333333"/>
          <w:kern w:val="0"/>
          <w:sz w:val="24"/>
          <w:szCs w:val="24"/>
        </w:rPr>
        <w:t xml:space="preserve">1. </w:t>
      </w:r>
      <w:r w:rsidRPr="009631C9">
        <w:rPr>
          <w:rFonts w:ascii="宋体" w:hAnsi="宋体" w:cs="宋体" w:hint="eastAsia"/>
          <w:color w:val="333333"/>
          <w:kern w:val="0"/>
          <w:sz w:val="24"/>
          <w:szCs w:val="24"/>
        </w:rPr>
        <w:t>公司所得税</w:t>
      </w:r>
      <w:r w:rsidRPr="009631C9">
        <w:rPr>
          <w:rFonts w:ascii="宋体" w:cs="宋体"/>
          <w:color w:val="3D3D3D"/>
          <w:kern w:val="0"/>
          <w:sz w:val="24"/>
          <w:szCs w:val="24"/>
        </w:rPr>
        <w:br/>
      </w:r>
      <w:r w:rsidRPr="009631C9">
        <w:rPr>
          <w:rFonts w:ascii="宋体" w:hAnsi="宋体" w:cs="宋体" w:hint="eastAsia"/>
          <w:color w:val="333333"/>
          <w:kern w:val="0"/>
          <w:sz w:val="24"/>
          <w:szCs w:val="24"/>
        </w:rPr>
        <w:t xml:space="preserve">　　（</w:t>
      </w:r>
      <w:r w:rsidRPr="009631C9">
        <w:rPr>
          <w:rFonts w:ascii="宋体" w:hAnsi="宋体" w:cs="宋体"/>
          <w:color w:val="3D3D3D"/>
          <w:kern w:val="0"/>
          <w:sz w:val="24"/>
          <w:szCs w:val="24"/>
        </w:rPr>
        <w:t>1</w:t>
      </w:r>
      <w:r w:rsidRPr="009631C9">
        <w:rPr>
          <w:rFonts w:ascii="宋体" w:hAnsi="宋体" w:cs="宋体" w:hint="eastAsia"/>
          <w:color w:val="333333"/>
          <w:kern w:val="0"/>
          <w:sz w:val="24"/>
          <w:szCs w:val="24"/>
        </w:rPr>
        <w:t>）纳税人</w:t>
      </w:r>
      <w:r w:rsidRPr="009631C9">
        <w:rPr>
          <w:rFonts w:ascii="宋体" w:cs="宋体"/>
          <w:color w:val="3D3D3D"/>
          <w:kern w:val="0"/>
          <w:sz w:val="24"/>
          <w:szCs w:val="24"/>
        </w:rPr>
        <w:br/>
      </w:r>
      <w:r w:rsidRPr="009631C9">
        <w:rPr>
          <w:rFonts w:ascii="宋体" w:hAnsi="宋体" w:cs="宋体" w:hint="eastAsia"/>
          <w:color w:val="333333"/>
          <w:kern w:val="0"/>
          <w:sz w:val="24"/>
          <w:szCs w:val="24"/>
        </w:rPr>
        <w:t xml:space="preserve">　　柬埔寨公司所得税的纳税人分为居民公司和“永久性常设机构”。居民公司是指在柬埔寨组建和管理或者其主要经营场所在柬埔寨境内的公司。“永久性常设机构”　是指外国公司的分支机构或者居民代理人通过非居民人员在柬埔寨境内从事经营活动的场所。此外，对于有外国投资的公司纳税人还有一些特殊的规定。</w:t>
      </w:r>
      <w:r w:rsidRPr="009631C9">
        <w:rPr>
          <w:rFonts w:ascii="宋体" w:cs="宋体"/>
          <w:color w:val="3D3D3D"/>
          <w:kern w:val="0"/>
          <w:sz w:val="24"/>
          <w:szCs w:val="24"/>
        </w:rPr>
        <w:br/>
      </w:r>
      <w:r w:rsidRPr="009631C9">
        <w:rPr>
          <w:rFonts w:ascii="宋体" w:hAnsi="宋体" w:cs="宋体" w:hint="eastAsia"/>
          <w:color w:val="333333"/>
          <w:kern w:val="0"/>
          <w:sz w:val="24"/>
          <w:szCs w:val="24"/>
        </w:rPr>
        <w:t xml:space="preserve">　　（</w:t>
      </w:r>
      <w:r w:rsidRPr="009631C9">
        <w:rPr>
          <w:rFonts w:ascii="宋体" w:hAnsi="宋体" w:cs="宋体"/>
          <w:color w:val="3D3D3D"/>
          <w:kern w:val="0"/>
          <w:sz w:val="24"/>
          <w:szCs w:val="24"/>
        </w:rPr>
        <w:t>2</w:t>
      </w:r>
      <w:r w:rsidRPr="009631C9">
        <w:rPr>
          <w:rFonts w:ascii="宋体" w:hAnsi="宋体" w:cs="宋体" w:hint="eastAsia"/>
          <w:color w:val="333333"/>
          <w:kern w:val="0"/>
          <w:sz w:val="24"/>
          <w:szCs w:val="24"/>
        </w:rPr>
        <w:t>）征税对象、税率</w:t>
      </w:r>
      <w:r w:rsidRPr="009631C9">
        <w:rPr>
          <w:rFonts w:ascii="宋体" w:cs="宋体"/>
          <w:color w:val="3D3D3D"/>
          <w:kern w:val="0"/>
          <w:sz w:val="24"/>
          <w:szCs w:val="24"/>
        </w:rPr>
        <w:br/>
      </w:r>
      <w:r w:rsidRPr="009631C9">
        <w:rPr>
          <w:rFonts w:ascii="宋体" w:hAnsi="宋体" w:cs="宋体" w:hint="eastAsia"/>
          <w:color w:val="333333"/>
          <w:kern w:val="0"/>
          <w:sz w:val="24"/>
          <w:szCs w:val="24"/>
        </w:rPr>
        <w:t xml:space="preserve">　　公司所得税的征税对象是营业利润和规定的消极所得。营业利润包括资本利得，消极所得包括利息、特许权使用费、租金等。公司和常设机构的标准税率为</w:t>
      </w:r>
      <w:r w:rsidRPr="009631C9">
        <w:rPr>
          <w:rFonts w:ascii="宋体" w:hAnsi="宋体" w:cs="宋体"/>
          <w:color w:val="3D3D3D"/>
          <w:kern w:val="0"/>
          <w:sz w:val="24"/>
          <w:szCs w:val="24"/>
        </w:rPr>
        <w:t>20</w:t>
      </w:r>
      <w:r w:rsidRPr="009631C9">
        <w:rPr>
          <w:rFonts w:ascii="宋体" w:hAnsi="宋体" w:cs="宋体" w:hint="eastAsia"/>
          <w:color w:val="333333"/>
          <w:kern w:val="0"/>
          <w:sz w:val="24"/>
          <w:szCs w:val="24"/>
        </w:rPr>
        <w:t>％，政府鼓励的投资企业可以享受</w:t>
      </w:r>
      <w:r w:rsidRPr="009631C9">
        <w:rPr>
          <w:rFonts w:ascii="宋体" w:hAnsi="宋体" w:cs="宋体"/>
          <w:color w:val="3D3D3D"/>
          <w:kern w:val="0"/>
          <w:sz w:val="24"/>
          <w:szCs w:val="24"/>
        </w:rPr>
        <w:t>9</w:t>
      </w:r>
      <w:r w:rsidRPr="009631C9">
        <w:rPr>
          <w:rFonts w:ascii="宋体" w:hAnsi="宋体" w:cs="宋体" w:hint="eastAsia"/>
          <w:color w:val="333333"/>
          <w:kern w:val="0"/>
          <w:sz w:val="24"/>
          <w:szCs w:val="24"/>
        </w:rPr>
        <w:t>％的优惠税率，从事石油、天然气和特定矿产资源开发公司的税率为</w:t>
      </w:r>
      <w:r w:rsidRPr="009631C9">
        <w:rPr>
          <w:rFonts w:ascii="宋体" w:hAnsi="宋体" w:cs="宋体"/>
          <w:color w:val="3D3D3D"/>
          <w:kern w:val="0"/>
          <w:sz w:val="24"/>
          <w:szCs w:val="24"/>
        </w:rPr>
        <w:t>30</w:t>
      </w:r>
      <w:r w:rsidRPr="009631C9">
        <w:rPr>
          <w:rFonts w:ascii="宋体" w:hAnsi="宋体" w:cs="宋体" w:hint="eastAsia"/>
          <w:color w:val="333333"/>
          <w:kern w:val="0"/>
          <w:sz w:val="24"/>
          <w:szCs w:val="24"/>
        </w:rPr>
        <w:t>％。</w:t>
      </w:r>
      <w:r w:rsidRPr="009631C9">
        <w:rPr>
          <w:rFonts w:ascii="宋体" w:cs="宋体"/>
          <w:color w:val="3D3D3D"/>
          <w:kern w:val="0"/>
          <w:sz w:val="24"/>
          <w:szCs w:val="24"/>
        </w:rPr>
        <w:br/>
      </w:r>
      <w:r w:rsidRPr="009631C9">
        <w:rPr>
          <w:rFonts w:ascii="宋体" w:hAnsi="宋体" w:cs="宋体" w:hint="eastAsia"/>
          <w:color w:val="333333"/>
          <w:kern w:val="0"/>
          <w:sz w:val="24"/>
          <w:szCs w:val="24"/>
        </w:rPr>
        <w:t xml:space="preserve">　　保险企业应以纳税年度保险费收入总额的</w:t>
      </w:r>
      <w:r w:rsidRPr="009631C9">
        <w:rPr>
          <w:rFonts w:ascii="宋体" w:hAnsi="宋体" w:cs="宋体"/>
          <w:color w:val="3D3D3D"/>
          <w:kern w:val="0"/>
          <w:sz w:val="24"/>
          <w:szCs w:val="24"/>
        </w:rPr>
        <w:t>5</w:t>
      </w:r>
      <w:r w:rsidRPr="009631C9">
        <w:rPr>
          <w:rFonts w:ascii="宋体" w:hAnsi="宋体" w:cs="宋体" w:hint="eastAsia"/>
          <w:color w:val="333333"/>
          <w:kern w:val="0"/>
          <w:sz w:val="24"/>
          <w:szCs w:val="24"/>
        </w:rPr>
        <w:t>％缴纳公司所得税。</w:t>
      </w:r>
      <w:r w:rsidRPr="009631C9">
        <w:rPr>
          <w:rFonts w:ascii="宋体" w:cs="宋体"/>
          <w:color w:val="3D3D3D"/>
          <w:kern w:val="0"/>
          <w:sz w:val="24"/>
          <w:szCs w:val="24"/>
        </w:rPr>
        <w:br/>
      </w:r>
      <w:r w:rsidRPr="009631C9">
        <w:rPr>
          <w:rFonts w:ascii="宋体" w:hAnsi="宋体" w:cs="宋体" w:hint="eastAsia"/>
          <w:color w:val="333333"/>
          <w:kern w:val="0"/>
          <w:sz w:val="24"/>
          <w:szCs w:val="24"/>
        </w:rPr>
        <w:t xml:space="preserve">　　柬埔寨对下列收入征收预提税：</w:t>
      </w:r>
      <w:r w:rsidRPr="009631C9">
        <w:rPr>
          <w:rFonts w:ascii="宋体" w:cs="宋体"/>
          <w:color w:val="3D3D3D"/>
          <w:kern w:val="0"/>
          <w:sz w:val="24"/>
          <w:szCs w:val="24"/>
        </w:rPr>
        <w:br/>
      </w:r>
      <w:r w:rsidRPr="009631C9">
        <w:rPr>
          <w:rFonts w:ascii="宋体" w:hAnsi="宋体" w:cs="宋体" w:hint="eastAsia"/>
          <w:color w:val="333333"/>
          <w:kern w:val="0"/>
          <w:sz w:val="24"/>
          <w:szCs w:val="24"/>
        </w:rPr>
        <w:t xml:space="preserve">　　①个人经营的咨询服务收入、无形资产的特许权使用费等，税率为</w:t>
      </w:r>
      <w:r w:rsidRPr="009631C9">
        <w:rPr>
          <w:rFonts w:ascii="宋体" w:hAnsi="宋体" w:cs="宋体"/>
          <w:color w:val="3D3D3D"/>
          <w:kern w:val="0"/>
          <w:sz w:val="24"/>
          <w:szCs w:val="24"/>
        </w:rPr>
        <w:t>15</w:t>
      </w:r>
      <w:r w:rsidRPr="009631C9">
        <w:rPr>
          <w:rFonts w:ascii="宋体" w:hAnsi="宋体" w:cs="宋体" w:hint="eastAsia"/>
          <w:color w:val="333333"/>
          <w:kern w:val="0"/>
          <w:sz w:val="24"/>
          <w:szCs w:val="24"/>
        </w:rPr>
        <w:t>％；</w:t>
      </w:r>
      <w:r w:rsidRPr="009631C9">
        <w:rPr>
          <w:rFonts w:ascii="宋体" w:cs="宋体"/>
          <w:color w:val="3D3D3D"/>
          <w:kern w:val="0"/>
          <w:sz w:val="24"/>
          <w:szCs w:val="24"/>
        </w:rPr>
        <w:br/>
      </w:r>
      <w:r w:rsidRPr="009631C9">
        <w:rPr>
          <w:rFonts w:ascii="宋体" w:hAnsi="宋体" w:cs="宋体" w:hint="eastAsia"/>
          <w:color w:val="333333"/>
          <w:kern w:val="0"/>
          <w:sz w:val="24"/>
          <w:szCs w:val="24"/>
        </w:rPr>
        <w:t xml:space="preserve">　　②动产、不动产的租赁收入，税率为</w:t>
      </w:r>
      <w:r w:rsidRPr="009631C9">
        <w:rPr>
          <w:rFonts w:ascii="宋体" w:hAnsi="宋体" w:cs="宋体"/>
          <w:color w:val="3D3D3D"/>
          <w:kern w:val="0"/>
          <w:sz w:val="24"/>
          <w:szCs w:val="24"/>
        </w:rPr>
        <w:t>10</w:t>
      </w:r>
      <w:r w:rsidRPr="009631C9">
        <w:rPr>
          <w:rFonts w:ascii="宋体" w:hAnsi="宋体" w:cs="宋体" w:hint="eastAsia"/>
          <w:color w:val="333333"/>
          <w:kern w:val="0"/>
          <w:sz w:val="24"/>
          <w:szCs w:val="24"/>
        </w:rPr>
        <w:t>％；</w:t>
      </w:r>
      <w:r w:rsidRPr="009631C9">
        <w:rPr>
          <w:rFonts w:ascii="宋体" w:cs="宋体"/>
          <w:color w:val="3D3D3D"/>
          <w:kern w:val="0"/>
          <w:sz w:val="24"/>
          <w:szCs w:val="24"/>
        </w:rPr>
        <w:br/>
      </w:r>
      <w:r w:rsidRPr="009631C9">
        <w:rPr>
          <w:rFonts w:ascii="宋体" w:hAnsi="宋体" w:cs="宋体" w:hint="eastAsia"/>
          <w:color w:val="333333"/>
          <w:kern w:val="0"/>
          <w:sz w:val="24"/>
          <w:szCs w:val="24"/>
        </w:rPr>
        <w:lastRenderedPageBreak/>
        <w:t xml:space="preserve">　　③居民定期储蓄的利息，税率为</w:t>
      </w:r>
      <w:r w:rsidRPr="009631C9">
        <w:rPr>
          <w:rFonts w:ascii="宋体" w:hAnsi="宋体" w:cs="宋体"/>
          <w:color w:val="3D3D3D"/>
          <w:kern w:val="0"/>
          <w:sz w:val="24"/>
          <w:szCs w:val="24"/>
        </w:rPr>
        <w:t>6</w:t>
      </w:r>
      <w:r w:rsidRPr="009631C9">
        <w:rPr>
          <w:rFonts w:ascii="宋体" w:hAnsi="宋体" w:cs="宋体" w:hint="eastAsia"/>
          <w:color w:val="333333"/>
          <w:kern w:val="0"/>
          <w:sz w:val="24"/>
          <w:szCs w:val="24"/>
        </w:rPr>
        <w:t>％；</w:t>
      </w:r>
      <w:r w:rsidRPr="009631C9">
        <w:rPr>
          <w:rFonts w:ascii="宋体" w:cs="宋体"/>
          <w:color w:val="3D3D3D"/>
          <w:kern w:val="0"/>
          <w:sz w:val="24"/>
          <w:szCs w:val="24"/>
        </w:rPr>
        <w:br/>
      </w:r>
      <w:r w:rsidRPr="009631C9">
        <w:rPr>
          <w:rFonts w:ascii="宋体" w:hAnsi="宋体" w:cs="宋体" w:hint="eastAsia"/>
          <w:color w:val="333333"/>
          <w:kern w:val="0"/>
          <w:sz w:val="24"/>
          <w:szCs w:val="24"/>
        </w:rPr>
        <w:t xml:space="preserve">　　④居民非定期储蓄的利息，税率为</w:t>
      </w:r>
      <w:r w:rsidRPr="009631C9">
        <w:rPr>
          <w:rFonts w:ascii="宋体" w:hAnsi="宋体" w:cs="宋体"/>
          <w:color w:val="3D3D3D"/>
          <w:kern w:val="0"/>
          <w:sz w:val="24"/>
          <w:szCs w:val="24"/>
        </w:rPr>
        <w:t>4</w:t>
      </w:r>
      <w:r w:rsidRPr="009631C9">
        <w:rPr>
          <w:rFonts w:ascii="宋体" w:hAnsi="宋体" w:cs="宋体" w:hint="eastAsia"/>
          <w:color w:val="333333"/>
          <w:kern w:val="0"/>
          <w:sz w:val="24"/>
          <w:szCs w:val="24"/>
        </w:rPr>
        <w:t>％；</w:t>
      </w:r>
      <w:r w:rsidRPr="009631C9">
        <w:rPr>
          <w:rFonts w:ascii="宋体" w:cs="宋体"/>
          <w:color w:val="3D3D3D"/>
          <w:kern w:val="0"/>
          <w:sz w:val="24"/>
          <w:szCs w:val="24"/>
        </w:rPr>
        <w:br/>
      </w:r>
      <w:r w:rsidRPr="009631C9">
        <w:rPr>
          <w:rFonts w:ascii="宋体" w:hAnsi="宋体" w:cs="宋体" w:hint="eastAsia"/>
          <w:color w:val="333333"/>
          <w:kern w:val="0"/>
          <w:sz w:val="24"/>
          <w:szCs w:val="24"/>
        </w:rPr>
        <w:t xml:space="preserve">　　⑤非居民的储蓄利息、经营收入、特许权使用费等，税率为</w:t>
      </w:r>
      <w:r w:rsidRPr="009631C9">
        <w:rPr>
          <w:rFonts w:ascii="宋体" w:hAnsi="宋体" w:cs="宋体"/>
          <w:color w:val="3D3D3D"/>
          <w:kern w:val="0"/>
          <w:sz w:val="24"/>
          <w:szCs w:val="24"/>
        </w:rPr>
        <w:t>14</w:t>
      </w:r>
      <w:r w:rsidRPr="009631C9">
        <w:rPr>
          <w:rFonts w:ascii="宋体" w:hAnsi="宋体" w:cs="宋体" w:hint="eastAsia"/>
          <w:color w:val="333333"/>
          <w:kern w:val="0"/>
          <w:sz w:val="24"/>
          <w:szCs w:val="24"/>
        </w:rPr>
        <w:t>％。</w:t>
      </w:r>
      <w:r w:rsidRPr="009631C9">
        <w:rPr>
          <w:rFonts w:ascii="宋体" w:cs="宋体"/>
          <w:color w:val="3D3D3D"/>
          <w:kern w:val="0"/>
          <w:sz w:val="24"/>
          <w:szCs w:val="24"/>
        </w:rPr>
        <w:br/>
      </w:r>
      <w:r w:rsidRPr="009631C9">
        <w:rPr>
          <w:rFonts w:ascii="宋体" w:hAnsi="宋体" w:cs="宋体" w:hint="eastAsia"/>
          <w:color w:val="333333"/>
          <w:kern w:val="0"/>
          <w:sz w:val="24"/>
          <w:szCs w:val="24"/>
        </w:rPr>
        <w:t xml:space="preserve">　</w:t>
      </w:r>
      <w:r>
        <w:rPr>
          <w:rFonts w:ascii="宋体" w:hAnsi="宋体" w:cs="宋体"/>
          <w:color w:val="333333"/>
          <w:kern w:val="0"/>
          <w:sz w:val="24"/>
          <w:szCs w:val="24"/>
        </w:rPr>
        <w:t xml:space="preserve"> </w:t>
      </w:r>
      <w:r w:rsidRPr="009631C9">
        <w:rPr>
          <w:rFonts w:ascii="宋体" w:hAnsi="宋体" w:cs="宋体" w:hint="eastAsia"/>
          <w:color w:val="333333"/>
          <w:kern w:val="0"/>
          <w:sz w:val="24"/>
          <w:szCs w:val="24"/>
        </w:rPr>
        <w:t>（</w:t>
      </w:r>
      <w:r w:rsidRPr="009631C9">
        <w:rPr>
          <w:rFonts w:ascii="宋体" w:hAnsi="宋体" w:cs="宋体"/>
          <w:color w:val="3D3D3D"/>
          <w:kern w:val="0"/>
          <w:sz w:val="24"/>
          <w:szCs w:val="24"/>
        </w:rPr>
        <w:t>3</w:t>
      </w:r>
      <w:r w:rsidRPr="009631C9">
        <w:rPr>
          <w:rFonts w:ascii="宋体" w:hAnsi="宋体" w:cs="宋体" w:hint="eastAsia"/>
          <w:color w:val="333333"/>
          <w:kern w:val="0"/>
          <w:sz w:val="24"/>
          <w:szCs w:val="24"/>
        </w:rPr>
        <w:t>）应纳税所得额和应纳税额的计算</w:t>
      </w:r>
      <w:r w:rsidRPr="009631C9">
        <w:rPr>
          <w:rFonts w:ascii="宋体" w:cs="宋体"/>
          <w:color w:val="3D3D3D"/>
          <w:kern w:val="0"/>
          <w:sz w:val="24"/>
          <w:szCs w:val="24"/>
        </w:rPr>
        <w:br/>
      </w:r>
      <w:r w:rsidRPr="009631C9">
        <w:rPr>
          <w:rFonts w:ascii="宋体" w:hAnsi="宋体" w:cs="宋体" w:hint="eastAsia"/>
          <w:color w:val="333333"/>
          <w:kern w:val="0"/>
          <w:sz w:val="24"/>
          <w:szCs w:val="24"/>
        </w:rPr>
        <w:t xml:space="preserve">　　①折旧。有形资产的折旧率与折旧方法如下：楼房及其附属建筑物部分的折旧率为</w:t>
      </w:r>
      <w:r w:rsidRPr="009631C9">
        <w:rPr>
          <w:rFonts w:ascii="宋体" w:hAnsi="宋体" w:cs="宋体"/>
          <w:color w:val="3D3D3D"/>
          <w:kern w:val="0"/>
          <w:sz w:val="24"/>
          <w:szCs w:val="24"/>
        </w:rPr>
        <w:t>5</w:t>
      </w:r>
      <w:r w:rsidRPr="009631C9">
        <w:rPr>
          <w:rFonts w:ascii="宋体" w:hAnsi="宋体" w:cs="宋体" w:hint="eastAsia"/>
          <w:color w:val="333333"/>
          <w:kern w:val="0"/>
          <w:sz w:val="24"/>
          <w:szCs w:val="24"/>
        </w:rPr>
        <w:t>％</w:t>
      </w:r>
      <w:r w:rsidRPr="009631C9">
        <w:rPr>
          <w:rFonts w:ascii="宋体" w:cs="宋体"/>
          <w:color w:val="3D3D3D"/>
          <w:kern w:val="0"/>
          <w:sz w:val="24"/>
          <w:szCs w:val="24"/>
        </w:rPr>
        <w:t>,</w:t>
      </w:r>
      <w:r w:rsidRPr="009631C9">
        <w:rPr>
          <w:rFonts w:ascii="宋体" w:hAnsi="宋体" w:cs="宋体" w:hint="eastAsia"/>
          <w:color w:val="333333"/>
          <w:kern w:val="0"/>
          <w:sz w:val="24"/>
          <w:szCs w:val="24"/>
        </w:rPr>
        <w:t>使用直线折旧法；计算机、电子信息系统、软件与数据处理设备等的折旧率为</w:t>
      </w:r>
      <w:r w:rsidRPr="009631C9">
        <w:rPr>
          <w:rFonts w:ascii="宋体" w:hAnsi="宋体" w:cs="宋体"/>
          <w:color w:val="3D3D3D"/>
          <w:kern w:val="0"/>
          <w:sz w:val="24"/>
          <w:szCs w:val="24"/>
        </w:rPr>
        <w:t>50</w:t>
      </w:r>
      <w:r w:rsidRPr="009631C9">
        <w:rPr>
          <w:rFonts w:ascii="宋体" w:hAnsi="宋体" w:cs="宋体" w:hint="eastAsia"/>
          <w:color w:val="333333"/>
          <w:kern w:val="0"/>
          <w:sz w:val="24"/>
          <w:szCs w:val="24"/>
        </w:rPr>
        <w:t>％，使用余额递减折旧法；汽车与办公用具设备等的折旧率为</w:t>
      </w:r>
      <w:r w:rsidRPr="009631C9">
        <w:rPr>
          <w:rFonts w:ascii="宋体" w:hAnsi="宋体" w:cs="宋体"/>
          <w:color w:val="3D3D3D"/>
          <w:kern w:val="0"/>
          <w:sz w:val="24"/>
          <w:szCs w:val="24"/>
        </w:rPr>
        <w:t>25</w:t>
      </w:r>
      <w:r w:rsidRPr="009631C9">
        <w:rPr>
          <w:rFonts w:ascii="宋体" w:hAnsi="宋体" w:cs="宋体" w:hint="eastAsia"/>
          <w:color w:val="333333"/>
          <w:kern w:val="0"/>
          <w:sz w:val="24"/>
          <w:szCs w:val="24"/>
        </w:rPr>
        <w:t>％，使用余额递减折旧法；其他有形资产的折旧率为</w:t>
      </w:r>
      <w:r w:rsidRPr="009631C9">
        <w:rPr>
          <w:rFonts w:ascii="宋体" w:hAnsi="宋体" w:cs="宋体"/>
          <w:color w:val="3D3D3D"/>
          <w:kern w:val="0"/>
          <w:sz w:val="24"/>
          <w:szCs w:val="24"/>
        </w:rPr>
        <w:t>20</w:t>
      </w:r>
      <w:r w:rsidRPr="009631C9">
        <w:rPr>
          <w:rFonts w:ascii="宋体" w:hAnsi="宋体" w:cs="宋体" w:hint="eastAsia"/>
          <w:color w:val="333333"/>
          <w:kern w:val="0"/>
          <w:sz w:val="24"/>
          <w:szCs w:val="24"/>
        </w:rPr>
        <w:t>％，使用余额递减折旧法；对于合格投资项目的有形资产实行特别再折旧，即购买资产以后第一年可以按照该资产成本加提折旧</w:t>
      </w:r>
      <w:r w:rsidRPr="009631C9">
        <w:rPr>
          <w:rFonts w:ascii="宋体" w:hAnsi="宋体" w:cs="宋体"/>
          <w:color w:val="3D3D3D"/>
          <w:kern w:val="0"/>
          <w:sz w:val="24"/>
          <w:szCs w:val="24"/>
        </w:rPr>
        <w:t>40</w:t>
      </w:r>
      <w:r w:rsidRPr="009631C9">
        <w:rPr>
          <w:rFonts w:ascii="宋体" w:hAnsi="宋体" w:cs="宋体" w:hint="eastAsia"/>
          <w:color w:val="333333"/>
          <w:kern w:val="0"/>
          <w:sz w:val="24"/>
          <w:szCs w:val="24"/>
        </w:rPr>
        <w:t>％。无形资产的折旧率按照其规定年限使用直线折旧法摊销。自然资源的折耗有特别规定。</w:t>
      </w:r>
      <w:r w:rsidRPr="009631C9">
        <w:rPr>
          <w:rFonts w:ascii="宋体" w:cs="宋体"/>
          <w:color w:val="3D3D3D"/>
          <w:kern w:val="0"/>
          <w:sz w:val="24"/>
          <w:szCs w:val="24"/>
        </w:rPr>
        <w:br/>
      </w:r>
      <w:r w:rsidRPr="009631C9">
        <w:rPr>
          <w:rFonts w:ascii="宋体" w:hAnsi="宋体" w:cs="宋体" w:hint="eastAsia"/>
          <w:color w:val="333333"/>
          <w:kern w:val="0"/>
          <w:sz w:val="24"/>
          <w:szCs w:val="24"/>
        </w:rPr>
        <w:t xml:space="preserve">　　②亏损结转。亏损额可以向后结转，期限为</w:t>
      </w:r>
      <w:r w:rsidRPr="009631C9">
        <w:rPr>
          <w:rFonts w:ascii="宋体" w:hAnsi="宋体" w:cs="宋体"/>
          <w:color w:val="3D3D3D"/>
          <w:kern w:val="0"/>
          <w:sz w:val="24"/>
          <w:szCs w:val="24"/>
        </w:rPr>
        <w:t>5</w:t>
      </w:r>
      <w:r w:rsidRPr="009631C9">
        <w:rPr>
          <w:rFonts w:ascii="宋体" w:hAnsi="宋体" w:cs="宋体" w:hint="eastAsia"/>
          <w:color w:val="333333"/>
          <w:kern w:val="0"/>
          <w:sz w:val="24"/>
          <w:szCs w:val="24"/>
        </w:rPr>
        <w:t>年，不允许向前结转。</w:t>
      </w:r>
      <w:r w:rsidRPr="009631C9">
        <w:rPr>
          <w:rFonts w:ascii="宋体" w:cs="宋体"/>
          <w:color w:val="3D3D3D"/>
          <w:kern w:val="0"/>
          <w:sz w:val="24"/>
          <w:szCs w:val="24"/>
        </w:rPr>
        <w:br/>
      </w:r>
      <w:r w:rsidRPr="009631C9">
        <w:rPr>
          <w:rFonts w:ascii="宋体" w:hAnsi="宋体" w:cs="宋体" w:hint="eastAsia"/>
          <w:color w:val="333333"/>
          <w:kern w:val="0"/>
          <w:sz w:val="24"/>
          <w:szCs w:val="24"/>
        </w:rPr>
        <w:t xml:space="preserve">　　③其他扣除。利息扣除不能超过当年实现的利息收入，不能扣除的部分可以结转到下一年度扣除。</w:t>
      </w:r>
      <w:r w:rsidRPr="009631C9">
        <w:rPr>
          <w:rFonts w:ascii="宋体" w:cs="宋体"/>
          <w:color w:val="3D3D3D"/>
          <w:kern w:val="0"/>
          <w:sz w:val="24"/>
          <w:szCs w:val="24"/>
        </w:rPr>
        <w:br/>
      </w:r>
      <w:r w:rsidRPr="009631C9">
        <w:rPr>
          <w:rFonts w:ascii="宋体" w:hAnsi="宋体" w:cs="宋体" w:hint="eastAsia"/>
          <w:color w:val="333333"/>
          <w:kern w:val="0"/>
          <w:sz w:val="24"/>
          <w:szCs w:val="24"/>
        </w:rPr>
        <w:t xml:space="preserve">　　</w:t>
      </w:r>
      <w:r w:rsidRPr="009631C9">
        <w:rPr>
          <w:rFonts w:ascii="宋体" w:hAnsi="宋体" w:cs="宋体"/>
          <w:color w:val="333333"/>
          <w:kern w:val="0"/>
          <w:sz w:val="24"/>
          <w:szCs w:val="24"/>
        </w:rPr>
        <w:t xml:space="preserve">2. </w:t>
      </w:r>
      <w:r w:rsidRPr="009631C9">
        <w:rPr>
          <w:rFonts w:ascii="宋体" w:hAnsi="宋体" w:cs="宋体" w:hint="eastAsia"/>
          <w:color w:val="333333"/>
          <w:kern w:val="0"/>
          <w:sz w:val="24"/>
          <w:szCs w:val="24"/>
        </w:rPr>
        <w:t>个人所得税</w:t>
      </w:r>
      <w:r w:rsidRPr="009631C9">
        <w:rPr>
          <w:rFonts w:ascii="宋体" w:cs="宋体"/>
          <w:color w:val="3D3D3D"/>
          <w:kern w:val="0"/>
          <w:sz w:val="24"/>
          <w:szCs w:val="24"/>
        </w:rPr>
        <w:br/>
      </w:r>
      <w:r w:rsidRPr="009631C9">
        <w:rPr>
          <w:rFonts w:ascii="宋体" w:hAnsi="宋体" w:cs="宋体" w:hint="eastAsia"/>
          <w:color w:val="333333"/>
          <w:kern w:val="0"/>
          <w:sz w:val="24"/>
          <w:szCs w:val="24"/>
        </w:rPr>
        <w:t xml:space="preserve">　　（</w:t>
      </w:r>
      <w:r w:rsidRPr="009631C9">
        <w:rPr>
          <w:rFonts w:ascii="宋体" w:hAnsi="宋体" w:cs="宋体"/>
          <w:color w:val="3D3D3D"/>
          <w:kern w:val="0"/>
          <w:sz w:val="24"/>
          <w:szCs w:val="24"/>
        </w:rPr>
        <w:t>1</w:t>
      </w:r>
      <w:r w:rsidRPr="009631C9">
        <w:rPr>
          <w:rFonts w:ascii="宋体" w:hAnsi="宋体" w:cs="宋体" w:hint="eastAsia"/>
          <w:color w:val="333333"/>
          <w:kern w:val="0"/>
          <w:sz w:val="24"/>
          <w:szCs w:val="24"/>
        </w:rPr>
        <w:t>）纳税人</w:t>
      </w:r>
      <w:r w:rsidRPr="009631C9">
        <w:rPr>
          <w:rFonts w:ascii="宋体" w:cs="宋体"/>
          <w:color w:val="3D3D3D"/>
          <w:kern w:val="0"/>
          <w:sz w:val="24"/>
          <w:szCs w:val="24"/>
        </w:rPr>
        <w:br/>
      </w:r>
      <w:r w:rsidRPr="009631C9">
        <w:rPr>
          <w:rFonts w:ascii="宋体" w:hAnsi="宋体" w:cs="宋体" w:hint="eastAsia"/>
          <w:color w:val="333333"/>
          <w:kern w:val="0"/>
          <w:sz w:val="24"/>
          <w:szCs w:val="24"/>
        </w:rPr>
        <w:t xml:space="preserve">　　个人所得税的纳税人分为居民个人和非居民个人。一个人在</w:t>
      </w:r>
      <w:r w:rsidRPr="009631C9">
        <w:rPr>
          <w:rFonts w:ascii="宋体" w:hAnsi="宋体" w:cs="宋体"/>
          <w:color w:val="3D3D3D"/>
          <w:kern w:val="0"/>
          <w:sz w:val="24"/>
          <w:szCs w:val="24"/>
        </w:rPr>
        <w:t>12</w:t>
      </w:r>
      <w:r w:rsidRPr="009631C9">
        <w:rPr>
          <w:rFonts w:ascii="宋体" w:hAnsi="宋体" w:cs="宋体" w:hint="eastAsia"/>
          <w:color w:val="333333"/>
          <w:kern w:val="0"/>
          <w:sz w:val="24"/>
          <w:szCs w:val="24"/>
        </w:rPr>
        <w:t>个月中居住在柬埔寨的时间超过</w:t>
      </w:r>
      <w:r w:rsidRPr="009631C9">
        <w:rPr>
          <w:rFonts w:ascii="宋体" w:hAnsi="宋体" w:cs="宋体"/>
          <w:color w:val="3D3D3D"/>
          <w:kern w:val="0"/>
          <w:sz w:val="24"/>
          <w:szCs w:val="24"/>
        </w:rPr>
        <w:t>182</w:t>
      </w:r>
      <w:r w:rsidRPr="009631C9">
        <w:rPr>
          <w:rFonts w:ascii="宋体" w:hAnsi="宋体" w:cs="宋体" w:hint="eastAsia"/>
          <w:color w:val="333333"/>
          <w:kern w:val="0"/>
          <w:sz w:val="24"/>
          <w:szCs w:val="24"/>
        </w:rPr>
        <w:t>天，即被视为柬埔寨居民。</w:t>
      </w:r>
      <w:r w:rsidRPr="009631C9">
        <w:rPr>
          <w:rFonts w:ascii="宋体" w:cs="宋体"/>
          <w:color w:val="3D3D3D"/>
          <w:kern w:val="0"/>
          <w:sz w:val="24"/>
          <w:szCs w:val="24"/>
        </w:rPr>
        <w:br/>
      </w:r>
      <w:r w:rsidRPr="009631C9">
        <w:rPr>
          <w:rFonts w:ascii="宋体" w:hAnsi="宋体" w:cs="宋体" w:hint="eastAsia"/>
          <w:color w:val="333333"/>
          <w:kern w:val="0"/>
          <w:sz w:val="24"/>
          <w:szCs w:val="24"/>
        </w:rPr>
        <w:t xml:space="preserve">　　（</w:t>
      </w:r>
      <w:r w:rsidRPr="009631C9">
        <w:rPr>
          <w:rFonts w:ascii="宋体" w:hAnsi="宋体" w:cs="宋体"/>
          <w:color w:val="3D3D3D"/>
          <w:kern w:val="0"/>
          <w:sz w:val="24"/>
          <w:szCs w:val="24"/>
        </w:rPr>
        <w:t>2</w:t>
      </w:r>
      <w:r w:rsidRPr="009631C9">
        <w:rPr>
          <w:rFonts w:ascii="宋体" w:hAnsi="宋体" w:cs="宋体" w:hint="eastAsia"/>
          <w:color w:val="333333"/>
          <w:kern w:val="0"/>
          <w:sz w:val="24"/>
          <w:szCs w:val="24"/>
        </w:rPr>
        <w:t>）征税对象、税率</w:t>
      </w:r>
      <w:r w:rsidRPr="009631C9">
        <w:rPr>
          <w:rFonts w:ascii="宋体" w:cs="宋体"/>
          <w:color w:val="3D3D3D"/>
          <w:kern w:val="0"/>
          <w:sz w:val="24"/>
          <w:szCs w:val="24"/>
        </w:rPr>
        <w:br/>
      </w:r>
      <w:r w:rsidRPr="009631C9">
        <w:rPr>
          <w:rFonts w:ascii="宋体" w:hAnsi="宋体" w:cs="宋体" w:hint="eastAsia"/>
          <w:color w:val="333333"/>
          <w:kern w:val="0"/>
          <w:sz w:val="24"/>
          <w:szCs w:val="24"/>
        </w:rPr>
        <w:t xml:space="preserve">　　柬埔寨的个人所得税的征税对象主要是工资、薪金收入。柬埔寨居民个人要就其来自柬埔寨境内、境外的工资收入纳税，非居民个人仅就其来源于柬埔寨境内的工资收入纳税。</w:t>
      </w:r>
      <w:r w:rsidRPr="009631C9">
        <w:rPr>
          <w:rFonts w:ascii="宋体" w:cs="宋体"/>
          <w:color w:val="3D3D3D"/>
          <w:kern w:val="0"/>
          <w:sz w:val="24"/>
          <w:szCs w:val="24"/>
        </w:rPr>
        <w:br/>
      </w:r>
      <w:r w:rsidRPr="009631C9">
        <w:rPr>
          <w:rFonts w:ascii="宋体" w:hAnsi="宋体" w:cs="宋体" w:hint="eastAsia"/>
          <w:color w:val="333333"/>
          <w:kern w:val="0"/>
          <w:sz w:val="24"/>
          <w:szCs w:val="24"/>
        </w:rPr>
        <w:t xml:space="preserve">　　应税工资分为现金工资和附加福利工资，两者适用不同的税率。</w:t>
      </w:r>
      <w:r w:rsidRPr="009631C9">
        <w:rPr>
          <w:rFonts w:ascii="宋体" w:cs="宋体"/>
          <w:color w:val="3D3D3D"/>
          <w:kern w:val="0"/>
          <w:sz w:val="24"/>
          <w:szCs w:val="24"/>
        </w:rPr>
        <w:br/>
      </w:r>
      <w:r w:rsidRPr="009631C9">
        <w:rPr>
          <w:rFonts w:ascii="宋体" w:hAnsi="宋体" w:cs="宋体" w:hint="eastAsia"/>
          <w:color w:val="333333"/>
          <w:kern w:val="0"/>
          <w:sz w:val="24"/>
          <w:szCs w:val="24"/>
        </w:rPr>
        <w:t xml:space="preserve">　　现金工资包括工资、奖金、加班补助等。附加福利工资包括教育补助（与雇用有关的教育除外）、住宿补助、特定保险的补助、社会福利等。</w:t>
      </w:r>
      <w:r w:rsidRPr="009631C9">
        <w:rPr>
          <w:rFonts w:ascii="宋体" w:cs="宋体"/>
          <w:color w:val="3D3D3D"/>
          <w:kern w:val="0"/>
          <w:sz w:val="24"/>
          <w:szCs w:val="24"/>
        </w:rPr>
        <w:br/>
      </w:r>
      <w:r w:rsidRPr="009631C9">
        <w:rPr>
          <w:rFonts w:ascii="宋体" w:hAnsi="宋体" w:cs="宋体" w:hint="eastAsia"/>
          <w:color w:val="333333"/>
          <w:kern w:val="0"/>
          <w:sz w:val="24"/>
          <w:szCs w:val="24"/>
        </w:rPr>
        <w:lastRenderedPageBreak/>
        <w:t xml:space="preserve">　　可以免税的工资包括得到认可的国际组织、外交机构的雇员的工资等。柬埔寨的国会议员不缴纳工资、薪金所得税。</w:t>
      </w:r>
      <w:r w:rsidRPr="009631C9">
        <w:rPr>
          <w:rFonts w:ascii="宋体" w:cs="宋体"/>
          <w:color w:val="3D3D3D"/>
          <w:kern w:val="0"/>
          <w:sz w:val="24"/>
          <w:szCs w:val="24"/>
        </w:rPr>
        <w:br/>
      </w:r>
      <w:r w:rsidRPr="009631C9">
        <w:rPr>
          <w:rFonts w:ascii="宋体" w:hAnsi="宋体" w:cs="宋体" w:hint="eastAsia"/>
          <w:color w:val="333333"/>
          <w:kern w:val="0"/>
          <w:sz w:val="24"/>
          <w:szCs w:val="24"/>
        </w:rPr>
        <w:t xml:space="preserve">　　工资、薪金所得税税率如表</w:t>
      </w:r>
      <w:r w:rsidRPr="009631C9">
        <w:rPr>
          <w:rFonts w:ascii="宋体" w:hAnsi="宋体" w:cs="宋体"/>
          <w:color w:val="3D3D3D"/>
          <w:kern w:val="0"/>
          <w:sz w:val="24"/>
          <w:szCs w:val="24"/>
        </w:rPr>
        <w:t>1</w:t>
      </w:r>
      <w:r w:rsidRPr="009631C9">
        <w:rPr>
          <w:rFonts w:ascii="宋体" w:hAnsi="宋体" w:cs="宋体" w:hint="eastAsia"/>
          <w:color w:val="333333"/>
          <w:kern w:val="0"/>
          <w:sz w:val="24"/>
          <w:szCs w:val="24"/>
        </w:rPr>
        <w:t>。</w:t>
      </w:r>
      <w:r w:rsidRPr="009631C9">
        <w:rPr>
          <w:rFonts w:ascii="宋体" w:cs="宋体"/>
          <w:color w:val="3D3D3D"/>
          <w:kern w:val="0"/>
          <w:sz w:val="24"/>
          <w:szCs w:val="24"/>
        </w:rPr>
        <w:br/>
      </w:r>
      <w:r w:rsidRPr="009631C9">
        <w:rPr>
          <w:rFonts w:ascii="宋体" w:hAnsi="宋体" w:cs="宋体" w:hint="eastAsia"/>
          <w:color w:val="333333"/>
          <w:kern w:val="0"/>
          <w:sz w:val="24"/>
          <w:szCs w:val="24"/>
        </w:rPr>
        <w:t xml:space="preserve">　　　　</w:t>
      </w:r>
      <w:r w:rsidRPr="009631C9">
        <w:rPr>
          <w:rFonts w:ascii="宋体" w:cs="宋体"/>
          <w:color w:val="333333"/>
          <w:kern w:val="0"/>
          <w:sz w:val="24"/>
          <w:szCs w:val="24"/>
        </w:rPr>
        <w:t>  </w:t>
      </w:r>
      <w:r w:rsidRPr="009631C9">
        <w:rPr>
          <w:rFonts w:ascii="宋体" w:hAnsi="宋体" w:cs="宋体"/>
          <w:color w:val="333333"/>
          <w:kern w:val="0"/>
          <w:sz w:val="24"/>
          <w:szCs w:val="24"/>
        </w:rPr>
        <w:t xml:space="preserve"> </w:t>
      </w:r>
      <w:r w:rsidRPr="009631C9">
        <w:rPr>
          <w:rFonts w:ascii="宋体" w:hAnsi="宋体" w:cs="宋体" w:hint="eastAsia"/>
          <w:color w:val="333333"/>
          <w:kern w:val="0"/>
          <w:sz w:val="24"/>
          <w:szCs w:val="24"/>
        </w:rPr>
        <w:t>表</w:t>
      </w:r>
      <w:r w:rsidRPr="009631C9">
        <w:rPr>
          <w:rFonts w:ascii="宋体" w:hAnsi="宋体" w:cs="宋体"/>
          <w:color w:val="3D3D3D"/>
          <w:kern w:val="0"/>
          <w:sz w:val="24"/>
          <w:szCs w:val="24"/>
        </w:rPr>
        <w:t>1</w:t>
      </w:r>
      <w:r w:rsidRPr="009631C9">
        <w:rPr>
          <w:rFonts w:ascii="宋体" w:hAnsi="宋体" w:cs="宋体" w:hint="eastAsia"/>
          <w:color w:val="333333"/>
          <w:kern w:val="0"/>
          <w:sz w:val="24"/>
          <w:szCs w:val="24"/>
        </w:rPr>
        <w:t xml:space="preserve">　　　　　　　　</w:t>
      </w:r>
      <w:r w:rsidRPr="009631C9">
        <w:rPr>
          <w:rFonts w:ascii="宋体" w:hAnsi="宋体" w:cs="宋体"/>
          <w:color w:val="333333"/>
          <w:kern w:val="0"/>
          <w:sz w:val="24"/>
          <w:szCs w:val="24"/>
        </w:rPr>
        <w:t xml:space="preserve"> </w:t>
      </w:r>
      <w:r w:rsidRPr="009631C9">
        <w:rPr>
          <w:rFonts w:ascii="宋体" w:hAnsi="宋体" w:cs="宋体" w:hint="eastAsia"/>
          <w:color w:val="333333"/>
          <w:kern w:val="0"/>
          <w:sz w:val="24"/>
          <w:szCs w:val="24"/>
        </w:rPr>
        <w:t>工资、薪金所得税税率表</w:t>
      </w:r>
      <w:r w:rsidRPr="009631C9">
        <w:rPr>
          <w:rFonts w:ascii="宋体" w:hAnsi="宋体" w:cs="宋体"/>
          <w:color w:val="3D3D3D"/>
          <w:kern w:val="0"/>
          <w:sz w:val="24"/>
          <w:szCs w:val="24"/>
        </w:rPr>
        <w:t xml:space="preserve"> </w:t>
      </w:r>
    </w:p>
    <w:tbl>
      <w:tblPr>
        <w:tblW w:w="0" w:type="auto"/>
        <w:jc w:val="center"/>
        <w:tblInd w:w="288" w:type="dxa"/>
        <w:tblCellMar>
          <w:left w:w="0" w:type="dxa"/>
          <w:right w:w="0" w:type="dxa"/>
        </w:tblCellMar>
        <w:tblLook w:val="00A0"/>
      </w:tblPr>
      <w:tblGrid>
        <w:gridCol w:w="857"/>
        <w:gridCol w:w="1021"/>
        <w:gridCol w:w="5163"/>
        <w:gridCol w:w="1193"/>
      </w:tblGrid>
      <w:tr w:rsidR="00861514" w:rsidRPr="00886366" w:rsidTr="00A44C2A">
        <w:trPr>
          <w:cantSplit/>
          <w:jc w:val="center"/>
        </w:trPr>
        <w:tc>
          <w:tcPr>
            <w:tcW w:w="9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61514" w:rsidRPr="00886366" w:rsidRDefault="00861514" w:rsidP="00A44C2A">
            <w:pPr>
              <w:widowControl/>
              <w:spacing w:line="360" w:lineRule="auto"/>
              <w:jc w:val="center"/>
              <w:rPr>
                <w:rFonts w:ascii="宋体" w:cs="宋体"/>
                <w:color w:val="3D3D3D"/>
                <w:kern w:val="0"/>
                <w:sz w:val="24"/>
                <w:szCs w:val="24"/>
              </w:rPr>
            </w:pPr>
            <w:r w:rsidRPr="00886366">
              <w:rPr>
                <w:rFonts w:ascii="宋体" w:hAnsi="宋体" w:cs="宋体" w:hint="eastAsia"/>
                <w:color w:val="3D3D3D"/>
                <w:kern w:val="0"/>
                <w:sz w:val="24"/>
                <w:szCs w:val="24"/>
              </w:rPr>
              <w:t>种类</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61514" w:rsidRPr="00886366" w:rsidRDefault="00861514" w:rsidP="00A44C2A">
            <w:pPr>
              <w:widowControl/>
              <w:spacing w:line="360" w:lineRule="auto"/>
              <w:jc w:val="center"/>
              <w:rPr>
                <w:rFonts w:ascii="宋体" w:cs="宋体"/>
                <w:color w:val="3D3D3D"/>
                <w:kern w:val="0"/>
                <w:sz w:val="24"/>
                <w:szCs w:val="24"/>
              </w:rPr>
            </w:pPr>
            <w:r w:rsidRPr="00886366">
              <w:rPr>
                <w:rFonts w:ascii="宋体" w:hAnsi="宋体" w:cs="宋体" w:hint="eastAsia"/>
                <w:color w:val="3D3D3D"/>
                <w:kern w:val="0"/>
                <w:sz w:val="24"/>
                <w:szCs w:val="24"/>
              </w:rPr>
              <w:t>级数</w:t>
            </w:r>
          </w:p>
        </w:tc>
        <w:tc>
          <w:tcPr>
            <w:tcW w:w="558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861514" w:rsidRPr="00886366" w:rsidRDefault="00861514" w:rsidP="00A44C2A">
            <w:pPr>
              <w:widowControl/>
              <w:spacing w:line="360" w:lineRule="auto"/>
              <w:jc w:val="center"/>
              <w:rPr>
                <w:rFonts w:ascii="宋体" w:cs="宋体"/>
                <w:color w:val="3D3D3D"/>
                <w:kern w:val="0"/>
                <w:sz w:val="24"/>
                <w:szCs w:val="24"/>
              </w:rPr>
            </w:pPr>
            <w:r w:rsidRPr="00886366">
              <w:rPr>
                <w:rFonts w:ascii="宋体" w:hAnsi="宋体" w:cs="宋体" w:hint="eastAsia"/>
                <w:color w:val="3D3D3D"/>
                <w:kern w:val="0"/>
                <w:sz w:val="24"/>
                <w:szCs w:val="24"/>
              </w:rPr>
              <w:t>月应纳税所得额</w:t>
            </w:r>
          </w:p>
        </w:tc>
        <w:tc>
          <w:tcPr>
            <w:tcW w:w="124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861514" w:rsidRPr="00886366" w:rsidRDefault="00861514" w:rsidP="00A44C2A">
            <w:pPr>
              <w:widowControl/>
              <w:spacing w:line="360" w:lineRule="auto"/>
              <w:jc w:val="center"/>
              <w:rPr>
                <w:rFonts w:ascii="宋体" w:cs="宋体"/>
                <w:color w:val="3D3D3D"/>
                <w:kern w:val="0"/>
                <w:sz w:val="24"/>
                <w:szCs w:val="24"/>
              </w:rPr>
            </w:pPr>
            <w:r w:rsidRPr="00886366">
              <w:rPr>
                <w:rFonts w:ascii="宋体" w:hAnsi="宋体" w:cs="宋体" w:hint="eastAsia"/>
                <w:color w:val="3D3D3D"/>
                <w:kern w:val="0"/>
                <w:sz w:val="24"/>
                <w:szCs w:val="24"/>
              </w:rPr>
              <w:t>税率</w:t>
            </w:r>
            <w:r w:rsidRPr="00886366">
              <w:rPr>
                <w:rFonts w:ascii="宋体" w:hAnsi="宋体" w:cs="宋体"/>
                <w:color w:val="3D3D3D"/>
                <w:kern w:val="0"/>
                <w:sz w:val="24"/>
                <w:szCs w:val="24"/>
              </w:rPr>
              <w:t>(%</w:t>
            </w:r>
            <w:r w:rsidRPr="00886366">
              <w:rPr>
                <w:rFonts w:ascii="宋体" w:hAnsi="宋体" w:cs="宋体" w:hint="eastAsia"/>
                <w:color w:val="3D3D3D"/>
                <w:kern w:val="0"/>
                <w:sz w:val="24"/>
                <w:szCs w:val="24"/>
              </w:rPr>
              <w:t>）</w:t>
            </w:r>
          </w:p>
        </w:tc>
      </w:tr>
      <w:tr w:rsidR="00861514" w:rsidRPr="00886366" w:rsidTr="00A44C2A">
        <w:trPr>
          <w:cantSplit/>
          <w:jc w:val="center"/>
        </w:trPr>
        <w:tc>
          <w:tcPr>
            <w:tcW w:w="9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61514" w:rsidRPr="00886366" w:rsidRDefault="00861514" w:rsidP="00A44C2A">
            <w:pPr>
              <w:widowControl/>
              <w:spacing w:line="360" w:lineRule="auto"/>
              <w:jc w:val="center"/>
              <w:rPr>
                <w:rFonts w:ascii="宋体" w:cs="宋体"/>
                <w:color w:val="3D3D3D"/>
                <w:kern w:val="0"/>
                <w:sz w:val="24"/>
                <w:szCs w:val="24"/>
              </w:rPr>
            </w:pPr>
            <w:r w:rsidRPr="00886366">
              <w:rPr>
                <w:rFonts w:ascii="宋体" w:hAnsi="宋体" w:cs="宋体" w:hint="eastAsia"/>
                <w:b/>
                <w:bCs/>
                <w:color w:val="3D3D3D"/>
                <w:kern w:val="0"/>
                <w:sz w:val="24"/>
                <w:szCs w:val="24"/>
              </w:rPr>
              <w:t>现</w:t>
            </w:r>
          </w:p>
          <w:p w:rsidR="00861514" w:rsidRPr="00886366" w:rsidRDefault="00861514" w:rsidP="00A44C2A">
            <w:pPr>
              <w:widowControl/>
              <w:spacing w:line="360" w:lineRule="auto"/>
              <w:jc w:val="center"/>
              <w:rPr>
                <w:rFonts w:ascii="宋体" w:cs="宋体"/>
                <w:color w:val="3D3D3D"/>
                <w:kern w:val="0"/>
                <w:sz w:val="24"/>
                <w:szCs w:val="24"/>
              </w:rPr>
            </w:pPr>
            <w:r w:rsidRPr="00886366">
              <w:rPr>
                <w:rFonts w:ascii="宋体" w:hAnsi="宋体" w:cs="宋体" w:hint="eastAsia"/>
                <w:b/>
                <w:bCs/>
                <w:color w:val="3D3D3D"/>
                <w:kern w:val="0"/>
                <w:sz w:val="24"/>
                <w:szCs w:val="24"/>
              </w:rPr>
              <w:t>金</w:t>
            </w:r>
          </w:p>
          <w:p w:rsidR="00861514" w:rsidRPr="00886366" w:rsidRDefault="00861514" w:rsidP="00A44C2A">
            <w:pPr>
              <w:widowControl/>
              <w:spacing w:line="360" w:lineRule="auto"/>
              <w:jc w:val="center"/>
              <w:rPr>
                <w:rFonts w:ascii="宋体" w:cs="宋体"/>
                <w:color w:val="3D3D3D"/>
                <w:kern w:val="0"/>
                <w:sz w:val="24"/>
                <w:szCs w:val="24"/>
              </w:rPr>
            </w:pPr>
            <w:r w:rsidRPr="00886366">
              <w:rPr>
                <w:rFonts w:ascii="宋体" w:hAnsi="宋体" w:cs="宋体" w:hint="eastAsia"/>
                <w:b/>
                <w:bCs/>
                <w:color w:val="3D3D3D"/>
                <w:kern w:val="0"/>
                <w:sz w:val="24"/>
                <w:szCs w:val="24"/>
              </w:rPr>
              <w:t>工</w:t>
            </w:r>
          </w:p>
          <w:p w:rsidR="00861514" w:rsidRPr="00886366" w:rsidRDefault="00861514" w:rsidP="00A44C2A">
            <w:pPr>
              <w:widowControl/>
              <w:spacing w:line="360" w:lineRule="auto"/>
              <w:jc w:val="center"/>
              <w:rPr>
                <w:rFonts w:ascii="宋体" w:cs="宋体"/>
                <w:color w:val="3D3D3D"/>
                <w:kern w:val="0"/>
                <w:sz w:val="24"/>
                <w:szCs w:val="24"/>
              </w:rPr>
            </w:pPr>
            <w:r w:rsidRPr="00886366">
              <w:rPr>
                <w:rFonts w:ascii="宋体" w:hAnsi="宋体" w:cs="宋体" w:hint="eastAsia"/>
                <w:b/>
                <w:bCs/>
                <w:color w:val="3D3D3D"/>
                <w:kern w:val="0"/>
                <w:sz w:val="24"/>
                <w:szCs w:val="24"/>
              </w:rPr>
              <w:t>资</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861514" w:rsidRPr="00886366" w:rsidRDefault="00861514" w:rsidP="00A44C2A">
            <w:pPr>
              <w:widowControl/>
              <w:spacing w:line="360" w:lineRule="auto"/>
              <w:jc w:val="center"/>
              <w:rPr>
                <w:rFonts w:ascii="宋体" w:hAnsi="宋体" w:cs="宋体"/>
                <w:color w:val="3D3D3D"/>
                <w:kern w:val="0"/>
                <w:sz w:val="24"/>
                <w:szCs w:val="24"/>
              </w:rPr>
            </w:pPr>
            <w:r w:rsidRPr="00886366">
              <w:rPr>
                <w:rFonts w:ascii="宋体" w:hAnsi="宋体" w:cs="宋体"/>
                <w:color w:val="3D3D3D"/>
                <w:kern w:val="0"/>
                <w:sz w:val="24"/>
                <w:szCs w:val="24"/>
              </w:rPr>
              <w:t>1</w:t>
            </w:r>
          </w:p>
          <w:p w:rsidR="00861514" w:rsidRPr="00886366" w:rsidRDefault="00861514" w:rsidP="00A44C2A">
            <w:pPr>
              <w:widowControl/>
              <w:spacing w:line="360" w:lineRule="auto"/>
              <w:jc w:val="center"/>
              <w:rPr>
                <w:rFonts w:ascii="宋体" w:hAnsi="宋体" w:cs="宋体"/>
                <w:color w:val="3D3D3D"/>
                <w:kern w:val="0"/>
                <w:sz w:val="24"/>
                <w:szCs w:val="24"/>
              </w:rPr>
            </w:pPr>
            <w:r w:rsidRPr="00886366">
              <w:rPr>
                <w:rFonts w:ascii="宋体" w:hAnsi="宋体" w:cs="宋体"/>
                <w:color w:val="3D3D3D"/>
                <w:kern w:val="0"/>
                <w:sz w:val="24"/>
                <w:szCs w:val="24"/>
              </w:rPr>
              <w:t>2</w:t>
            </w:r>
          </w:p>
          <w:p w:rsidR="00861514" w:rsidRPr="00886366" w:rsidRDefault="00861514" w:rsidP="00A44C2A">
            <w:pPr>
              <w:widowControl/>
              <w:spacing w:line="360" w:lineRule="auto"/>
              <w:jc w:val="center"/>
              <w:rPr>
                <w:rFonts w:ascii="宋体" w:hAnsi="宋体" w:cs="宋体"/>
                <w:color w:val="3D3D3D"/>
                <w:kern w:val="0"/>
                <w:sz w:val="24"/>
                <w:szCs w:val="24"/>
              </w:rPr>
            </w:pPr>
            <w:r w:rsidRPr="00886366">
              <w:rPr>
                <w:rFonts w:ascii="宋体" w:hAnsi="宋体" w:cs="宋体"/>
                <w:color w:val="3D3D3D"/>
                <w:kern w:val="0"/>
                <w:sz w:val="24"/>
                <w:szCs w:val="24"/>
              </w:rPr>
              <w:t>3</w:t>
            </w:r>
          </w:p>
          <w:p w:rsidR="00861514" w:rsidRPr="00886366" w:rsidRDefault="00861514" w:rsidP="00A44C2A">
            <w:pPr>
              <w:widowControl/>
              <w:spacing w:line="360" w:lineRule="auto"/>
              <w:jc w:val="center"/>
              <w:rPr>
                <w:rFonts w:ascii="宋体" w:hAnsi="宋体" w:cs="宋体"/>
                <w:color w:val="3D3D3D"/>
                <w:kern w:val="0"/>
                <w:sz w:val="24"/>
                <w:szCs w:val="24"/>
              </w:rPr>
            </w:pPr>
            <w:r w:rsidRPr="00886366">
              <w:rPr>
                <w:rFonts w:ascii="宋体" w:hAnsi="宋体" w:cs="宋体"/>
                <w:color w:val="3D3D3D"/>
                <w:kern w:val="0"/>
                <w:sz w:val="24"/>
                <w:szCs w:val="24"/>
              </w:rPr>
              <w:t>4</w:t>
            </w:r>
          </w:p>
          <w:p w:rsidR="00861514" w:rsidRPr="00886366" w:rsidRDefault="00861514" w:rsidP="00A44C2A">
            <w:pPr>
              <w:widowControl/>
              <w:spacing w:line="360" w:lineRule="auto"/>
              <w:ind w:firstLine="280"/>
              <w:jc w:val="left"/>
              <w:rPr>
                <w:rFonts w:ascii="宋体" w:hAnsi="宋体" w:cs="宋体"/>
                <w:color w:val="3D3D3D"/>
                <w:kern w:val="0"/>
                <w:sz w:val="24"/>
                <w:szCs w:val="24"/>
              </w:rPr>
            </w:pPr>
            <w:r w:rsidRPr="00886366">
              <w:rPr>
                <w:rFonts w:ascii="宋体" w:cs="宋体"/>
                <w:color w:val="3D3D3D"/>
                <w:kern w:val="0"/>
                <w:sz w:val="24"/>
                <w:szCs w:val="24"/>
              </w:rPr>
              <w:t> </w:t>
            </w:r>
            <w:r w:rsidRPr="00886366">
              <w:rPr>
                <w:rFonts w:ascii="宋体" w:hAnsi="宋体" w:cs="宋体"/>
                <w:color w:val="3D3D3D"/>
                <w:kern w:val="0"/>
                <w:sz w:val="24"/>
                <w:szCs w:val="24"/>
              </w:rPr>
              <w:t>5</w:t>
            </w:r>
          </w:p>
        </w:tc>
        <w:tc>
          <w:tcPr>
            <w:tcW w:w="5583" w:type="dxa"/>
            <w:tcBorders>
              <w:top w:val="nil"/>
              <w:left w:val="nil"/>
              <w:bottom w:val="single" w:sz="8" w:space="0" w:color="auto"/>
              <w:right w:val="single" w:sz="8" w:space="0" w:color="auto"/>
            </w:tcBorders>
            <w:tcMar>
              <w:top w:w="0" w:type="dxa"/>
              <w:left w:w="108" w:type="dxa"/>
              <w:bottom w:w="0" w:type="dxa"/>
              <w:right w:w="108" w:type="dxa"/>
            </w:tcMar>
          </w:tcPr>
          <w:p w:rsidR="00861514" w:rsidRPr="00886366" w:rsidRDefault="00861514" w:rsidP="00A44C2A">
            <w:pPr>
              <w:widowControl/>
              <w:spacing w:line="360" w:lineRule="auto"/>
              <w:jc w:val="left"/>
              <w:rPr>
                <w:rFonts w:ascii="宋体" w:hAnsi="宋体" w:cs="宋体"/>
                <w:color w:val="3D3D3D"/>
                <w:kern w:val="0"/>
                <w:sz w:val="24"/>
                <w:szCs w:val="24"/>
              </w:rPr>
            </w:pPr>
            <w:r w:rsidRPr="00886366">
              <w:rPr>
                <w:rFonts w:ascii="宋体" w:hAnsi="宋体" w:cs="宋体" w:hint="eastAsia"/>
                <w:color w:val="3D3D3D"/>
                <w:kern w:val="0"/>
                <w:sz w:val="24"/>
                <w:szCs w:val="24"/>
              </w:rPr>
              <w:t xml:space="preserve">　不超过</w:t>
            </w:r>
            <w:r w:rsidRPr="00886366">
              <w:rPr>
                <w:rFonts w:ascii="宋体" w:hAnsi="宋体" w:cs="宋体"/>
                <w:color w:val="3D3D3D"/>
                <w:kern w:val="0"/>
                <w:sz w:val="24"/>
                <w:szCs w:val="24"/>
              </w:rPr>
              <w:t>500000</w:t>
            </w:r>
            <w:r w:rsidRPr="00886366">
              <w:rPr>
                <w:rFonts w:ascii="宋体" w:hAnsi="宋体" w:cs="宋体" w:hint="eastAsia"/>
                <w:color w:val="3D3D3D"/>
                <w:kern w:val="0"/>
                <w:sz w:val="24"/>
                <w:szCs w:val="24"/>
              </w:rPr>
              <w:t>瑞尔的部分</w:t>
            </w:r>
            <w:r w:rsidRPr="00886366">
              <w:rPr>
                <w:rFonts w:ascii="宋体" w:cs="宋体"/>
                <w:color w:val="3D3D3D"/>
                <w:kern w:val="0"/>
                <w:sz w:val="24"/>
                <w:szCs w:val="24"/>
              </w:rPr>
              <w:t>   </w:t>
            </w:r>
            <w:r w:rsidRPr="00886366">
              <w:rPr>
                <w:rFonts w:ascii="宋体" w:hAnsi="宋体" w:cs="宋体"/>
                <w:color w:val="3D3D3D"/>
                <w:kern w:val="0"/>
                <w:sz w:val="24"/>
                <w:szCs w:val="24"/>
              </w:rPr>
              <w:t xml:space="preserve"> </w:t>
            </w:r>
          </w:p>
          <w:p w:rsidR="00861514" w:rsidRPr="00886366" w:rsidRDefault="00861514" w:rsidP="00A44C2A">
            <w:pPr>
              <w:widowControl/>
              <w:spacing w:line="360" w:lineRule="auto"/>
              <w:jc w:val="left"/>
              <w:rPr>
                <w:rFonts w:ascii="宋体" w:cs="宋体"/>
                <w:color w:val="3D3D3D"/>
                <w:kern w:val="0"/>
                <w:sz w:val="24"/>
                <w:szCs w:val="24"/>
              </w:rPr>
            </w:pPr>
            <w:r w:rsidRPr="00886366">
              <w:rPr>
                <w:rFonts w:ascii="宋体" w:hAnsi="宋体" w:cs="宋体"/>
                <w:color w:val="3D3D3D"/>
                <w:kern w:val="0"/>
                <w:sz w:val="24"/>
                <w:szCs w:val="24"/>
              </w:rPr>
              <w:t xml:space="preserve">  </w:t>
            </w:r>
            <w:r w:rsidRPr="00886366">
              <w:rPr>
                <w:rFonts w:ascii="宋体" w:hAnsi="宋体" w:cs="宋体" w:hint="eastAsia"/>
                <w:color w:val="3D3D3D"/>
                <w:kern w:val="0"/>
                <w:sz w:val="24"/>
                <w:szCs w:val="24"/>
              </w:rPr>
              <w:t>超过</w:t>
            </w:r>
            <w:r w:rsidRPr="00886366">
              <w:rPr>
                <w:rFonts w:ascii="宋体" w:hAnsi="宋体" w:cs="宋体"/>
                <w:color w:val="3D3D3D"/>
                <w:kern w:val="0"/>
                <w:sz w:val="24"/>
                <w:szCs w:val="24"/>
              </w:rPr>
              <w:t>500000</w:t>
            </w:r>
            <w:r w:rsidRPr="00886366">
              <w:rPr>
                <w:rFonts w:ascii="宋体" w:hAnsi="宋体" w:cs="宋体" w:hint="eastAsia"/>
                <w:color w:val="3D3D3D"/>
                <w:kern w:val="0"/>
                <w:sz w:val="24"/>
                <w:szCs w:val="24"/>
              </w:rPr>
              <w:t>瑞尔至</w:t>
            </w:r>
            <w:r w:rsidRPr="00886366">
              <w:rPr>
                <w:rFonts w:ascii="宋体" w:hAnsi="宋体" w:cs="宋体"/>
                <w:color w:val="3D3D3D"/>
                <w:kern w:val="0"/>
                <w:sz w:val="24"/>
                <w:szCs w:val="24"/>
              </w:rPr>
              <w:t>1250000</w:t>
            </w:r>
            <w:r w:rsidRPr="00886366">
              <w:rPr>
                <w:rFonts w:ascii="宋体" w:hAnsi="宋体" w:cs="宋体" w:hint="eastAsia"/>
                <w:color w:val="3D3D3D"/>
                <w:kern w:val="0"/>
                <w:sz w:val="24"/>
                <w:szCs w:val="24"/>
              </w:rPr>
              <w:t>瑞尔的部分</w:t>
            </w:r>
          </w:p>
          <w:p w:rsidR="00861514" w:rsidRPr="00886366" w:rsidRDefault="00861514" w:rsidP="00A44C2A">
            <w:pPr>
              <w:widowControl/>
              <w:spacing w:line="360" w:lineRule="auto"/>
              <w:jc w:val="left"/>
              <w:rPr>
                <w:rFonts w:ascii="宋体" w:cs="宋体"/>
                <w:color w:val="3D3D3D"/>
                <w:kern w:val="0"/>
                <w:sz w:val="24"/>
                <w:szCs w:val="24"/>
              </w:rPr>
            </w:pPr>
            <w:r w:rsidRPr="00886366">
              <w:rPr>
                <w:rFonts w:ascii="宋体" w:cs="宋体"/>
                <w:color w:val="3D3D3D"/>
                <w:kern w:val="0"/>
                <w:sz w:val="24"/>
                <w:szCs w:val="24"/>
              </w:rPr>
              <w:t> </w:t>
            </w:r>
            <w:r w:rsidRPr="00886366">
              <w:rPr>
                <w:rFonts w:ascii="宋体" w:hAnsi="宋体" w:cs="宋体"/>
                <w:color w:val="3D3D3D"/>
                <w:kern w:val="0"/>
                <w:sz w:val="24"/>
                <w:szCs w:val="24"/>
              </w:rPr>
              <w:t xml:space="preserve"> </w:t>
            </w:r>
            <w:r w:rsidRPr="00886366">
              <w:rPr>
                <w:rFonts w:ascii="宋体" w:hAnsi="宋体" w:cs="宋体" w:hint="eastAsia"/>
                <w:color w:val="3D3D3D"/>
                <w:kern w:val="0"/>
                <w:sz w:val="24"/>
                <w:szCs w:val="24"/>
              </w:rPr>
              <w:t>超过</w:t>
            </w:r>
            <w:r w:rsidRPr="00886366">
              <w:rPr>
                <w:rFonts w:ascii="宋体" w:hAnsi="宋体" w:cs="宋体"/>
                <w:color w:val="3D3D3D"/>
                <w:kern w:val="0"/>
                <w:sz w:val="24"/>
                <w:szCs w:val="24"/>
              </w:rPr>
              <w:t>1250000</w:t>
            </w:r>
            <w:r w:rsidRPr="00886366">
              <w:rPr>
                <w:rFonts w:ascii="宋体" w:hAnsi="宋体" w:cs="宋体" w:hint="eastAsia"/>
                <w:color w:val="3D3D3D"/>
                <w:kern w:val="0"/>
                <w:sz w:val="24"/>
                <w:szCs w:val="24"/>
              </w:rPr>
              <w:t>瑞尔至</w:t>
            </w:r>
            <w:r w:rsidRPr="00886366">
              <w:rPr>
                <w:rFonts w:ascii="宋体" w:hAnsi="宋体" w:cs="宋体"/>
                <w:color w:val="3D3D3D"/>
                <w:kern w:val="0"/>
                <w:sz w:val="24"/>
                <w:szCs w:val="24"/>
              </w:rPr>
              <w:t>8500000</w:t>
            </w:r>
            <w:r w:rsidRPr="00886366">
              <w:rPr>
                <w:rFonts w:ascii="宋体" w:hAnsi="宋体" w:cs="宋体" w:hint="eastAsia"/>
                <w:color w:val="3D3D3D"/>
                <w:kern w:val="0"/>
                <w:sz w:val="24"/>
                <w:szCs w:val="24"/>
              </w:rPr>
              <w:t>瑞尔的部分</w:t>
            </w:r>
          </w:p>
          <w:p w:rsidR="00861514" w:rsidRPr="00886366" w:rsidRDefault="00861514" w:rsidP="00A44C2A">
            <w:pPr>
              <w:widowControl/>
              <w:spacing w:line="360" w:lineRule="auto"/>
              <w:jc w:val="left"/>
              <w:rPr>
                <w:rFonts w:ascii="宋体" w:cs="宋体"/>
                <w:color w:val="3D3D3D"/>
                <w:kern w:val="0"/>
                <w:sz w:val="24"/>
                <w:szCs w:val="24"/>
              </w:rPr>
            </w:pPr>
            <w:r w:rsidRPr="00886366">
              <w:rPr>
                <w:rFonts w:ascii="宋体" w:cs="宋体"/>
                <w:color w:val="3D3D3D"/>
                <w:kern w:val="0"/>
                <w:sz w:val="24"/>
                <w:szCs w:val="24"/>
              </w:rPr>
              <w:t> </w:t>
            </w:r>
            <w:r w:rsidRPr="00886366">
              <w:rPr>
                <w:rFonts w:ascii="宋体" w:hAnsi="宋体" w:cs="宋体"/>
                <w:color w:val="3D3D3D"/>
                <w:kern w:val="0"/>
                <w:sz w:val="24"/>
                <w:szCs w:val="24"/>
              </w:rPr>
              <w:t xml:space="preserve"> </w:t>
            </w:r>
            <w:r w:rsidRPr="00886366">
              <w:rPr>
                <w:rFonts w:ascii="宋体" w:hAnsi="宋体" w:cs="宋体" w:hint="eastAsia"/>
                <w:color w:val="3D3D3D"/>
                <w:kern w:val="0"/>
                <w:sz w:val="24"/>
                <w:szCs w:val="24"/>
              </w:rPr>
              <w:t>超过</w:t>
            </w:r>
            <w:r w:rsidRPr="00886366">
              <w:rPr>
                <w:rFonts w:ascii="宋体" w:hAnsi="宋体" w:cs="宋体"/>
                <w:color w:val="3D3D3D"/>
                <w:kern w:val="0"/>
                <w:sz w:val="24"/>
                <w:szCs w:val="24"/>
              </w:rPr>
              <w:t>8500000</w:t>
            </w:r>
            <w:r w:rsidRPr="00886366">
              <w:rPr>
                <w:rFonts w:ascii="宋体" w:hAnsi="宋体" w:cs="宋体" w:hint="eastAsia"/>
                <w:color w:val="3D3D3D"/>
                <w:kern w:val="0"/>
                <w:sz w:val="24"/>
                <w:szCs w:val="24"/>
              </w:rPr>
              <w:t>瑞尔至</w:t>
            </w:r>
            <w:r w:rsidRPr="00886366">
              <w:rPr>
                <w:rFonts w:ascii="宋体" w:hAnsi="宋体" w:cs="宋体"/>
                <w:color w:val="3D3D3D"/>
                <w:kern w:val="0"/>
                <w:sz w:val="24"/>
                <w:szCs w:val="24"/>
              </w:rPr>
              <w:t>12500000</w:t>
            </w:r>
            <w:r w:rsidRPr="00886366">
              <w:rPr>
                <w:rFonts w:ascii="宋体" w:hAnsi="宋体" w:cs="宋体" w:hint="eastAsia"/>
                <w:color w:val="3D3D3D"/>
                <w:kern w:val="0"/>
                <w:sz w:val="24"/>
                <w:szCs w:val="24"/>
              </w:rPr>
              <w:t>瑞尔的部分</w:t>
            </w:r>
          </w:p>
          <w:p w:rsidR="00861514" w:rsidRPr="00886366" w:rsidRDefault="00861514" w:rsidP="00A44C2A">
            <w:pPr>
              <w:widowControl/>
              <w:spacing w:line="360" w:lineRule="auto"/>
              <w:jc w:val="left"/>
              <w:rPr>
                <w:rFonts w:ascii="宋体" w:cs="宋体"/>
                <w:color w:val="3D3D3D"/>
                <w:kern w:val="0"/>
                <w:sz w:val="24"/>
                <w:szCs w:val="24"/>
              </w:rPr>
            </w:pPr>
            <w:r w:rsidRPr="00886366">
              <w:rPr>
                <w:rFonts w:ascii="宋体" w:cs="宋体"/>
                <w:color w:val="3D3D3D"/>
                <w:kern w:val="0"/>
                <w:sz w:val="24"/>
                <w:szCs w:val="24"/>
              </w:rPr>
              <w:t> </w:t>
            </w:r>
            <w:r w:rsidRPr="00886366">
              <w:rPr>
                <w:rFonts w:ascii="宋体" w:hAnsi="宋体" w:cs="宋体"/>
                <w:color w:val="3D3D3D"/>
                <w:kern w:val="0"/>
                <w:sz w:val="24"/>
                <w:szCs w:val="24"/>
              </w:rPr>
              <w:t xml:space="preserve"> </w:t>
            </w:r>
            <w:r w:rsidRPr="00886366">
              <w:rPr>
                <w:rFonts w:ascii="宋体" w:hAnsi="宋体" w:cs="宋体" w:hint="eastAsia"/>
                <w:color w:val="3D3D3D"/>
                <w:kern w:val="0"/>
                <w:sz w:val="24"/>
                <w:szCs w:val="24"/>
              </w:rPr>
              <w:t>超过</w:t>
            </w:r>
            <w:r w:rsidRPr="00886366">
              <w:rPr>
                <w:rFonts w:ascii="宋体" w:hAnsi="宋体" w:cs="宋体"/>
                <w:color w:val="3D3D3D"/>
                <w:kern w:val="0"/>
                <w:sz w:val="24"/>
                <w:szCs w:val="24"/>
              </w:rPr>
              <w:t>12500000</w:t>
            </w:r>
            <w:r w:rsidRPr="00886366">
              <w:rPr>
                <w:rFonts w:ascii="宋体" w:hAnsi="宋体" w:cs="宋体" w:hint="eastAsia"/>
                <w:color w:val="3D3D3D"/>
                <w:kern w:val="0"/>
                <w:sz w:val="24"/>
                <w:szCs w:val="24"/>
              </w:rPr>
              <w:t>瑞尔的部分</w:t>
            </w:r>
          </w:p>
        </w:tc>
        <w:tc>
          <w:tcPr>
            <w:tcW w:w="1245" w:type="dxa"/>
            <w:tcBorders>
              <w:top w:val="nil"/>
              <w:left w:val="nil"/>
              <w:bottom w:val="single" w:sz="8" w:space="0" w:color="auto"/>
              <w:right w:val="single" w:sz="8" w:space="0" w:color="auto"/>
            </w:tcBorders>
            <w:tcMar>
              <w:top w:w="0" w:type="dxa"/>
              <w:left w:w="108" w:type="dxa"/>
              <w:bottom w:w="0" w:type="dxa"/>
              <w:right w:w="108" w:type="dxa"/>
            </w:tcMar>
          </w:tcPr>
          <w:p w:rsidR="00861514" w:rsidRPr="00886366" w:rsidRDefault="00861514" w:rsidP="00A44C2A">
            <w:pPr>
              <w:widowControl/>
              <w:spacing w:line="360" w:lineRule="auto"/>
              <w:jc w:val="center"/>
              <w:rPr>
                <w:rFonts w:ascii="宋体" w:hAnsi="宋体" w:cs="宋体"/>
                <w:color w:val="3D3D3D"/>
                <w:kern w:val="0"/>
                <w:sz w:val="24"/>
                <w:szCs w:val="24"/>
              </w:rPr>
            </w:pPr>
            <w:r w:rsidRPr="00886366">
              <w:rPr>
                <w:rFonts w:ascii="宋体" w:hAnsi="宋体" w:cs="宋体"/>
                <w:color w:val="3D3D3D"/>
                <w:kern w:val="0"/>
                <w:sz w:val="24"/>
                <w:szCs w:val="24"/>
              </w:rPr>
              <w:t>0</w:t>
            </w:r>
          </w:p>
          <w:p w:rsidR="00861514" w:rsidRPr="00886366" w:rsidRDefault="00861514" w:rsidP="00A44C2A">
            <w:pPr>
              <w:widowControl/>
              <w:spacing w:line="360" w:lineRule="auto"/>
              <w:jc w:val="center"/>
              <w:rPr>
                <w:rFonts w:ascii="宋体" w:hAnsi="宋体" w:cs="宋体"/>
                <w:color w:val="3D3D3D"/>
                <w:kern w:val="0"/>
                <w:sz w:val="24"/>
                <w:szCs w:val="24"/>
              </w:rPr>
            </w:pPr>
            <w:r w:rsidRPr="00886366">
              <w:rPr>
                <w:rFonts w:ascii="宋体" w:hAnsi="宋体" w:cs="宋体"/>
                <w:color w:val="3D3D3D"/>
                <w:kern w:val="0"/>
                <w:sz w:val="24"/>
                <w:szCs w:val="24"/>
              </w:rPr>
              <w:t>5</w:t>
            </w:r>
          </w:p>
          <w:p w:rsidR="00861514" w:rsidRPr="00886366" w:rsidRDefault="00861514" w:rsidP="00A44C2A">
            <w:pPr>
              <w:widowControl/>
              <w:spacing w:line="360" w:lineRule="auto"/>
              <w:jc w:val="center"/>
              <w:rPr>
                <w:rFonts w:ascii="宋体" w:hAnsi="宋体" w:cs="宋体"/>
                <w:color w:val="3D3D3D"/>
                <w:kern w:val="0"/>
                <w:sz w:val="24"/>
                <w:szCs w:val="24"/>
              </w:rPr>
            </w:pPr>
            <w:r w:rsidRPr="00886366">
              <w:rPr>
                <w:rFonts w:ascii="宋体" w:hAnsi="宋体" w:cs="宋体"/>
                <w:color w:val="3D3D3D"/>
                <w:kern w:val="0"/>
                <w:sz w:val="24"/>
                <w:szCs w:val="24"/>
              </w:rPr>
              <w:t>10</w:t>
            </w:r>
          </w:p>
          <w:p w:rsidR="00861514" w:rsidRPr="00886366" w:rsidRDefault="00861514" w:rsidP="00A44C2A">
            <w:pPr>
              <w:widowControl/>
              <w:spacing w:line="360" w:lineRule="auto"/>
              <w:jc w:val="center"/>
              <w:rPr>
                <w:rFonts w:ascii="宋体" w:hAnsi="宋体" w:cs="宋体"/>
                <w:color w:val="3D3D3D"/>
                <w:kern w:val="0"/>
                <w:sz w:val="24"/>
                <w:szCs w:val="24"/>
              </w:rPr>
            </w:pPr>
            <w:r w:rsidRPr="00886366">
              <w:rPr>
                <w:rFonts w:ascii="宋体" w:hAnsi="宋体" w:cs="宋体"/>
                <w:color w:val="3D3D3D"/>
                <w:kern w:val="0"/>
                <w:sz w:val="24"/>
                <w:szCs w:val="24"/>
              </w:rPr>
              <w:t>15</w:t>
            </w:r>
          </w:p>
          <w:p w:rsidR="00861514" w:rsidRPr="00886366" w:rsidRDefault="00861514" w:rsidP="00A44C2A">
            <w:pPr>
              <w:widowControl/>
              <w:spacing w:line="360" w:lineRule="auto"/>
              <w:jc w:val="center"/>
              <w:rPr>
                <w:rFonts w:ascii="宋体" w:hAnsi="宋体" w:cs="宋体"/>
                <w:color w:val="3D3D3D"/>
                <w:kern w:val="0"/>
                <w:sz w:val="24"/>
                <w:szCs w:val="24"/>
              </w:rPr>
            </w:pPr>
            <w:r w:rsidRPr="00886366">
              <w:rPr>
                <w:rFonts w:ascii="宋体" w:hAnsi="宋体" w:cs="宋体"/>
                <w:color w:val="3D3D3D"/>
                <w:kern w:val="0"/>
                <w:sz w:val="24"/>
                <w:szCs w:val="24"/>
              </w:rPr>
              <w:t>20</w:t>
            </w:r>
          </w:p>
        </w:tc>
      </w:tr>
      <w:tr w:rsidR="00861514" w:rsidRPr="00886366" w:rsidTr="00A44C2A">
        <w:trPr>
          <w:cantSplit/>
          <w:jc w:val="center"/>
        </w:trPr>
        <w:tc>
          <w:tcPr>
            <w:tcW w:w="90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61514" w:rsidRPr="00886366" w:rsidRDefault="00861514" w:rsidP="00A44C2A">
            <w:pPr>
              <w:widowControl/>
              <w:spacing w:line="360" w:lineRule="auto"/>
              <w:jc w:val="center"/>
              <w:rPr>
                <w:rFonts w:ascii="宋体" w:cs="宋体"/>
                <w:color w:val="3D3D3D"/>
                <w:kern w:val="0"/>
                <w:sz w:val="24"/>
                <w:szCs w:val="24"/>
              </w:rPr>
            </w:pPr>
            <w:r w:rsidRPr="00886366">
              <w:rPr>
                <w:rFonts w:ascii="宋体" w:hAnsi="宋体" w:cs="宋体" w:hint="eastAsia"/>
                <w:b/>
                <w:bCs/>
                <w:color w:val="3D3D3D"/>
                <w:kern w:val="0"/>
                <w:sz w:val="24"/>
                <w:szCs w:val="24"/>
              </w:rPr>
              <w:t>附加</w:t>
            </w:r>
          </w:p>
          <w:p w:rsidR="00861514" w:rsidRPr="00886366" w:rsidRDefault="00861514" w:rsidP="00A44C2A">
            <w:pPr>
              <w:widowControl/>
              <w:spacing w:line="360" w:lineRule="auto"/>
              <w:jc w:val="center"/>
              <w:rPr>
                <w:rFonts w:ascii="宋体" w:cs="宋体"/>
                <w:color w:val="3D3D3D"/>
                <w:kern w:val="0"/>
                <w:sz w:val="24"/>
                <w:szCs w:val="24"/>
              </w:rPr>
            </w:pPr>
            <w:r w:rsidRPr="00886366">
              <w:rPr>
                <w:rFonts w:ascii="宋体" w:hAnsi="宋体" w:cs="宋体" w:hint="eastAsia"/>
                <w:b/>
                <w:bCs/>
                <w:color w:val="3D3D3D"/>
                <w:kern w:val="0"/>
                <w:sz w:val="24"/>
                <w:szCs w:val="24"/>
              </w:rPr>
              <w:t>福利</w:t>
            </w:r>
          </w:p>
          <w:p w:rsidR="00861514" w:rsidRPr="00886366" w:rsidRDefault="00861514" w:rsidP="00A44C2A">
            <w:pPr>
              <w:widowControl/>
              <w:spacing w:line="360" w:lineRule="auto"/>
              <w:jc w:val="center"/>
              <w:rPr>
                <w:rFonts w:ascii="宋体" w:cs="宋体"/>
                <w:color w:val="3D3D3D"/>
                <w:kern w:val="0"/>
                <w:sz w:val="24"/>
                <w:szCs w:val="24"/>
              </w:rPr>
            </w:pPr>
            <w:r w:rsidRPr="00886366">
              <w:rPr>
                <w:rFonts w:ascii="宋体" w:hAnsi="宋体" w:cs="宋体" w:hint="eastAsia"/>
                <w:b/>
                <w:bCs/>
                <w:color w:val="3D3D3D"/>
                <w:kern w:val="0"/>
                <w:sz w:val="24"/>
                <w:szCs w:val="24"/>
              </w:rPr>
              <w:t>工资</w:t>
            </w:r>
          </w:p>
        </w:tc>
        <w:tc>
          <w:tcPr>
            <w:tcW w:w="7908"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861514" w:rsidRPr="00886366" w:rsidRDefault="00861514" w:rsidP="00A44C2A">
            <w:pPr>
              <w:widowControl/>
              <w:spacing w:line="360" w:lineRule="auto"/>
              <w:jc w:val="left"/>
              <w:rPr>
                <w:rFonts w:ascii="宋体" w:cs="宋体"/>
                <w:color w:val="3D3D3D"/>
                <w:kern w:val="0"/>
                <w:sz w:val="24"/>
                <w:szCs w:val="24"/>
              </w:rPr>
            </w:pPr>
            <w:r w:rsidRPr="00886366">
              <w:rPr>
                <w:rFonts w:ascii="宋体" w:hAnsi="宋体" w:cs="宋体" w:hint="eastAsia"/>
                <w:color w:val="3D3D3D"/>
                <w:kern w:val="0"/>
                <w:sz w:val="24"/>
                <w:szCs w:val="24"/>
              </w:rPr>
              <w:t xml:space="preserve">　附加福利工资部分的税款由雇主缴纳，税率为福利工资的市场价值的</w:t>
            </w:r>
            <w:r w:rsidRPr="00886366">
              <w:rPr>
                <w:rFonts w:ascii="宋体" w:hAnsi="宋体" w:cs="宋体"/>
                <w:color w:val="3D3D3D"/>
                <w:kern w:val="0"/>
                <w:sz w:val="24"/>
                <w:szCs w:val="24"/>
              </w:rPr>
              <w:t>20</w:t>
            </w:r>
            <w:r w:rsidRPr="00886366">
              <w:rPr>
                <w:rFonts w:ascii="宋体" w:hAnsi="宋体" w:cs="宋体" w:hint="eastAsia"/>
                <w:color w:val="3D3D3D"/>
                <w:kern w:val="0"/>
                <w:sz w:val="24"/>
                <w:szCs w:val="24"/>
              </w:rPr>
              <w:t>％。</w:t>
            </w:r>
          </w:p>
        </w:tc>
      </w:tr>
    </w:tbl>
    <w:p w:rsidR="00861514" w:rsidRPr="009631C9" w:rsidRDefault="00861514" w:rsidP="00861514">
      <w:pPr>
        <w:rPr>
          <w:rFonts w:ascii="宋体"/>
          <w:sz w:val="24"/>
          <w:szCs w:val="24"/>
        </w:rPr>
      </w:pPr>
      <w:r w:rsidRPr="009631C9">
        <w:rPr>
          <w:rFonts w:ascii="宋体" w:hAnsi="宋体" w:cs="宋体" w:hint="eastAsia"/>
          <w:color w:val="333333"/>
          <w:kern w:val="0"/>
          <w:sz w:val="24"/>
          <w:szCs w:val="24"/>
        </w:rPr>
        <w:t xml:space="preserve">　　</w:t>
      </w:r>
      <w:r w:rsidRPr="009631C9">
        <w:rPr>
          <w:rFonts w:ascii="宋体" w:cs="宋体"/>
          <w:color w:val="3D3D3D"/>
          <w:kern w:val="0"/>
          <w:sz w:val="24"/>
          <w:szCs w:val="24"/>
        </w:rPr>
        <w:br/>
      </w:r>
      <w:r w:rsidRPr="009631C9">
        <w:rPr>
          <w:rFonts w:ascii="宋体" w:hAnsi="宋体" w:cs="宋体" w:hint="eastAsia"/>
          <w:color w:val="333333"/>
          <w:kern w:val="0"/>
          <w:sz w:val="24"/>
          <w:szCs w:val="24"/>
        </w:rPr>
        <w:t xml:space="preserve">　　非居民个人的工资所得税税率为</w:t>
      </w:r>
      <w:r w:rsidRPr="009631C9">
        <w:rPr>
          <w:rFonts w:ascii="宋体" w:hAnsi="宋体" w:cs="宋体"/>
          <w:color w:val="3D3D3D"/>
          <w:kern w:val="0"/>
          <w:sz w:val="24"/>
          <w:szCs w:val="24"/>
        </w:rPr>
        <w:t>20</w:t>
      </w:r>
      <w:r w:rsidRPr="009631C9">
        <w:rPr>
          <w:rFonts w:ascii="宋体" w:hAnsi="宋体" w:cs="宋体" w:hint="eastAsia"/>
          <w:color w:val="333333"/>
          <w:kern w:val="0"/>
          <w:sz w:val="24"/>
          <w:szCs w:val="24"/>
        </w:rPr>
        <w:t>％。</w:t>
      </w:r>
      <w:r w:rsidRPr="009631C9">
        <w:rPr>
          <w:rFonts w:ascii="宋体" w:cs="宋体"/>
          <w:color w:val="3D3D3D"/>
          <w:kern w:val="0"/>
          <w:sz w:val="24"/>
          <w:szCs w:val="24"/>
        </w:rPr>
        <w:br/>
      </w:r>
      <w:r w:rsidRPr="009631C9">
        <w:rPr>
          <w:rFonts w:ascii="宋体" w:hAnsi="宋体" w:cs="宋体" w:hint="eastAsia"/>
          <w:color w:val="333333"/>
          <w:kern w:val="0"/>
          <w:sz w:val="24"/>
          <w:szCs w:val="24"/>
        </w:rPr>
        <w:t xml:space="preserve">　　</w:t>
      </w:r>
      <w:r w:rsidRPr="009631C9">
        <w:rPr>
          <w:rFonts w:ascii="宋体" w:hAnsi="宋体" w:cs="宋体"/>
          <w:color w:val="333333"/>
          <w:kern w:val="0"/>
          <w:sz w:val="24"/>
          <w:szCs w:val="24"/>
        </w:rPr>
        <w:t xml:space="preserve">3. </w:t>
      </w:r>
      <w:r w:rsidRPr="009631C9">
        <w:rPr>
          <w:rFonts w:ascii="宋体" w:hAnsi="宋体" w:cs="宋体" w:hint="eastAsia"/>
          <w:color w:val="333333"/>
          <w:kern w:val="0"/>
          <w:sz w:val="24"/>
          <w:szCs w:val="24"/>
        </w:rPr>
        <w:t>增值税</w:t>
      </w:r>
      <w:r w:rsidRPr="009631C9">
        <w:rPr>
          <w:rFonts w:ascii="宋体" w:cs="宋体"/>
          <w:color w:val="3D3D3D"/>
          <w:kern w:val="0"/>
          <w:sz w:val="24"/>
          <w:szCs w:val="24"/>
        </w:rPr>
        <w:br/>
      </w:r>
      <w:r w:rsidRPr="009631C9">
        <w:rPr>
          <w:rFonts w:ascii="宋体" w:hAnsi="宋体" w:cs="宋体" w:hint="eastAsia"/>
          <w:color w:val="333333"/>
          <w:kern w:val="0"/>
          <w:sz w:val="24"/>
          <w:szCs w:val="24"/>
        </w:rPr>
        <w:t xml:space="preserve">　　在柬埔寨境内提供货物或者劳务的企业和个人有缴纳增值税的义务。增值税的税率为</w:t>
      </w:r>
      <w:r w:rsidRPr="009631C9">
        <w:rPr>
          <w:rFonts w:ascii="宋体" w:hAnsi="宋体" w:cs="宋体"/>
          <w:color w:val="3D3D3D"/>
          <w:kern w:val="0"/>
          <w:sz w:val="24"/>
          <w:szCs w:val="24"/>
        </w:rPr>
        <w:t>10</w:t>
      </w:r>
      <w:r w:rsidRPr="009631C9">
        <w:rPr>
          <w:rFonts w:ascii="宋体" w:hAnsi="宋体" w:cs="宋体" w:hint="eastAsia"/>
          <w:color w:val="333333"/>
          <w:kern w:val="0"/>
          <w:sz w:val="24"/>
          <w:szCs w:val="24"/>
        </w:rPr>
        <w:t>％，出口货物和劳务适用零税率。</w:t>
      </w:r>
      <w:r w:rsidRPr="009631C9">
        <w:rPr>
          <w:rFonts w:ascii="宋体" w:cs="宋体"/>
          <w:color w:val="3D3D3D"/>
          <w:kern w:val="0"/>
          <w:sz w:val="24"/>
          <w:szCs w:val="24"/>
        </w:rPr>
        <w:br/>
      </w:r>
      <w:r w:rsidRPr="009631C9">
        <w:rPr>
          <w:rFonts w:ascii="宋体" w:hAnsi="宋体" w:cs="宋体" w:hint="eastAsia"/>
          <w:color w:val="333333"/>
          <w:kern w:val="0"/>
          <w:sz w:val="24"/>
          <w:szCs w:val="24"/>
        </w:rPr>
        <w:t xml:space="preserve">　　提供下列劳务免征增值税：公共邮电业的服务、医疗卫生业的服务、国有公共运输业和电力事业、保险业和特定的金融服务。</w:t>
      </w:r>
      <w:r w:rsidRPr="009631C9">
        <w:rPr>
          <w:rFonts w:ascii="宋体" w:cs="宋体"/>
          <w:color w:val="3D3D3D"/>
          <w:kern w:val="0"/>
          <w:sz w:val="24"/>
          <w:szCs w:val="24"/>
        </w:rPr>
        <w:br/>
      </w:r>
      <w:r w:rsidRPr="009631C9">
        <w:rPr>
          <w:rFonts w:ascii="宋体" w:hAnsi="宋体" w:cs="宋体" w:hint="eastAsia"/>
          <w:color w:val="333333"/>
          <w:kern w:val="0"/>
          <w:sz w:val="24"/>
          <w:szCs w:val="24"/>
        </w:rPr>
        <w:t xml:space="preserve">　　</w:t>
      </w:r>
      <w:r w:rsidRPr="009631C9">
        <w:rPr>
          <w:rFonts w:ascii="宋体" w:hAnsi="宋体" w:cs="宋体"/>
          <w:color w:val="3D3D3D"/>
          <w:kern w:val="0"/>
          <w:sz w:val="24"/>
          <w:szCs w:val="24"/>
        </w:rPr>
        <w:t xml:space="preserve">4. </w:t>
      </w:r>
      <w:r w:rsidRPr="009631C9">
        <w:rPr>
          <w:rFonts w:ascii="宋体" w:hAnsi="宋体" w:cs="宋体" w:hint="eastAsia"/>
          <w:color w:val="333333"/>
          <w:kern w:val="0"/>
          <w:sz w:val="24"/>
          <w:szCs w:val="24"/>
        </w:rPr>
        <w:t>其他主要税种</w:t>
      </w:r>
      <w:r w:rsidRPr="009631C9">
        <w:rPr>
          <w:rFonts w:ascii="宋体" w:cs="宋体"/>
          <w:color w:val="3D3D3D"/>
          <w:kern w:val="0"/>
          <w:sz w:val="24"/>
          <w:szCs w:val="24"/>
        </w:rPr>
        <w:br/>
      </w:r>
      <w:r w:rsidRPr="009631C9">
        <w:rPr>
          <w:rFonts w:ascii="宋体" w:hAnsi="宋体" w:cs="宋体" w:hint="eastAsia"/>
          <w:color w:val="333333"/>
          <w:kern w:val="0"/>
          <w:sz w:val="24"/>
          <w:szCs w:val="24"/>
        </w:rPr>
        <w:t xml:space="preserve">　</w:t>
      </w:r>
      <w:r w:rsidRPr="009631C9">
        <w:rPr>
          <w:rFonts w:ascii="宋体" w:hAnsi="宋体" w:cs="宋体"/>
          <w:color w:val="333333"/>
          <w:kern w:val="0"/>
          <w:sz w:val="24"/>
          <w:szCs w:val="24"/>
        </w:rPr>
        <w:t xml:space="preserve"> </w:t>
      </w:r>
      <w:r w:rsidRPr="009631C9">
        <w:rPr>
          <w:rFonts w:ascii="宋体" w:hAnsi="宋体" w:cs="宋体" w:hint="eastAsia"/>
          <w:color w:val="333333"/>
          <w:kern w:val="0"/>
          <w:sz w:val="24"/>
          <w:szCs w:val="24"/>
        </w:rPr>
        <w:t>（</w:t>
      </w:r>
      <w:r w:rsidRPr="009631C9">
        <w:rPr>
          <w:rFonts w:ascii="宋体" w:hAnsi="宋体" w:cs="宋体"/>
          <w:color w:val="3D3D3D"/>
          <w:kern w:val="0"/>
          <w:sz w:val="24"/>
          <w:szCs w:val="24"/>
        </w:rPr>
        <w:t>1</w:t>
      </w:r>
      <w:r w:rsidRPr="009631C9">
        <w:rPr>
          <w:rFonts w:ascii="宋体" w:hAnsi="宋体" w:cs="宋体" w:hint="eastAsia"/>
          <w:color w:val="333333"/>
          <w:kern w:val="0"/>
          <w:sz w:val="24"/>
          <w:szCs w:val="24"/>
        </w:rPr>
        <w:t>）最低税</w:t>
      </w:r>
      <w:r w:rsidRPr="009631C9">
        <w:rPr>
          <w:rFonts w:ascii="宋体" w:cs="宋体"/>
          <w:color w:val="3D3D3D"/>
          <w:kern w:val="0"/>
          <w:sz w:val="24"/>
          <w:szCs w:val="24"/>
        </w:rPr>
        <w:br/>
      </w:r>
      <w:r w:rsidRPr="009631C9">
        <w:rPr>
          <w:rFonts w:ascii="宋体" w:hAnsi="宋体" w:cs="宋体" w:hint="eastAsia"/>
          <w:color w:val="333333"/>
          <w:kern w:val="0"/>
          <w:sz w:val="24"/>
          <w:szCs w:val="24"/>
        </w:rPr>
        <w:t xml:space="preserve">　　不属于公司所得税和增值税的纳税人有缴纳最低税的义务。最低税的计税依据为提供服务和货物者的营业收入，税率为</w:t>
      </w:r>
      <w:r w:rsidRPr="009631C9">
        <w:rPr>
          <w:rFonts w:ascii="宋体" w:hAnsi="宋体" w:cs="宋体"/>
          <w:color w:val="3D3D3D"/>
          <w:kern w:val="0"/>
          <w:sz w:val="24"/>
          <w:szCs w:val="24"/>
        </w:rPr>
        <w:t>1</w:t>
      </w:r>
      <w:r w:rsidRPr="009631C9">
        <w:rPr>
          <w:rFonts w:ascii="宋体" w:hAnsi="宋体" w:cs="宋体" w:hint="eastAsia"/>
          <w:color w:val="333333"/>
          <w:kern w:val="0"/>
          <w:sz w:val="24"/>
          <w:szCs w:val="24"/>
        </w:rPr>
        <w:t>％。</w:t>
      </w:r>
      <w:r w:rsidRPr="009631C9">
        <w:rPr>
          <w:rFonts w:ascii="宋体" w:cs="宋体"/>
          <w:color w:val="3D3D3D"/>
          <w:kern w:val="0"/>
          <w:sz w:val="24"/>
          <w:szCs w:val="24"/>
        </w:rPr>
        <w:br/>
      </w:r>
      <w:r w:rsidRPr="009631C9">
        <w:rPr>
          <w:rFonts w:ascii="宋体" w:hAnsi="宋体" w:cs="宋体" w:hint="eastAsia"/>
          <w:color w:val="333333"/>
          <w:kern w:val="0"/>
          <w:sz w:val="24"/>
          <w:szCs w:val="24"/>
        </w:rPr>
        <w:t xml:space="preserve">　</w:t>
      </w:r>
      <w:r w:rsidRPr="009631C9">
        <w:rPr>
          <w:rFonts w:ascii="宋体" w:hAnsi="宋体" w:cs="宋体"/>
          <w:color w:val="333333"/>
          <w:kern w:val="0"/>
          <w:sz w:val="24"/>
          <w:szCs w:val="24"/>
        </w:rPr>
        <w:t xml:space="preserve"> </w:t>
      </w:r>
      <w:r w:rsidRPr="009631C9">
        <w:rPr>
          <w:rFonts w:ascii="宋体" w:hAnsi="宋体" w:cs="宋体" w:hint="eastAsia"/>
          <w:color w:val="333333"/>
          <w:kern w:val="0"/>
          <w:sz w:val="24"/>
          <w:szCs w:val="24"/>
        </w:rPr>
        <w:t>（</w:t>
      </w:r>
      <w:r w:rsidRPr="009631C9">
        <w:rPr>
          <w:rFonts w:ascii="宋体" w:hAnsi="宋体" w:cs="宋体"/>
          <w:color w:val="3D3D3D"/>
          <w:kern w:val="0"/>
          <w:sz w:val="24"/>
          <w:szCs w:val="24"/>
        </w:rPr>
        <w:t>2</w:t>
      </w:r>
      <w:r w:rsidRPr="009631C9">
        <w:rPr>
          <w:rFonts w:ascii="宋体" w:hAnsi="宋体" w:cs="宋体" w:hint="eastAsia"/>
          <w:color w:val="333333"/>
          <w:kern w:val="0"/>
          <w:sz w:val="24"/>
          <w:szCs w:val="24"/>
        </w:rPr>
        <w:t>）特定商品和服务税</w:t>
      </w:r>
      <w:r w:rsidRPr="009631C9">
        <w:rPr>
          <w:rFonts w:ascii="宋体" w:cs="宋体"/>
          <w:color w:val="3D3D3D"/>
          <w:kern w:val="0"/>
          <w:sz w:val="24"/>
          <w:szCs w:val="24"/>
        </w:rPr>
        <w:br/>
      </w:r>
      <w:r w:rsidRPr="009631C9">
        <w:rPr>
          <w:rFonts w:ascii="宋体" w:hAnsi="宋体" w:cs="宋体" w:hint="eastAsia"/>
          <w:color w:val="333333"/>
          <w:kern w:val="0"/>
          <w:sz w:val="24"/>
          <w:szCs w:val="24"/>
        </w:rPr>
        <w:t xml:space="preserve">　　特定商品和服务税对进口商品或者特定商品和服务征收，税率在</w:t>
      </w:r>
      <w:r w:rsidRPr="009631C9">
        <w:rPr>
          <w:rFonts w:ascii="宋体" w:hAnsi="宋体" w:cs="宋体"/>
          <w:color w:val="3D3D3D"/>
          <w:kern w:val="0"/>
          <w:sz w:val="24"/>
          <w:szCs w:val="24"/>
        </w:rPr>
        <w:t>3</w:t>
      </w:r>
      <w:r w:rsidRPr="009631C9">
        <w:rPr>
          <w:rFonts w:ascii="宋体" w:hAnsi="宋体" w:cs="宋体" w:hint="eastAsia"/>
          <w:color w:val="333333"/>
          <w:kern w:val="0"/>
          <w:sz w:val="24"/>
          <w:szCs w:val="24"/>
        </w:rPr>
        <w:t>％至</w:t>
      </w:r>
      <w:r w:rsidRPr="009631C9">
        <w:rPr>
          <w:rFonts w:ascii="宋体" w:hAnsi="宋体" w:cs="宋体"/>
          <w:color w:val="3D3D3D"/>
          <w:kern w:val="0"/>
          <w:sz w:val="24"/>
          <w:szCs w:val="24"/>
        </w:rPr>
        <w:t>33.3</w:t>
      </w:r>
      <w:r w:rsidRPr="009631C9">
        <w:rPr>
          <w:rFonts w:ascii="宋体" w:hAnsi="宋体" w:cs="宋体" w:hint="eastAsia"/>
          <w:color w:val="333333"/>
          <w:kern w:val="0"/>
          <w:sz w:val="24"/>
          <w:szCs w:val="24"/>
        </w:rPr>
        <w:t>％之间。</w:t>
      </w:r>
      <w:r w:rsidRPr="009631C9">
        <w:rPr>
          <w:rFonts w:ascii="宋体" w:cs="宋体"/>
          <w:color w:val="333333"/>
          <w:kern w:val="0"/>
          <w:sz w:val="24"/>
          <w:szCs w:val="24"/>
        </w:rPr>
        <w:t>  </w:t>
      </w:r>
      <w:r w:rsidRPr="009631C9">
        <w:rPr>
          <w:rFonts w:ascii="宋体" w:hAnsi="宋体" w:cs="宋体"/>
          <w:color w:val="333333"/>
          <w:kern w:val="0"/>
          <w:sz w:val="24"/>
          <w:szCs w:val="24"/>
        </w:rPr>
        <w:t xml:space="preserve"> </w:t>
      </w:r>
      <w:r w:rsidRPr="009631C9">
        <w:rPr>
          <w:rFonts w:ascii="宋体" w:hAnsi="宋体" w:cs="宋体"/>
          <w:color w:val="333333"/>
          <w:kern w:val="0"/>
          <w:sz w:val="24"/>
          <w:szCs w:val="24"/>
        </w:rPr>
        <w:br/>
      </w:r>
      <w:r w:rsidRPr="009631C9">
        <w:rPr>
          <w:rFonts w:ascii="宋体" w:hAnsi="宋体" w:cs="宋体" w:hint="eastAsia"/>
          <w:color w:val="333333"/>
          <w:kern w:val="0"/>
          <w:sz w:val="24"/>
          <w:szCs w:val="24"/>
        </w:rPr>
        <w:t xml:space="preserve">　</w:t>
      </w:r>
      <w:r w:rsidRPr="009631C9">
        <w:rPr>
          <w:rFonts w:ascii="宋体" w:hAnsi="宋体" w:cs="宋体"/>
          <w:color w:val="333333"/>
          <w:kern w:val="0"/>
          <w:sz w:val="24"/>
          <w:szCs w:val="24"/>
        </w:rPr>
        <w:t xml:space="preserve"> </w:t>
      </w:r>
      <w:r w:rsidRPr="009631C9">
        <w:rPr>
          <w:rFonts w:ascii="宋体" w:hAnsi="宋体" w:cs="宋体" w:hint="eastAsia"/>
          <w:color w:val="333333"/>
          <w:kern w:val="0"/>
          <w:sz w:val="24"/>
          <w:szCs w:val="24"/>
        </w:rPr>
        <w:t>（</w:t>
      </w:r>
      <w:r w:rsidRPr="009631C9">
        <w:rPr>
          <w:rFonts w:ascii="宋体" w:hAnsi="宋体" w:cs="宋体"/>
          <w:color w:val="3D3D3D"/>
          <w:kern w:val="0"/>
          <w:sz w:val="24"/>
          <w:szCs w:val="24"/>
        </w:rPr>
        <w:t>3</w:t>
      </w:r>
      <w:r w:rsidRPr="009631C9">
        <w:rPr>
          <w:rFonts w:ascii="宋体" w:hAnsi="宋体" w:cs="宋体" w:hint="eastAsia"/>
          <w:color w:val="333333"/>
          <w:kern w:val="0"/>
          <w:sz w:val="24"/>
          <w:szCs w:val="24"/>
        </w:rPr>
        <w:t>）土地和房屋的租赁税</w:t>
      </w:r>
      <w:r w:rsidRPr="009631C9">
        <w:rPr>
          <w:rFonts w:ascii="宋体" w:cs="宋体"/>
          <w:color w:val="3D3D3D"/>
          <w:kern w:val="0"/>
          <w:sz w:val="24"/>
          <w:szCs w:val="24"/>
        </w:rPr>
        <w:br/>
      </w:r>
      <w:r w:rsidRPr="009631C9">
        <w:rPr>
          <w:rFonts w:ascii="宋体" w:hAnsi="宋体" w:cs="宋体" w:hint="eastAsia"/>
          <w:color w:val="333333"/>
          <w:kern w:val="0"/>
          <w:sz w:val="24"/>
          <w:szCs w:val="24"/>
        </w:rPr>
        <w:t xml:space="preserve">　　从事土地、建筑物租赁等事业者有缴纳土地和房屋的租赁税的义务。土地和房屋的租赁税以从事土地、房屋租赁者取得的租赁收入为计税依据，税率为</w:t>
      </w:r>
      <w:r w:rsidRPr="009631C9">
        <w:rPr>
          <w:rFonts w:ascii="宋体" w:hAnsi="宋体" w:cs="宋体"/>
          <w:color w:val="3D3D3D"/>
          <w:kern w:val="0"/>
          <w:sz w:val="24"/>
          <w:szCs w:val="24"/>
        </w:rPr>
        <w:t>10</w:t>
      </w:r>
      <w:r w:rsidRPr="009631C9">
        <w:rPr>
          <w:rFonts w:ascii="宋体" w:hAnsi="宋体" w:cs="宋体" w:hint="eastAsia"/>
          <w:color w:val="333333"/>
          <w:kern w:val="0"/>
          <w:sz w:val="24"/>
          <w:szCs w:val="24"/>
        </w:rPr>
        <w:t>％。</w:t>
      </w:r>
      <w:r w:rsidRPr="009631C9">
        <w:rPr>
          <w:rFonts w:ascii="宋体" w:cs="宋体"/>
          <w:color w:val="3D3D3D"/>
          <w:kern w:val="0"/>
          <w:sz w:val="24"/>
          <w:szCs w:val="24"/>
        </w:rPr>
        <w:br/>
      </w:r>
      <w:r w:rsidRPr="009631C9">
        <w:rPr>
          <w:rFonts w:ascii="宋体" w:hAnsi="宋体" w:cs="宋体" w:hint="eastAsia"/>
          <w:color w:val="333333"/>
          <w:kern w:val="0"/>
          <w:sz w:val="24"/>
          <w:szCs w:val="24"/>
        </w:rPr>
        <w:t xml:space="preserve">　</w:t>
      </w:r>
      <w:r w:rsidRPr="009631C9">
        <w:rPr>
          <w:rFonts w:ascii="宋体" w:hAnsi="宋体" w:cs="宋体"/>
          <w:color w:val="333333"/>
          <w:kern w:val="0"/>
          <w:sz w:val="24"/>
          <w:szCs w:val="24"/>
        </w:rPr>
        <w:t xml:space="preserve"> </w:t>
      </w:r>
      <w:r w:rsidRPr="009631C9">
        <w:rPr>
          <w:rFonts w:ascii="宋体" w:hAnsi="宋体" w:cs="宋体" w:hint="eastAsia"/>
          <w:color w:val="333333"/>
          <w:kern w:val="0"/>
          <w:sz w:val="24"/>
          <w:szCs w:val="24"/>
        </w:rPr>
        <w:t>（</w:t>
      </w:r>
      <w:r w:rsidRPr="009631C9">
        <w:rPr>
          <w:rFonts w:ascii="宋体" w:hAnsi="宋体" w:cs="宋体"/>
          <w:color w:val="3D3D3D"/>
          <w:kern w:val="0"/>
          <w:sz w:val="24"/>
          <w:szCs w:val="24"/>
        </w:rPr>
        <w:t>4</w:t>
      </w:r>
      <w:r w:rsidRPr="009631C9">
        <w:rPr>
          <w:rFonts w:ascii="宋体" w:hAnsi="宋体" w:cs="宋体" w:hint="eastAsia"/>
          <w:color w:val="333333"/>
          <w:kern w:val="0"/>
          <w:sz w:val="24"/>
          <w:szCs w:val="24"/>
        </w:rPr>
        <w:t>）印花税</w:t>
      </w:r>
      <w:r w:rsidRPr="009631C9">
        <w:rPr>
          <w:rFonts w:ascii="宋体" w:cs="宋体"/>
          <w:color w:val="3D3D3D"/>
          <w:kern w:val="0"/>
          <w:sz w:val="24"/>
          <w:szCs w:val="24"/>
        </w:rPr>
        <w:br/>
      </w:r>
      <w:r w:rsidRPr="009631C9">
        <w:rPr>
          <w:rFonts w:ascii="宋体" w:hAnsi="宋体" w:cs="宋体" w:hint="eastAsia"/>
          <w:color w:val="333333"/>
          <w:kern w:val="0"/>
          <w:sz w:val="24"/>
          <w:szCs w:val="24"/>
        </w:rPr>
        <w:t xml:space="preserve">　　印花税是对特定的正式文书、特定的广告等征收的，税额根据广告等所设置的场所、使用的照明和国家语言的不同而定。此外，在转让空闲土地、重型和轻型卡车、轿车、摩托车、游艇等特定资产时，按照转让价值的</w:t>
      </w:r>
      <w:r w:rsidRPr="009631C9">
        <w:rPr>
          <w:rFonts w:ascii="宋体" w:hAnsi="宋体" w:cs="宋体"/>
          <w:color w:val="3D3D3D"/>
          <w:kern w:val="0"/>
          <w:sz w:val="24"/>
          <w:szCs w:val="24"/>
        </w:rPr>
        <w:t>4</w:t>
      </w:r>
      <w:r w:rsidRPr="009631C9">
        <w:rPr>
          <w:rFonts w:ascii="宋体" w:hAnsi="宋体" w:cs="宋体" w:hint="eastAsia"/>
          <w:color w:val="333333"/>
          <w:kern w:val="0"/>
          <w:sz w:val="24"/>
          <w:szCs w:val="24"/>
        </w:rPr>
        <w:t>％缴纳印花税。</w:t>
      </w:r>
      <w:r w:rsidRPr="009631C9">
        <w:rPr>
          <w:rFonts w:ascii="宋体" w:cs="宋体"/>
          <w:color w:val="3D3D3D"/>
          <w:kern w:val="0"/>
          <w:sz w:val="24"/>
          <w:szCs w:val="24"/>
        </w:rPr>
        <w:br/>
      </w:r>
      <w:r w:rsidRPr="009631C9">
        <w:rPr>
          <w:rFonts w:ascii="宋体" w:hAnsi="宋体" w:cs="宋体" w:hint="eastAsia"/>
          <w:color w:val="333333"/>
          <w:kern w:val="0"/>
          <w:sz w:val="24"/>
          <w:szCs w:val="24"/>
        </w:rPr>
        <w:t xml:space="preserve">　</w:t>
      </w:r>
      <w:r w:rsidRPr="009631C9">
        <w:rPr>
          <w:rFonts w:ascii="宋体" w:hAnsi="宋体" w:cs="宋体"/>
          <w:color w:val="333333"/>
          <w:kern w:val="0"/>
          <w:sz w:val="24"/>
          <w:szCs w:val="24"/>
        </w:rPr>
        <w:t xml:space="preserve"> </w:t>
      </w:r>
      <w:r w:rsidRPr="009631C9">
        <w:rPr>
          <w:rFonts w:ascii="宋体" w:hAnsi="宋体" w:cs="宋体" w:hint="eastAsia"/>
          <w:color w:val="333333"/>
          <w:kern w:val="0"/>
          <w:sz w:val="24"/>
          <w:szCs w:val="24"/>
        </w:rPr>
        <w:t>（</w:t>
      </w:r>
      <w:r w:rsidRPr="009631C9">
        <w:rPr>
          <w:rFonts w:ascii="宋体" w:hAnsi="宋体" w:cs="宋体"/>
          <w:color w:val="3D3D3D"/>
          <w:kern w:val="0"/>
          <w:sz w:val="24"/>
          <w:szCs w:val="24"/>
        </w:rPr>
        <w:t>5</w:t>
      </w:r>
      <w:r w:rsidRPr="009631C9">
        <w:rPr>
          <w:rFonts w:ascii="宋体" w:hAnsi="宋体" w:cs="宋体" w:hint="eastAsia"/>
          <w:color w:val="333333"/>
          <w:kern w:val="0"/>
          <w:sz w:val="24"/>
          <w:szCs w:val="24"/>
        </w:rPr>
        <w:t>）未使用土地税</w:t>
      </w:r>
      <w:r w:rsidRPr="009631C9">
        <w:rPr>
          <w:rFonts w:ascii="宋体" w:cs="宋体"/>
          <w:color w:val="3D3D3D"/>
          <w:kern w:val="0"/>
          <w:sz w:val="24"/>
          <w:szCs w:val="24"/>
        </w:rPr>
        <w:br/>
      </w:r>
      <w:r w:rsidRPr="009631C9">
        <w:rPr>
          <w:rFonts w:ascii="宋体" w:hAnsi="宋体" w:cs="宋体" w:hint="eastAsia"/>
          <w:color w:val="333333"/>
          <w:kern w:val="0"/>
          <w:sz w:val="24"/>
          <w:szCs w:val="24"/>
        </w:rPr>
        <w:t xml:space="preserve">　　未使用土地税对城市和指定地域的土地上没有从事建设的、或者有建筑物没</w:t>
      </w:r>
      <w:r w:rsidRPr="009631C9">
        <w:rPr>
          <w:rFonts w:ascii="宋体" w:hAnsi="宋体" w:cs="宋体" w:hint="eastAsia"/>
          <w:color w:val="333333"/>
          <w:kern w:val="0"/>
          <w:sz w:val="24"/>
          <w:szCs w:val="24"/>
        </w:rPr>
        <w:lastRenderedPageBreak/>
        <w:t>有使用的、以及特定的开发地的未使用土地征收，税额于每年</w:t>
      </w:r>
      <w:r w:rsidRPr="009631C9">
        <w:rPr>
          <w:rFonts w:ascii="宋体" w:hAnsi="宋体" w:cs="宋体"/>
          <w:color w:val="3D3D3D"/>
          <w:kern w:val="0"/>
          <w:sz w:val="24"/>
          <w:szCs w:val="24"/>
        </w:rPr>
        <w:t>6</w:t>
      </w:r>
      <w:r w:rsidRPr="009631C9">
        <w:rPr>
          <w:rFonts w:ascii="宋体" w:hAnsi="宋体" w:cs="宋体" w:hint="eastAsia"/>
          <w:color w:val="333333"/>
          <w:kern w:val="0"/>
          <w:sz w:val="24"/>
          <w:szCs w:val="24"/>
        </w:rPr>
        <w:t>月</w:t>
      </w:r>
      <w:r w:rsidRPr="009631C9">
        <w:rPr>
          <w:rFonts w:ascii="宋体" w:hAnsi="宋体" w:cs="宋体"/>
          <w:color w:val="3D3D3D"/>
          <w:kern w:val="0"/>
          <w:sz w:val="24"/>
          <w:szCs w:val="24"/>
        </w:rPr>
        <w:t>30</w:t>
      </w:r>
      <w:r w:rsidRPr="009631C9">
        <w:rPr>
          <w:rFonts w:ascii="宋体" w:hAnsi="宋体" w:cs="宋体" w:hint="eastAsia"/>
          <w:color w:val="333333"/>
          <w:kern w:val="0"/>
          <w:sz w:val="24"/>
          <w:szCs w:val="24"/>
        </w:rPr>
        <w:t>日由未使用土地评价委员会决定，按照每平方米土地的市场价格的</w:t>
      </w:r>
      <w:r w:rsidRPr="009631C9">
        <w:rPr>
          <w:rFonts w:ascii="宋体" w:hAnsi="宋体" w:cs="宋体"/>
          <w:color w:val="3D3D3D"/>
          <w:kern w:val="0"/>
          <w:sz w:val="24"/>
          <w:szCs w:val="24"/>
        </w:rPr>
        <w:t>2</w:t>
      </w:r>
      <w:r w:rsidRPr="009631C9">
        <w:rPr>
          <w:rFonts w:ascii="宋体" w:hAnsi="宋体" w:cs="宋体" w:hint="eastAsia"/>
          <w:color w:val="333333"/>
          <w:kern w:val="0"/>
          <w:sz w:val="24"/>
          <w:szCs w:val="24"/>
        </w:rPr>
        <w:t>％计算，</w:t>
      </w:r>
      <w:r w:rsidRPr="009631C9">
        <w:rPr>
          <w:rFonts w:ascii="宋体" w:hAnsi="宋体" w:cs="宋体"/>
          <w:color w:val="3D3D3D"/>
          <w:kern w:val="0"/>
          <w:sz w:val="24"/>
          <w:szCs w:val="24"/>
        </w:rPr>
        <w:t>1200</w:t>
      </w:r>
      <w:r w:rsidRPr="009631C9">
        <w:rPr>
          <w:rFonts w:ascii="宋体" w:hAnsi="宋体" w:cs="宋体" w:hint="eastAsia"/>
          <w:color w:val="333333"/>
          <w:kern w:val="0"/>
          <w:sz w:val="24"/>
          <w:szCs w:val="24"/>
        </w:rPr>
        <w:t>平方米以内的土地免税。应税土地的所有者必须在每年的</w:t>
      </w:r>
      <w:r w:rsidRPr="009631C9">
        <w:rPr>
          <w:rFonts w:ascii="宋体" w:hAnsi="宋体" w:cs="宋体"/>
          <w:color w:val="3D3D3D"/>
          <w:kern w:val="0"/>
          <w:sz w:val="24"/>
          <w:szCs w:val="24"/>
        </w:rPr>
        <w:t>9</w:t>
      </w:r>
      <w:r w:rsidRPr="009631C9">
        <w:rPr>
          <w:rFonts w:ascii="宋体" w:hAnsi="宋体" w:cs="宋体" w:hint="eastAsia"/>
          <w:color w:val="333333"/>
          <w:kern w:val="0"/>
          <w:sz w:val="24"/>
          <w:szCs w:val="24"/>
        </w:rPr>
        <w:t>月</w:t>
      </w:r>
      <w:r w:rsidRPr="009631C9">
        <w:rPr>
          <w:rFonts w:ascii="宋体" w:hAnsi="宋体" w:cs="宋体"/>
          <w:color w:val="3D3D3D"/>
          <w:kern w:val="0"/>
          <w:sz w:val="24"/>
          <w:szCs w:val="24"/>
        </w:rPr>
        <w:t>30</w:t>
      </w:r>
      <w:r w:rsidRPr="009631C9">
        <w:rPr>
          <w:rFonts w:ascii="宋体" w:hAnsi="宋体" w:cs="宋体" w:hint="eastAsia"/>
          <w:color w:val="333333"/>
          <w:kern w:val="0"/>
          <w:sz w:val="24"/>
          <w:szCs w:val="24"/>
        </w:rPr>
        <w:t>日以前缴纳未使用土地税。</w:t>
      </w:r>
      <w:r w:rsidRPr="009631C9">
        <w:rPr>
          <w:rFonts w:ascii="宋体" w:cs="宋体"/>
          <w:color w:val="333333"/>
          <w:kern w:val="0"/>
          <w:sz w:val="24"/>
          <w:szCs w:val="24"/>
        </w:rPr>
        <w:t>  </w:t>
      </w:r>
      <w:r w:rsidRPr="009631C9">
        <w:rPr>
          <w:rFonts w:ascii="宋体" w:hAnsi="宋体" w:cs="宋体"/>
          <w:color w:val="333333"/>
          <w:kern w:val="0"/>
          <w:sz w:val="24"/>
          <w:szCs w:val="24"/>
        </w:rPr>
        <w:t xml:space="preserve"> </w:t>
      </w:r>
      <w:r w:rsidRPr="009631C9">
        <w:rPr>
          <w:rFonts w:ascii="宋体" w:hAnsi="宋体" w:cs="宋体"/>
          <w:color w:val="333333"/>
          <w:kern w:val="0"/>
          <w:sz w:val="24"/>
          <w:szCs w:val="24"/>
        </w:rPr>
        <w:br/>
      </w:r>
      <w:r w:rsidRPr="009631C9">
        <w:rPr>
          <w:rFonts w:ascii="宋体" w:hAnsi="宋体" w:cs="宋体" w:hint="eastAsia"/>
          <w:color w:val="333333"/>
          <w:kern w:val="0"/>
          <w:sz w:val="24"/>
          <w:szCs w:val="24"/>
        </w:rPr>
        <w:t xml:space="preserve">　　（</w:t>
      </w:r>
      <w:r w:rsidRPr="009631C9">
        <w:rPr>
          <w:rFonts w:ascii="宋体" w:hAnsi="宋体" w:cs="宋体"/>
          <w:color w:val="3D3D3D"/>
          <w:kern w:val="0"/>
          <w:sz w:val="24"/>
          <w:szCs w:val="24"/>
        </w:rPr>
        <w:t>6</w:t>
      </w:r>
      <w:r w:rsidRPr="009631C9">
        <w:rPr>
          <w:rFonts w:ascii="宋体" w:hAnsi="宋体" w:cs="宋体" w:hint="eastAsia"/>
          <w:color w:val="333333"/>
          <w:kern w:val="0"/>
          <w:sz w:val="24"/>
          <w:szCs w:val="24"/>
        </w:rPr>
        <w:t>）运输工具税</w:t>
      </w:r>
      <w:r w:rsidRPr="009631C9">
        <w:rPr>
          <w:rFonts w:ascii="宋体" w:cs="宋体"/>
          <w:color w:val="3D3D3D"/>
          <w:kern w:val="0"/>
          <w:sz w:val="24"/>
          <w:szCs w:val="24"/>
        </w:rPr>
        <w:br/>
      </w:r>
      <w:r w:rsidRPr="009631C9">
        <w:rPr>
          <w:rFonts w:ascii="宋体" w:hAnsi="宋体" w:cs="宋体" w:hint="eastAsia"/>
          <w:color w:val="333333"/>
          <w:kern w:val="0"/>
          <w:sz w:val="24"/>
          <w:szCs w:val="24"/>
        </w:rPr>
        <w:t xml:space="preserve">　　运输工具税是对卡车、船舶等特定运输工具注册时征收。</w:t>
      </w:r>
      <w:r w:rsidRPr="009631C9">
        <w:rPr>
          <w:rFonts w:ascii="宋体" w:cs="宋体"/>
          <w:color w:val="3D3D3D"/>
          <w:kern w:val="0"/>
          <w:sz w:val="24"/>
          <w:szCs w:val="24"/>
        </w:rPr>
        <w:br/>
      </w:r>
      <w:r w:rsidRPr="00423073">
        <w:rPr>
          <w:rFonts w:ascii="宋体" w:hAnsi="宋体" w:cs="宋体" w:hint="eastAsia"/>
          <w:b/>
          <w:color w:val="333333"/>
          <w:kern w:val="0"/>
          <w:sz w:val="24"/>
          <w:szCs w:val="24"/>
        </w:rPr>
        <w:t xml:space="preserve">　　二、主要税收优惠</w:t>
      </w:r>
      <w:r w:rsidRPr="009631C9">
        <w:rPr>
          <w:rFonts w:ascii="宋体" w:cs="宋体"/>
          <w:color w:val="3D3D3D"/>
          <w:kern w:val="0"/>
          <w:sz w:val="24"/>
          <w:szCs w:val="24"/>
        </w:rPr>
        <w:br/>
      </w:r>
      <w:r w:rsidRPr="009631C9">
        <w:rPr>
          <w:rFonts w:ascii="宋体" w:hAnsi="宋体" w:cs="宋体" w:hint="eastAsia"/>
          <w:color w:val="333333"/>
          <w:kern w:val="0"/>
          <w:sz w:val="24"/>
          <w:szCs w:val="24"/>
        </w:rPr>
        <w:t xml:space="preserve">　　</w:t>
      </w:r>
      <w:r w:rsidRPr="009631C9">
        <w:rPr>
          <w:rFonts w:ascii="宋体" w:hAnsi="宋体" w:cs="宋体"/>
          <w:color w:val="333333"/>
          <w:kern w:val="0"/>
          <w:sz w:val="24"/>
          <w:szCs w:val="24"/>
        </w:rPr>
        <w:t xml:space="preserve">1. </w:t>
      </w:r>
      <w:r w:rsidRPr="009631C9">
        <w:rPr>
          <w:rFonts w:ascii="宋体" w:hAnsi="宋体" w:cs="宋体" w:hint="eastAsia"/>
          <w:color w:val="333333"/>
          <w:kern w:val="0"/>
          <w:sz w:val="24"/>
          <w:szCs w:val="24"/>
        </w:rPr>
        <w:t>投资鼓励政策</w:t>
      </w:r>
      <w:r w:rsidRPr="009631C9">
        <w:rPr>
          <w:rFonts w:ascii="宋体" w:cs="宋体"/>
          <w:color w:val="3D3D3D"/>
          <w:kern w:val="0"/>
          <w:sz w:val="24"/>
          <w:szCs w:val="24"/>
        </w:rPr>
        <w:br/>
      </w:r>
      <w:r w:rsidRPr="009631C9">
        <w:rPr>
          <w:rFonts w:ascii="宋体" w:hAnsi="宋体" w:cs="宋体" w:hint="eastAsia"/>
          <w:color w:val="333333"/>
          <w:kern w:val="0"/>
          <w:sz w:val="24"/>
          <w:szCs w:val="24"/>
        </w:rPr>
        <w:t xml:space="preserve">　　根据</w:t>
      </w:r>
      <w:r w:rsidRPr="009631C9">
        <w:rPr>
          <w:rFonts w:ascii="宋体" w:hAnsi="宋体" w:cs="宋体"/>
          <w:color w:val="3D3D3D"/>
          <w:kern w:val="0"/>
          <w:sz w:val="24"/>
          <w:szCs w:val="24"/>
        </w:rPr>
        <w:t>2005</w:t>
      </w:r>
      <w:r w:rsidRPr="009631C9">
        <w:rPr>
          <w:rFonts w:ascii="宋体" w:hAnsi="宋体" w:cs="宋体" w:hint="eastAsia"/>
          <w:color w:val="333333"/>
          <w:kern w:val="0"/>
          <w:sz w:val="24"/>
          <w:szCs w:val="24"/>
        </w:rPr>
        <w:t>年</w:t>
      </w:r>
      <w:r w:rsidRPr="009631C9">
        <w:rPr>
          <w:rFonts w:ascii="宋体" w:hAnsi="宋体" w:cs="宋体"/>
          <w:color w:val="3D3D3D"/>
          <w:kern w:val="0"/>
          <w:sz w:val="24"/>
          <w:szCs w:val="24"/>
        </w:rPr>
        <w:t>9</w:t>
      </w:r>
      <w:r w:rsidRPr="009631C9">
        <w:rPr>
          <w:rFonts w:ascii="宋体" w:hAnsi="宋体" w:cs="宋体" w:hint="eastAsia"/>
          <w:color w:val="333333"/>
          <w:kern w:val="0"/>
          <w:sz w:val="24"/>
          <w:szCs w:val="24"/>
        </w:rPr>
        <w:t>月颁布的《柬埔寨王国投资法修正法实施细则》规定，柬埔寨政府对符合政府鼓励投资项目的企业给予如下的税收优惠：</w:t>
      </w:r>
      <w:r w:rsidRPr="009631C9">
        <w:rPr>
          <w:rFonts w:ascii="宋体" w:cs="宋体"/>
          <w:color w:val="3D3D3D"/>
          <w:kern w:val="0"/>
          <w:sz w:val="24"/>
          <w:szCs w:val="24"/>
        </w:rPr>
        <w:br/>
      </w:r>
      <w:r w:rsidRPr="009631C9">
        <w:rPr>
          <w:rFonts w:ascii="宋体" w:hAnsi="宋体" w:cs="宋体" w:hint="eastAsia"/>
          <w:color w:val="333333"/>
          <w:kern w:val="0"/>
          <w:sz w:val="24"/>
          <w:szCs w:val="24"/>
        </w:rPr>
        <w:t xml:space="preserve">　　（</w:t>
      </w:r>
      <w:r w:rsidRPr="009631C9">
        <w:rPr>
          <w:rFonts w:ascii="宋体" w:hAnsi="宋体" w:cs="宋体"/>
          <w:color w:val="3D3D3D"/>
          <w:kern w:val="0"/>
          <w:sz w:val="24"/>
          <w:szCs w:val="24"/>
        </w:rPr>
        <w:t>1</w:t>
      </w:r>
      <w:r w:rsidRPr="009631C9">
        <w:rPr>
          <w:rFonts w:ascii="宋体" w:hAnsi="宋体" w:cs="宋体" w:hint="eastAsia"/>
          <w:color w:val="333333"/>
          <w:kern w:val="0"/>
          <w:sz w:val="24"/>
          <w:szCs w:val="24"/>
        </w:rPr>
        <w:t>）投资企业获利之后，免征</w:t>
      </w:r>
      <w:r w:rsidRPr="009631C9">
        <w:rPr>
          <w:rFonts w:ascii="宋体" w:hAnsi="宋体" w:cs="宋体"/>
          <w:color w:val="3D3D3D"/>
          <w:kern w:val="0"/>
          <w:sz w:val="24"/>
          <w:szCs w:val="24"/>
        </w:rPr>
        <w:t>3</w:t>
      </w:r>
      <w:r w:rsidRPr="009631C9">
        <w:rPr>
          <w:rFonts w:ascii="宋体" w:hAnsi="宋体" w:cs="宋体" w:hint="eastAsia"/>
          <w:color w:val="333333"/>
          <w:kern w:val="0"/>
          <w:sz w:val="24"/>
          <w:szCs w:val="24"/>
        </w:rPr>
        <w:t>年公司所得税；之后，根据投资行业的不同，投资企业还可以追加</w:t>
      </w:r>
      <w:r w:rsidRPr="009631C9">
        <w:rPr>
          <w:rFonts w:ascii="宋体" w:hAnsi="宋体" w:cs="宋体"/>
          <w:color w:val="3D3D3D"/>
          <w:kern w:val="0"/>
          <w:sz w:val="24"/>
          <w:szCs w:val="24"/>
        </w:rPr>
        <w:t>2</w:t>
      </w:r>
      <w:r w:rsidRPr="009631C9">
        <w:rPr>
          <w:rFonts w:ascii="宋体" w:hAnsi="宋体" w:cs="宋体" w:hint="eastAsia"/>
          <w:color w:val="333333"/>
          <w:kern w:val="0"/>
          <w:sz w:val="24"/>
          <w:szCs w:val="24"/>
        </w:rPr>
        <w:t>～</w:t>
      </w:r>
      <w:r w:rsidRPr="009631C9">
        <w:rPr>
          <w:rFonts w:ascii="宋体" w:hAnsi="宋体" w:cs="宋体"/>
          <w:color w:val="3D3D3D"/>
          <w:kern w:val="0"/>
          <w:sz w:val="24"/>
          <w:szCs w:val="24"/>
        </w:rPr>
        <w:t>5</w:t>
      </w:r>
      <w:r w:rsidRPr="009631C9">
        <w:rPr>
          <w:rFonts w:ascii="宋体" w:hAnsi="宋体" w:cs="宋体" w:hint="eastAsia"/>
          <w:color w:val="333333"/>
          <w:kern w:val="0"/>
          <w:sz w:val="24"/>
          <w:szCs w:val="24"/>
        </w:rPr>
        <w:t>年的免税期。</w:t>
      </w:r>
      <w:r w:rsidRPr="009631C9">
        <w:rPr>
          <w:rFonts w:ascii="宋体" w:cs="宋体"/>
          <w:color w:val="3D3D3D"/>
          <w:kern w:val="0"/>
          <w:sz w:val="24"/>
          <w:szCs w:val="24"/>
        </w:rPr>
        <w:br/>
      </w:r>
      <w:r w:rsidRPr="009631C9">
        <w:rPr>
          <w:rFonts w:ascii="宋体" w:hAnsi="宋体" w:cs="宋体" w:hint="eastAsia"/>
          <w:color w:val="333333"/>
          <w:kern w:val="0"/>
          <w:sz w:val="24"/>
          <w:szCs w:val="24"/>
        </w:rPr>
        <w:t xml:space="preserve">　　（</w:t>
      </w:r>
      <w:r w:rsidRPr="009631C9">
        <w:rPr>
          <w:rFonts w:ascii="宋体" w:hAnsi="宋体" w:cs="宋体"/>
          <w:color w:val="3D3D3D"/>
          <w:kern w:val="0"/>
          <w:sz w:val="24"/>
          <w:szCs w:val="24"/>
        </w:rPr>
        <w:t>2</w:t>
      </w:r>
      <w:r w:rsidRPr="009631C9">
        <w:rPr>
          <w:rFonts w:ascii="宋体" w:hAnsi="宋体" w:cs="宋体" w:hint="eastAsia"/>
          <w:color w:val="333333"/>
          <w:kern w:val="0"/>
          <w:sz w:val="24"/>
          <w:szCs w:val="24"/>
        </w:rPr>
        <w:t>）符合规定的投资企业可以免征进口生产设备、原材料、建设资材等的关税。</w:t>
      </w:r>
      <w:r w:rsidRPr="009631C9">
        <w:rPr>
          <w:rFonts w:ascii="宋体" w:cs="宋体"/>
          <w:color w:val="3D3D3D"/>
          <w:kern w:val="0"/>
          <w:sz w:val="24"/>
          <w:szCs w:val="24"/>
        </w:rPr>
        <w:br/>
      </w:r>
      <w:r w:rsidRPr="009631C9">
        <w:rPr>
          <w:rFonts w:ascii="宋体" w:hAnsi="宋体" w:cs="宋体" w:hint="eastAsia"/>
          <w:color w:val="333333"/>
          <w:kern w:val="0"/>
          <w:sz w:val="24"/>
          <w:szCs w:val="24"/>
        </w:rPr>
        <w:t xml:space="preserve">　　</w:t>
      </w:r>
      <w:r w:rsidRPr="009631C9">
        <w:rPr>
          <w:rFonts w:ascii="宋体" w:hAnsi="宋体" w:cs="宋体"/>
          <w:color w:val="333333"/>
          <w:kern w:val="0"/>
          <w:sz w:val="24"/>
          <w:szCs w:val="24"/>
        </w:rPr>
        <w:t xml:space="preserve">2. </w:t>
      </w:r>
      <w:r w:rsidRPr="009631C9">
        <w:rPr>
          <w:rFonts w:ascii="宋体" w:hAnsi="宋体" w:cs="宋体" w:hint="eastAsia"/>
          <w:color w:val="333333"/>
          <w:kern w:val="0"/>
          <w:sz w:val="24"/>
          <w:szCs w:val="24"/>
        </w:rPr>
        <w:t>再投资优惠政策</w:t>
      </w:r>
      <w:r w:rsidRPr="009631C9">
        <w:rPr>
          <w:rFonts w:ascii="宋体" w:cs="宋体"/>
          <w:color w:val="3D3D3D"/>
          <w:kern w:val="0"/>
          <w:sz w:val="24"/>
          <w:szCs w:val="24"/>
        </w:rPr>
        <w:br/>
      </w:r>
      <w:r w:rsidRPr="009631C9">
        <w:rPr>
          <w:rFonts w:ascii="宋体" w:hAnsi="宋体" w:cs="宋体" w:hint="eastAsia"/>
          <w:color w:val="333333"/>
          <w:kern w:val="0"/>
          <w:sz w:val="24"/>
          <w:szCs w:val="24"/>
        </w:rPr>
        <w:t xml:space="preserve">　　柬埔寨政府对于符合政府鼓励的投资项目且取得的利润在柬境内进行再投资的企业，给予加速折旧税收优惠。</w:t>
      </w:r>
      <w:r w:rsidRPr="009631C9">
        <w:rPr>
          <w:rFonts w:ascii="宋体" w:cs="宋体"/>
          <w:color w:val="3D3D3D"/>
          <w:kern w:val="0"/>
          <w:sz w:val="24"/>
          <w:szCs w:val="24"/>
        </w:rPr>
        <w:br/>
      </w:r>
      <w:r w:rsidRPr="009631C9">
        <w:rPr>
          <w:rFonts w:ascii="宋体" w:hAnsi="宋体" w:cs="宋体" w:hint="eastAsia"/>
          <w:color w:val="333333"/>
          <w:kern w:val="0"/>
          <w:sz w:val="24"/>
          <w:szCs w:val="24"/>
        </w:rPr>
        <w:t xml:space="preserve">　　</w:t>
      </w:r>
      <w:r w:rsidRPr="009631C9">
        <w:rPr>
          <w:rFonts w:ascii="宋体" w:hAnsi="宋体" w:cs="宋体"/>
          <w:color w:val="333333"/>
          <w:kern w:val="0"/>
          <w:sz w:val="24"/>
          <w:szCs w:val="24"/>
        </w:rPr>
        <w:t xml:space="preserve">3. </w:t>
      </w:r>
      <w:r w:rsidRPr="009631C9">
        <w:rPr>
          <w:rFonts w:ascii="宋体" w:hAnsi="宋体" w:cs="宋体" w:hint="eastAsia"/>
          <w:color w:val="333333"/>
          <w:kern w:val="0"/>
          <w:sz w:val="24"/>
          <w:szCs w:val="24"/>
        </w:rPr>
        <w:t>经济特区税收优惠</w:t>
      </w:r>
      <w:r w:rsidRPr="009631C9">
        <w:rPr>
          <w:rFonts w:ascii="宋体" w:cs="宋体"/>
          <w:color w:val="3D3D3D"/>
          <w:kern w:val="0"/>
          <w:sz w:val="24"/>
          <w:szCs w:val="24"/>
        </w:rPr>
        <w:br/>
      </w:r>
      <w:r w:rsidRPr="009631C9">
        <w:rPr>
          <w:rFonts w:ascii="宋体" w:hAnsi="宋体" w:cs="宋体" w:hint="eastAsia"/>
          <w:color w:val="333333"/>
          <w:kern w:val="0"/>
          <w:sz w:val="24"/>
          <w:szCs w:val="24"/>
        </w:rPr>
        <w:t xml:space="preserve">　　在柬政府设置的经济特区内进行投资开发的企业，可享受免缴公司所得税的待遇，免税期限最长为</w:t>
      </w:r>
      <w:r w:rsidRPr="009631C9">
        <w:rPr>
          <w:rFonts w:ascii="宋体" w:hAnsi="宋体" w:cs="宋体"/>
          <w:color w:val="3D3D3D"/>
          <w:kern w:val="0"/>
          <w:sz w:val="24"/>
          <w:szCs w:val="24"/>
        </w:rPr>
        <w:t>9</w:t>
      </w:r>
      <w:r w:rsidRPr="009631C9">
        <w:rPr>
          <w:rFonts w:ascii="宋体" w:hAnsi="宋体" w:cs="宋体" w:hint="eastAsia"/>
          <w:color w:val="333333"/>
          <w:kern w:val="0"/>
          <w:sz w:val="24"/>
          <w:szCs w:val="24"/>
        </w:rPr>
        <w:t>年；在区内进行基础设施建设所需进口的设备、建设资材可以免缴进口关税。</w:t>
      </w:r>
    </w:p>
    <w:p w:rsidR="00861514" w:rsidRPr="00EE3DCD" w:rsidRDefault="00861514" w:rsidP="00861514">
      <w:pPr>
        <w:widowControl/>
        <w:spacing w:before="100" w:beforeAutospacing="1" w:after="100" w:afterAutospacing="1" w:line="570" w:lineRule="atLeast"/>
        <w:jc w:val="center"/>
        <w:outlineLvl w:val="2"/>
        <w:rPr>
          <w:rFonts w:ascii="宋体" w:hAnsi="宋体" w:cs="宋体" w:hint="eastAsia"/>
          <w:b/>
          <w:bCs/>
          <w:kern w:val="0"/>
          <w:sz w:val="30"/>
          <w:szCs w:val="30"/>
        </w:rPr>
      </w:pPr>
      <w:r w:rsidRPr="00EE3DCD">
        <w:rPr>
          <w:rFonts w:ascii="宋体" w:hAnsi="宋体" w:cs="宋体" w:hint="eastAsia"/>
          <w:b/>
          <w:bCs/>
          <w:kern w:val="0"/>
          <w:sz w:val="30"/>
          <w:szCs w:val="30"/>
        </w:rPr>
        <w:t>第十一节 东帝汶相关税收政策</w:t>
      </w:r>
    </w:p>
    <w:p w:rsidR="00861514" w:rsidRPr="00EE3DCD" w:rsidRDefault="00861514" w:rsidP="00861514">
      <w:pPr>
        <w:widowControl/>
        <w:spacing w:line="360" w:lineRule="atLeast"/>
        <w:ind w:firstLineChars="200" w:firstLine="482"/>
        <w:rPr>
          <w:rFonts w:ascii="宋体" w:hAnsi="宋体" w:cs="宋体"/>
          <w:b/>
          <w:color w:val="333333"/>
          <w:kern w:val="0"/>
          <w:sz w:val="24"/>
        </w:rPr>
      </w:pPr>
      <w:r w:rsidRPr="00EE3DCD">
        <w:rPr>
          <w:rFonts w:ascii="宋体" w:hAnsi="宋体" w:cs="宋体" w:hint="eastAsia"/>
          <w:b/>
          <w:color w:val="333333"/>
          <w:kern w:val="0"/>
          <w:sz w:val="24"/>
        </w:rPr>
        <w:t>一、东帝汶将成为世界上税收最低的国家之一</w:t>
      </w:r>
    </w:p>
    <w:p w:rsidR="00861514" w:rsidRPr="00F1731F" w:rsidRDefault="00861514" w:rsidP="00861514">
      <w:pPr>
        <w:widowControl/>
        <w:spacing w:line="360" w:lineRule="atLeast"/>
        <w:ind w:firstLineChars="200" w:firstLine="480"/>
        <w:rPr>
          <w:rFonts w:ascii="宋体" w:hAnsi="宋体" w:hint="eastAsia"/>
          <w:color w:val="333333"/>
          <w:sz w:val="24"/>
        </w:rPr>
      </w:pPr>
      <w:r w:rsidRPr="00F1731F">
        <w:rPr>
          <w:rFonts w:ascii="宋体" w:hAnsi="宋体" w:cs="宋体" w:hint="eastAsia"/>
          <w:color w:val="333333"/>
          <w:kern w:val="0"/>
          <w:sz w:val="24"/>
        </w:rPr>
        <w:t>来源：中国</w:t>
      </w:r>
      <w:r w:rsidRPr="00F1731F">
        <w:rPr>
          <w:rFonts w:ascii="宋体" w:hAnsi="宋体" w:hint="eastAsia"/>
          <w:color w:val="333333"/>
          <w:sz w:val="24"/>
        </w:rPr>
        <w:t>驻东帝汶使馆经商处</w:t>
      </w:r>
    </w:p>
    <w:p w:rsidR="00861514" w:rsidRPr="00F1731F" w:rsidRDefault="00861514" w:rsidP="00861514">
      <w:pPr>
        <w:widowControl/>
        <w:spacing w:line="360" w:lineRule="atLeast"/>
        <w:ind w:firstLineChars="200" w:firstLine="480"/>
        <w:rPr>
          <w:rFonts w:ascii="宋体" w:hAnsi="宋体" w:cs="宋体" w:hint="eastAsia"/>
          <w:color w:val="333333"/>
          <w:kern w:val="0"/>
          <w:sz w:val="24"/>
        </w:rPr>
      </w:pPr>
      <w:r w:rsidRPr="00F1731F">
        <w:rPr>
          <w:rFonts w:ascii="宋体" w:hAnsi="宋体" w:hint="eastAsia"/>
          <w:color w:val="333333"/>
          <w:sz w:val="24"/>
        </w:rPr>
        <w:t>日期：2008年2月27日</w:t>
      </w:r>
    </w:p>
    <w:p w:rsidR="00861514" w:rsidRPr="00F1731F" w:rsidRDefault="00861514" w:rsidP="00861514">
      <w:pPr>
        <w:widowControl/>
        <w:spacing w:line="360" w:lineRule="atLeast"/>
        <w:ind w:firstLineChars="200" w:firstLine="480"/>
        <w:rPr>
          <w:rFonts w:ascii="宋体" w:hAnsi="宋体" w:cs="宋体"/>
          <w:color w:val="333333"/>
          <w:kern w:val="0"/>
          <w:sz w:val="24"/>
        </w:rPr>
      </w:pPr>
      <w:r w:rsidRPr="00F1731F">
        <w:rPr>
          <w:rFonts w:ascii="宋体" w:hAnsi="宋体" w:cs="宋体" w:hint="eastAsia"/>
          <w:color w:val="333333"/>
          <w:kern w:val="0"/>
          <w:sz w:val="24"/>
        </w:rPr>
        <w:t xml:space="preserve">古斯芒政府已经通过了东帝汶税收体系的改革方案，这一方案将使东帝汶成为世界上税收最低的国家之一。该改革方案目的就是刺激经济发展、促进国内和外来投资、鼓励私有经济领域发展，并减轻低收入者的负担。 </w:t>
      </w:r>
    </w:p>
    <w:p w:rsidR="00861514" w:rsidRPr="00F1731F" w:rsidRDefault="00861514" w:rsidP="00861514">
      <w:pPr>
        <w:widowControl/>
        <w:spacing w:before="100" w:beforeAutospacing="1" w:after="225" w:line="360" w:lineRule="atLeast"/>
        <w:ind w:firstLineChars="200" w:firstLine="480"/>
        <w:rPr>
          <w:rFonts w:ascii="宋体" w:hAnsi="宋体" w:cs="宋体" w:hint="eastAsia"/>
          <w:color w:val="333333"/>
          <w:kern w:val="0"/>
          <w:sz w:val="24"/>
        </w:rPr>
      </w:pPr>
      <w:r w:rsidRPr="00F1731F">
        <w:rPr>
          <w:rFonts w:ascii="宋体" w:hAnsi="宋体" w:cs="宋体" w:hint="eastAsia"/>
          <w:color w:val="333333"/>
          <w:kern w:val="0"/>
          <w:sz w:val="24"/>
        </w:rPr>
        <w:t>该税收改革的主要内容是：直接税（一种直接向纳税人征收的税，如收入税或财产税）在将每月每位居民应税起征点提高到500美元的同时，还对居民和非居民实行工资收入税和非工资收入税合并，统一实行10%的税率；进口税和营业税将降至2.5%，劳务税将降至5%，只对明显对人体健康和环境有害的货物才征收特许权税。</w:t>
      </w:r>
    </w:p>
    <w:p w:rsidR="00861514" w:rsidRPr="00EE3DCD" w:rsidRDefault="00861514" w:rsidP="00861514">
      <w:pPr>
        <w:widowControl/>
        <w:spacing w:before="100" w:beforeAutospacing="1" w:after="100" w:afterAutospacing="1" w:line="570" w:lineRule="atLeast"/>
        <w:ind w:firstLineChars="196" w:firstLine="472"/>
        <w:outlineLvl w:val="2"/>
        <w:rPr>
          <w:rFonts w:ascii="宋体" w:hAnsi="宋体" w:cs="宋体"/>
          <w:b/>
          <w:kern w:val="0"/>
          <w:sz w:val="24"/>
        </w:rPr>
      </w:pPr>
      <w:r w:rsidRPr="00EE3DCD">
        <w:rPr>
          <w:rFonts w:ascii="宋体" w:hAnsi="宋体" w:cs="宋体" w:hint="eastAsia"/>
          <w:b/>
          <w:kern w:val="0"/>
          <w:sz w:val="24"/>
        </w:rPr>
        <w:t>二、中国给予东帝汶零关税待遇2010年7月1日正式实施</w:t>
      </w:r>
    </w:p>
    <w:p w:rsidR="00861514" w:rsidRPr="00F1731F" w:rsidRDefault="00861514" w:rsidP="00861514">
      <w:pPr>
        <w:widowControl/>
        <w:spacing w:line="360" w:lineRule="atLeast"/>
        <w:ind w:firstLineChars="200" w:firstLine="480"/>
        <w:rPr>
          <w:rFonts w:ascii="宋体" w:hAnsi="宋体" w:hint="eastAsia"/>
          <w:color w:val="333333"/>
          <w:sz w:val="24"/>
        </w:rPr>
      </w:pPr>
      <w:r w:rsidRPr="00F1731F">
        <w:rPr>
          <w:rFonts w:ascii="宋体" w:hAnsi="宋体" w:cs="宋体" w:hint="eastAsia"/>
          <w:color w:val="333333"/>
          <w:kern w:val="0"/>
          <w:sz w:val="24"/>
        </w:rPr>
        <w:t>来源：中国</w:t>
      </w:r>
      <w:r w:rsidRPr="00F1731F">
        <w:rPr>
          <w:rFonts w:ascii="宋体" w:hAnsi="宋体" w:hint="eastAsia"/>
          <w:color w:val="333333"/>
          <w:sz w:val="24"/>
        </w:rPr>
        <w:t>驻东帝汶使馆经商处</w:t>
      </w:r>
    </w:p>
    <w:p w:rsidR="00861514" w:rsidRPr="00F1731F" w:rsidRDefault="00861514" w:rsidP="00861514">
      <w:pPr>
        <w:widowControl/>
        <w:spacing w:line="360" w:lineRule="atLeast"/>
        <w:ind w:firstLineChars="200" w:firstLine="480"/>
        <w:rPr>
          <w:rFonts w:ascii="宋体" w:hAnsi="宋体" w:hint="eastAsia"/>
          <w:color w:val="333333"/>
          <w:sz w:val="24"/>
        </w:rPr>
      </w:pPr>
      <w:r w:rsidRPr="00F1731F">
        <w:rPr>
          <w:rFonts w:ascii="宋体" w:hAnsi="宋体" w:hint="eastAsia"/>
          <w:color w:val="333333"/>
          <w:sz w:val="24"/>
        </w:rPr>
        <w:t>日期：2010年7月2日</w:t>
      </w:r>
    </w:p>
    <w:p w:rsidR="00861514" w:rsidRPr="00F1731F" w:rsidRDefault="00861514" w:rsidP="00861514">
      <w:pPr>
        <w:widowControl/>
        <w:spacing w:line="360" w:lineRule="atLeast"/>
        <w:ind w:firstLineChars="200" w:firstLine="480"/>
        <w:rPr>
          <w:rFonts w:ascii="宋体" w:hAnsi="宋体" w:cs="宋体"/>
          <w:color w:val="333333"/>
          <w:kern w:val="0"/>
          <w:sz w:val="24"/>
        </w:rPr>
      </w:pPr>
      <w:r w:rsidRPr="00F1731F">
        <w:rPr>
          <w:rFonts w:ascii="宋体" w:hAnsi="宋体" w:cs="宋体" w:hint="eastAsia"/>
          <w:color w:val="333333"/>
          <w:kern w:val="0"/>
          <w:sz w:val="24"/>
        </w:rPr>
        <w:lastRenderedPageBreak/>
        <w:t xml:space="preserve">根据中国和东帝汶两国政府有关换文规定，中国政府将逐步给予出口至中国的原产于东帝汶的95％产品免关税待遇，2010年将首先对60％的产品实施免关税。2010年7月1日起，中国给予原产于东帝汶等33个最不发达国家4762种商品输华商品实施零关税待遇措施正式实施。上述零关税商品税目占全部税则税目的60%。4762个零关税商品主要包括家禽家畜、水产品、未加工或初加工的农产品、矿产品、药材、生活日用品、塑料制品、皮革、木材、纺织品、服装制成品、玻璃制品、钢材及其制品、机电产品、家具等，多数都是最不发达国家近年来有实际出口或潜在出口能力的商品。 </w:t>
      </w:r>
    </w:p>
    <w:p w:rsidR="00861514" w:rsidRDefault="00861514" w:rsidP="00861514">
      <w:pPr>
        <w:widowControl/>
        <w:spacing w:before="100" w:beforeAutospacing="1" w:after="225" w:line="360" w:lineRule="atLeast"/>
        <w:ind w:firstLineChars="200" w:firstLine="480"/>
        <w:rPr>
          <w:rFonts w:ascii="宋体" w:hAnsi="宋体" w:cs="宋体" w:hint="eastAsia"/>
          <w:color w:val="333333"/>
          <w:kern w:val="0"/>
          <w:sz w:val="24"/>
        </w:rPr>
      </w:pPr>
      <w:r w:rsidRPr="00F1731F">
        <w:rPr>
          <w:rFonts w:ascii="宋体" w:hAnsi="宋体" w:cs="宋体" w:hint="eastAsia"/>
          <w:color w:val="333333"/>
          <w:kern w:val="0"/>
          <w:sz w:val="24"/>
        </w:rPr>
        <w:t xml:space="preserve">随着免关税措施的正式实施，东帝汶未来的许多商品将以零关税进入中国市场，给东经济发展提供良好机遇，给东人民带来实惠，也将有利于降低中国企业的进口成本，拓宽进口渠道，推动双边贸易持续健康发展，进一步加强中国与东帝汶之间互利合作友好关系。 </w:t>
      </w:r>
    </w:p>
    <w:p w:rsidR="006C4FD1" w:rsidRPr="00CF6B0E" w:rsidRDefault="006C4FD1" w:rsidP="00861514">
      <w:pPr>
        <w:widowControl/>
        <w:spacing w:before="100" w:beforeAutospacing="1" w:after="225" w:line="360" w:lineRule="atLeast"/>
        <w:ind w:firstLineChars="200" w:firstLine="480"/>
        <w:rPr>
          <w:rFonts w:ascii="宋体" w:hAnsi="宋体" w:cs="宋体"/>
          <w:color w:val="333333"/>
          <w:kern w:val="0"/>
          <w:sz w:val="24"/>
        </w:rPr>
      </w:pPr>
    </w:p>
    <w:p w:rsidR="001B1B47" w:rsidRPr="006C4FD1" w:rsidRDefault="006C4FD1" w:rsidP="004164E7">
      <w:pPr>
        <w:pStyle w:val="a5"/>
        <w:widowControl/>
        <w:numPr>
          <w:ilvl w:val="0"/>
          <w:numId w:val="1"/>
        </w:numPr>
        <w:spacing w:before="100" w:beforeAutospacing="1" w:after="100" w:afterAutospacing="1" w:line="420" w:lineRule="atLeast"/>
        <w:ind w:firstLineChars="0"/>
        <w:jc w:val="center"/>
        <w:rPr>
          <w:rFonts w:asciiTheme="minorEastAsia" w:hAnsiTheme="minorEastAsia" w:cs="宋体"/>
          <w:b/>
          <w:color w:val="393939"/>
          <w:kern w:val="0"/>
          <w:sz w:val="32"/>
          <w:szCs w:val="32"/>
        </w:rPr>
      </w:pPr>
      <w:r w:rsidRPr="006C4FD1">
        <w:rPr>
          <w:rFonts w:asciiTheme="minorEastAsia" w:hAnsiTheme="minorEastAsia" w:cs="宋体" w:hint="eastAsia"/>
          <w:b/>
          <w:color w:val="393939"/>
          <w:kern w:val="0"/>
          <w:sz w:val="32"/>
          <w:szCs w:val="32"/>
        </w:rPr>
        <w:t>南亚七国</w:t>
      </w:r>
    </w:p>
    <w:p w:rsidR="00F11E97" w:rsidRDefault="00F11E97" w:rsidP="00A718CD">
      <w:pPr>
        <w:rPr>
          <w:rFonts w:hint="eastAsia"/>
          <w:b/>
          <w:sz w:val="32"/>
          <w:szCs w:val="32"/>
        </w:rPr>
      </w:pPr>
    </w:p>
    <w:p w:rsidR="006C4FD1" w:rsidRPr="00BA629D" w:rsidRDefault="006C4FD1" w:rsidP="006C4FD1">
      <w:pPr>
        <w:widowControl/>
        <w:spacing w:before="100" w:beforeAutospacing="1" w:after="225" w:line="360" w:lineRule="atLeast"/>
        <w:jc w:val="center"/>
        <w:rPr>
          <w:rFonts w:ascii="宋体" w:cs="宋体"/>
          <w:b/>
          <w:color w:val="333333"/>
          <w:kern w:val="0"/>
          <w:sz w:val="30"/>
          <w:szCs w:val="30"/>
        </w:rPr>
      </w:pPr>
      <w:r w:rsidRPr="00BA629D">
        <w:rPr>
          <w:rFonts w:ascii="宋体" w:hAnsi="宋体" w:cs="宋体" w:hint="eastAsia"/>
          <w:b/>
          <w:color w:val="333333"/>
          <w:kern w:val="0"/>
          <w:sz w:val="30"/>
          <w:szCs w:val="30"/>
        </w:rPr>
        <w:t>第一节 尼泊尔国家税收制度</w:t>
      </w:r>
    </w:p>
    <w:p w:rsidR="006C4FD1" w:rsidRPr="003A5BAC" w:rsidRDefault="006C4FD1" w:rsidP="006C4FD1">
      <w:pPr>
        <w:widowControl/>
        <w:spacing w:before="100" w:beforeAutospacing="1" w:after="225" w:line="360" w:lineRule="atLeast"/>
        <w:ind w:firstLineChars="200" w:firstLine="482"/>
        <w:rPr>
          <w:rFonts w:ascii="宋体" w:cs="宋体"/>
          <w:b/>
          <w:color w:val="333333"/>
          <w:kern w:val="0"/>
          <w:sz w:val="24"/>
          <w:szCs w:val="24"/>
        </w:rPr>
      </w:pPr>
      <w:r w:rsidRPr="003A5BAC">
        <w:rPr>
          <w:rFonts w:ascii="宋体" w:hAnsi="宋体" w:cs="宋体" w:hint="eastAsia"/>
          <w:b/>
          <w:color w:val="333333"/>
          <w:kern w:val="0"/>
          <w:sz w:val="24"/>
          <w:szCs w:val="24"/>
        </w:rPr>
        <w:t>一、基本情况</w:t>
      </w:r>
    </w:p>
    <w:p w:rsidR="006C4FD1" w:rsidRPr="00FD5BF6" w:rsidRDefault="006C4FD1" w:rsidP="006C4FD1">
      <w:pPr>
        <w:widowControl/>
        <w:spacing w:before="100" w:beforeAutospacing="1" w:after="225" w:line="360" w:lineRule="atLeast"/>
        <w:rPr>
          <w:rFonts w:ascii="宋体" w:cs="宋体"/>
          <w:color w:val="333333"/>
          <w:kern w:val="0"/>
          <w:sz w:val="24"/>
          <w:szCs w:val="24"/>
        </w:rPr>
      </w:pPr>
      <w:r w:rsidRPr="00FD5BF6">
        <w:rPr>
          <w:rFonts w:ascii="宋体" w:hAnsi="宋体" w:cs="宋体" w:hint="eastAsia"/>
          <w:color w:val="333333"/>
          <w:kern w:val="0"/>
          <w:sz w:val="24"/>
          <w:szCs w:val="24"/>
        </w:rPr>
        <w:t xml:space="preserve">　　尼泊尔是税收相对较低的国家，</w:t>
      </w:r>
      <w:r w:rsidRPr="00FD5BF6">
        <w:rPr>
          <w:rFonts w:ascii="宋体" w:hAnsi="宋体" w:cs="宋体"/>
          <w:color w:val="333333"/>
          <w:kern w:val="0"/>
          <w:sz w:val="24"/>
          <w:szCs w:val="24"/>
        </w:rPr>
        <w:t>2004/2005</w:t>
      </w:r>
      <w:r w:rsidRPr="00FD5BF6">
        <w:rPr>
          <w:rFonts w:ascii="宋体" w:hAnsi="宋体" w:cs="宋体" w:hint="eastAsia"/>
          <w:color w:val="333333"/>
          <w:kern w:val="0"/>
          <w:sz w:val="24"/>
          <w:szCs w:val="24"/>
        </w:rPr>
        <w:t>年财政年度税收总收入为</w:t>
      </w:r>
      <w:r w:rsidRPr="00FD5BF6">
        <w:rPr>
          <w:rFonts w:ascii="宋体" w:hAnsi="宋体" w:cs="宋体"/>
          <w:color w:val="333333"/>
          <w:kern w:val="0"/>
          <w:sz w:val="24"/>
          <w:szCs w:val="24"/>
        </w:rPr>
        <w:t>3,662,013</w:t>
      </w:r>
      <w:r w:rsidRPr="00FD5BF6">
        <w:rPr>
          <w:rFonts w:ascii="宋体" w:hAnsi="宋体" w:cs="宋体" w:hint="eastAsia"/>
          <w:color w:val="333333"/>
          <w:kern w:val="0"/>
          <w:sz w:val="24"/>
          <w:szCs w:val="24"/>
        </w:rPr>
        <w:t>万卢比（折合</w:t>
      </w:r>
      <w:r w:rsidRPr="00FD5BF6">
        <w:rPr>
          <w:rFonts w:ascii="宋体" w:hAnsi="宋体" w:cs="宋体"/>
          <w:color w:val="333333"/>
          <w:kern w:val="0"/>
          <w:sz w:val="24"/>
          <w:szCs w:val="24"/>
        </w:rPr>
        <w:t>52,314</w:t>
      </w:r>
      <w:r w:rsidRPr="00FD5BF6">
        <w:rPr>
          <w:rFonts w:ascii="宋体" w:hAnsi="宋体" w:cs="宋体" w:hint="eastAsia"/>
          <w:color w:val="333333"/>
          <w:kern w:val="0"/>
          <w:sz w:val="24"/>
          <w:szCs w:val="24"/>
        </w:rPr>
        <w:t>万美元），占政府财政收入的</w:t>
      </w:r>
      <w:r w:rsidRPr="00FD5BF6">
        <w:rPr>
          <w:rFonts w:ascii="宋体" w:hAnsi="宋体" w:cs="宋体"/>
          <w:color w:val="333333"/>
          <w:kern w:val="0"/>
          <w:sz w:val="24"/>
          <w:szCs w:val="24"/>
        </w:rPr>
        <w:t xml:space="preserve">50%, </w:t>
      </w:r>
      <w:r w:rsidRPr="00FD5BF6">
        <w:rPr>
          <w:rFonts w:ascii="宋体" w:hAnsi="宋体" w:cs="宋体" w:hint="eastAsia"/>
          <w:color w:val="333333"/>
          <w:kern w:val="0"/>
          <w:sz w:val="24"/>
          <w:szCs w:val="24"/>
        </w:rPr>
        <w:t>仅占尼泊尔国内生产总值（</w:t>
      </w:r>
      <w:r w:rsidRPr="00FD5BF6">
        <w:rPr>
          <w:rFonts w:ascii="宋体" w:hAnsi="宋体" w:cs="宋体"/>
          <w:color w:val="333333"/>
          <w:kern w:val="0"/>
          <w:sz w:val="24"/>
          <w:szCs w:val="24"/>
        </w:rPr>
        <w:t>GDP</w:t>
      </w:r>
      <w:r w:rsidRPr="00FD5BF6">
        <w:rPr>
          <w:rFonts w:ascii="宋体" w:hAnsi="宋体" w:cs="宋体" w:hint="eastAsia"/>
          <w:color w:val="333333"/>
          <w:kern w:val="0"/>
          <w:sz w:val="24"/>
          <w:szCs w:val="24"/>
        </w:rPr>
        <w:t>）的</w:t>
      </w:r>
      <w:r w:rsidRPr="00FD5BF6">
        <w:rPr>
          <w:rFonts w:ascii="宋体" w:hAnsi="宋体" w:cs="宋体"/>
          <w:color w:val="333333"/>
          <w:kern w:val="0"/>
          <w:sz w:val="24"/>
          <w:szCs w:val="24"/>
        </w:rPr>
        <w:t>8-9%</w:t>
      </w:r>
      <w:r w:rsidRPr="00FD5BF6">
        <w:rPr>
          <w:rFonts w:ascii="宋体" w:hAnsi="宋体" w:cs="宋体" w:hint="eastAsia"/>
          <w:color w:val="333333"/>
          <w:kern w:val="0"/>
          <w:sz w:val="24"/>
          <w:szCs w:val="24"/>
        </w:rPr>
        <w:t>。其中收入所得税为</w:t>
      </w:r>
      <w:r w:rsidRPr="00FD5BF6">
        <w:rPr>
          <w:rFonts w:ascii="宋体" w:hAnsi="宋体" w:cs="宋体"/>
          <w:color w:val="333333"/>
          <w:kern w:val="0"/>
          <w:sz w:val="24"/>
          <w:szCs w:val="24"/>
        </w:rPr>
        <w:t>1,023,022</w:t>
      </w:r>
      <w:r w:rsidRPr="00FD5BF6">
        <w:rPr>
          <w:rFonts w:ascii="宋体" w:hAnsi="宋体" w:cs="宋体" w:hint="eastAsia"/>
          <w:color w:val="333333"/>
          <w:kern w:val="0"/>
          <w:sz w:val="24"/>
          <w:szCs w:val="24"/>
        </w:rPr>
        <w:t>万卢比（折合</w:t>
      </w:r>
      <w:r w:rsidRPr="00FD5BF6">
        <w:rPr>
          <w:rFonts w:ascii="宋体" w:hAnsi="宋体" w:cs="宋体"/>
          <w:color w:val="333333"/>
          <w:kern w:val="0"/>
          <w:sz w:val="24"/>
          <w:szCs w:val="24"/>
        </w:rPr>
        <w:t>14,615</w:t>
      </w:r>
      <w:r w:rsidRPr="00FD5BF6">
        <w:rPr>
          <w:rFonts w:ascii="宋体" w:hAnsi="宋体" w:cs="宋体" w:hint="eastAsia"/>
          <w:color w:val="333333"/>
          <w:kern w:val="0"/>
          <w:sz w:val="24"/>
          <w:szCs w:val="24"/>
        </w:rPr>
        <w:t>万美元）；增值税为</w:t>
      </w:r>
      <w:r w:rsidRPr="00FD5BF6">
        <w:rPr>
          <w:rFonts w:ascii="宋体" w:hAnsi="宋体" w:cs="宋体"/>
          <w:color w:val="333333"/>
          <w:kern w:val="0"/>
          <w:sz w:val="24"/>
          <w:szCs w:val="24"/>
        </w:rPr>
        <w:t>1,864,107</w:t>
      </w:r>
      <w:r w:rsidRPr="00FD5BF6">
        <w:rPr>
          <w:rFonts w:ascii="宋体" w:hAnsi="宋体" w:cs="宋体" w:hint="eastAsia"/>
          <w:color w:val="333333"/>
          <w:kern w:val="0"/>
          <w:sz w:val="24"/>
          <w:szCs w:val="24"/>
        </w:rPr>
        <w:t>万卢比（折合</w:t>
      </w:r>
      <w:r w:rsidRPr="00FD5BF6">
        <w:rPr>
          <w:rFonts w:ascii="宋体" w:hAnsi="宋体" w:cs="宋体"/>
          <w:color w:val="333333"/>
          <w:kern w:val="0"/>
          <w:sz w:val="24"/>
          <w:szCs w:val="24"/>
        </w:rPr>
        <w:t>26,630</w:t>
      </w:r>
      <w:r w:rsidRPr="00FD5BF6">
        <w:rPr>
          <w:rFonts w:ascii="宋体" w:hAnsi="宋体" w:cs="宋体" w:hint="eastAsia"/>
          <w:color w:val="333333"/>
          <w:kern w:val="0"/>
          <w:sz w:val="24"/>
          <w:szCs w:val="24"/>
        </w:rPr>
        <w:t>万美元），含进口</w:t>
      </w:r>
      <w:r w:rsidRPr="00FD5BF6">
        <w:rPr>
          <w:rFonts w:ascii="宋体" w:hAnsi="宋体" w:cs="宋体"/>
          <w:color w:val="333333"/>
          <w:kern w:val="0"/>
          <w:sz w:val="24"/>
          <w:szCs w:val="24"/>
        </w:rPr>
        <w:t>(</w:t>
      </w:r>
      <w:r w:rsidRPr="00FD5BF6">
        <w:rPr>
          <w:rFonts w:ascii="宋体" w:hAnsi="宋体" w:cs="宋体" w:hint="eastAsia"/>
          <w:color w:val="333333"/>
          <w:kern w:val="0"/>
          <w:sz w:val="24"/>
          <w:szCs w:val="24"/>
        </w:rPr>
        <w:t>关税</w:t>
      </w:r>
      <w:r w:rsidRPr="00FD5BF6">
        <w:rPr>
          <w:rFonts w:ascii="宋体" w:hAnsi="宋体" w:cs="宋体"/>
          <w:color w:val="333333"/>
          <w:kern w:val="0"/>
          <w:sz w:val="24"/>
          <w:szCs w:val="24"/>
        </w:rPr>
        <w:t>)1,225,609</w:t>
      </w:r>
      <w:r w:rsidRPr="00FD5BF6">
        <w:rPr>
          <w:rFonts w:ascii="宋体" w:hAnsi="宋体" w:cs="宋体" w:hint="eastAsia"/>
          <w:color w:val="333333"/>
          <w:kern w:val="0"/>
          <w:sz w:val="24"/>
          <w:szCs w:val="24"/>
        </w:rPr>
        <w:t>万卢比（折合</w:t>
      </w:r>
      <w:r w:rsidRPr="00FD5BF6">
        <w:rPr>
          <w:rFonts w:ascii="宋体" w:hAnsi="宋体" w:cs="宋体"/>
          <w:color w:val="333333"/>
          <w:kern w:val="0"/>
          <w:sz w:val="24"/>
          <w:szCs w:val="24"/>
        </w:rPr>
        <w:t>17,508.7</w:t>
      </w:r>
      <w:r w:rsidRPr="00FD5BF6">
        <w:rPr>
          <w:rFonts w:ascii="宋体" w:hAnsi="宋体" w:cs="宋体" w:hint="eastAsia"/>
          <w:color w:val="333333"/>
          <w:kern w:val="0"/>
          <w:sz w:val="24"/>
          <w:szCs w:val="24"/>
        </w:rPr>
        <w:t>万美元）；消费税为</w:t>
      </w:r>
      <w:r w:rsidRPr="00FD5BF6">
        <w:rPr>
          <w:rFonts w:ascii="宋体" w:hAnsi="宋体" w:cs="宋体"/>
          <w:color w:val="333333"/>
          <w:kern w:val="0"/>
          <w:sz w:val="24"/>
          <w:szCs w:val="24"/>
        </w:rPr>
        <w:t>641,700</w:t>
      </w:r>
      <w:r w:rsidRPr="00FD5BF6">
        <w:rPr>
          <w:rFonts w:ascii="宋体" w:hAnsi="宋体" w:cs="宋体" w:hint="eastAsia"/>
          <w:color w:val="333333"/>
          <w:kern w:val="0"/>
          <w:sz w:val="24"/>
          <w:szCs w:val="24"/>
        </w:rPr>
        <w:t>万卢比（折合</w:t>
      </w:r>
      <w:r w:rsidRPr="00FD5BF6">
        <w:rPr>
          <w:rFonts w:ascii="宋体" w:hAnsi="宋体" w:cs="宋体"/>
          <w:color w:val="333333"/>
          <w:kern w:val="0"/>
          <w:sz w:val="24"/>
          <w:szCs w:val="24"/>
        </w:rPr>
        <w:t>9,167</w:t>
      </w:r>
      <w:r w:rsidRPr="00FD5BF6">
        <w:rPr>
          <w:rFonts w:ascii="宋体" w:hAnsi="宋体" w:cs="宋体" w:hint="eastAsia"/>
          <w:color w:val="333333"/>
          <w:kern w:val="0"/>
          <w:sz w:val="24"/>
          <w:szCs w:val="24"/>
        </w:rPr>
        <w:t>万美元），含进口（关税）</w:t>
      </w:r>
      <w:r w:rsidRPr="00FD5BF6">
        <w:rPr>
          <w:rFonts w:ascii="宋体" w:hAnsi="宋体" w:cs="宋体"/>
          <w:color w:val="333333"/>
          <w:kern w:val="0"/>
          <w:sz w:val="24"/>
          <w:szCs w:val="24"/>
        </w:rPr>
        <w:t>106,948</w:t>
      </w:r>
      <w:r w:rsidRPr="00FD5BF6">
        <w:rPr>
          <w:rFonts w:ascii="宋体" w:hAnsi="宋体" w:cs="宋体" w:hint="eastAsia"/>
          <w:color w:val="333333"/>
          <w:kern w:val="0"/>
          <w:sz w:val="24"/>
          <w:szCs w:val="24"/>
        </w:rPr>
        <w:t>万卢比（折合</w:t>
      </w:r>
      <w:r w:rsidRPr="00FD5BF6">
        <w:rPr>
          <w:rFonts w:ascii="宋体" w:hAnsi="宋体" w:cs="宋体"/>
          <w:color w:val="333333"/>
          <w:kern w:val="0"/>
          <w:sz w:val="24"/>
          <w:szCs w:val="24"/>
        </w:rPr>
        <w:t>1,527.8</w:t>
      </w:r>
      <w:r w:rsidRPr="00FD5BF6">
        <w:rPr>
          <w:rFonts w:ascii="宋体" w:hAnsi="宋体" w:cs="宋体" w:hint="eastAsia"/>
          <w:color w:val="333333"/>
          <w:kern w:val="0"/>
          <w:sz w:val="24"/>
          <w:szCs w:val="24"/>
        </w:rPr>
        <w:t>万美元）；车辆税为</w:t>
      </w:r>
      <w:r w:rsidRPr="00FD5BF6">
        <w:rPr>
          <w:rFonts w:ascii="宋体" w:hAnsi="宋体" w:cs="宋体"/>
          <w:color w:val="333333"/>
          <w:kern w:val="0"/>
          <w:sz w:val="24"/>
          <w:szCs w:val="24"/>
        </w:rPr>
        <w:t>79,759</w:t>
      </w:r>
      <w:r w:rsidRPr="00FD5BF6">
        <w:rPr>
          <w:rFonts w:ascii="宋体" w:hAnsi="宋体" w:cs="宋体" w:hint="eastAsia"/>
          <w:color w:val="333333"/>
          <w:kern w:val="0"/>
          <w:sz w:val="24"/>
          <w:szCs w:val="24"/>
        </w:rPr>
        <w:t>万卢比（折合</w:t>
      </w:r>
      <w:r w:rsidRPr="00FD5BF6">
        <w:rPr>
          <w:rFonts w:ascii="宋体" w:hAnsi="宋体" w:cs="宋体"/>
          <w:color w:val="333333"/>
          <w:kern w:val="0"/>
          <w:sz w:val="24"/>
          <w:szCs w:val="24"/>
        </w:rPr>
        <w:t>1,139</w:t>
      </w:r>
      <w:r w:rsidRPr="00FD5BF6">
        <w:rPr>
          <w:rFonts w:ascii="宋体" w:hAnsi="宋体" w:cs="宋体" w:hint="eastAsia"/>
          <w:color w:val="333333"/>
          <w:kern w:val="0"/>
          <w:sz w:val="24"/>
          <w:szCs w:val="24"/>
        </w:rPr>
        <w:t>万美元）；其他收费为</w:t>
      </w:r>
      <w:r w:rsidRPr="00FD5BF6">
        <w:rPr>
          <w:rFonts w:ascii="宋体" w:hAnsi="宋体" w:cs="宋体"/>
          <w:color w:val="333333"/>
          <w:kern w:val="0"/>
          <w:sz w:val="24"/>
          <w:szCs w:val="24"/>
        </w:rPr>
        <w:t>53,427</w:t>
      </w:r>
      <w:r w:rsidRPr="00FD5BF6">
        <w:rPr>
          <w:rFonts w:ascii="宋体" w:hAnsi="宋体" w:cs="宋体" w:hint="eastAsia"/>
          <w:color w:val="333333"/>
          <w:kern w:val="0"/>
          <w:sz w:val="24"/>
          <w:szCs w:val="24"/>
        </w:rPr>
        <w:t>万卢比（折合</w:t>
      </w:r>
      <w:r w:rsidRPr="00FD5BF6">
        <w:rPr>
          <w:rFonts w:ascii="宋体" w:hAnsi="宋体" w:cs="宋体"/>
          <w:color w:val="333333"/>
          <w:kern w:val="0"/>
          <w:sz w:val="24"/>
          <w:szCs w:val="24"/>
        </w:rPr>
        <w:t>763</w:t>
      </w:r>
      <w:r w:rsidRPr="00FD5BF6">
        <w:rPr>
          <w:rFonts w:ascii="宋体" w:hAnsi="宋体" w:cs="宋体" w:hint="eastAsia"/>
          <w:color w:val="333333"/>
          <w:kern w:val="0"/>
          <w:sz w:val="24"/>
          <w:szCs w:val="24"/>
        </w:rPr>
        <w:t>万美元）。（请见附录一）</w:t>
      </w:r>
    </w:p>
    <w:p w:rsidR="006C4FD1" w:rsidRPr="00FD5BF6" w:rsidRDefault="006C4FD1" w:rsidP="006C4FD1">
      <w:pPr>
        <w:widowControl/>
        <w:spacing w:before="100" w:beforeAutospacing="1" w:after="225" w:line="360" w:lineRule="atLeast"/>
        <w:rPr>
          <w:rFonts w:ascii="宋体" w:cs="宋体"/>
          <w:color w:val="333333"/>
          <w:kern w:val="0"/>
          <w:sz w:val="24"/>
          <w:szCs w:val="24"/>
        </w:rPr>
      </w:pPr>
      <w:r w:rsidRPr="00FD5BF6">
        <w:rPr>
          <w:rFonts w:ascii="宋体" w:hAnsi="宋体" w:cs="宋体" w:hint="eastAsia"/>
          <w:color w:val="333333"/>
          <w:kern w:val="0"/>
          <w:sz w:val="24"/>
          <w:szCs w:val="24"/>
        </w:rPr>
        <w:t xml:space="preserve">　　㈠尼泊尔的税种和税法</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尼泊尔税收分为两种类型：直接税收和间接税收。直接税收分为个人纳税和企业纳税。间接税分为商品生产流通税和商品进口纳税。</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税种主要分为收入所得税（含所得税、租赁税、利息税）、增值税（替代了原来的销售税、宾馆税、合同税和娱乐税）、消费税、车辆税、关税（进口关税、</w:t>
      </w:r>
      <w:r w:rsidRPr="00FD5BF6">
        <w:rPr>
          <w:rFonts w:ascii="宋体" w:hAnsi="宋体" w:cs="宋体" w:hint="eastAsia"/>
          <w:color w:val="333333"/>
          <w:kern w:val="0"/>
          <w:sz w:val="24"/>
          <w:szCs w:val="24"/>
        </w:rPr>
        <w:lastRenderedPageBreak/>
        <w:t>出口关税）等。</w:t>
      </w:r>
      <w:r w:rsidRPr="00FD5BF6">
        <w:rPr>
          <w:rFonts w:ascii="宋体" w:hAnsi="宋体" w:cs="宋体"/>
          <w:color w:val="333333"/>
          <w:kern w:val="0"/>
          <w:sz w:val="24"/>
          <w:szCs w:val="24"/>
        </w:rPr>
        <w:t xml:space="preserve"> </w:t>
      </w:r>
      <w:r w:rsidRPr="00FD5BF6">
        <w:rPr>
          <w:rFonts w:ascii="宋体" w:hAnsi="宋体" w:cs="宋体" w:hint="eastAsia"/>
          <w:color w:val="333333"/>
          <w:kern w:val="0"/>
          <w:sz w:val="24"/>
          <w:szCs w:val="24"/>
        </w:rPr>
        <w:t>与税收有关的法律：</w:t>
      </w:r>
      <w:r w:rsidRPr="00FD5BF6">
        <w:rPr>
          <w:rFonts w:ascii="宋体" w:cs="宋体"/>
          <w:color w:val="333333"/>
          <w:kern w:val="0"/>
          <w:sz w:val="24"/>
          <w:szCs w:val="24"/>
        </w:rPr>
        <w:br/>
      </w:r>
      <w:r w:rsidRPr="00FD5BF6">
        <w:rPr>
          <w:rFonts w:ascii="宋体" w:cs="宋体"/>
          <w:color w:val="333333"/>
          <w:kern w:val="0"/>
          <w:sz w:val="24"/>
          <w:szCs w:val="24"/>
        </w:rPr>
        <w:t>   </w:t>
      </w:r>
      <w:r>
        <w:rPr>
          <w:rFonts w:ascii="宋体" w:cs="宋体"/>
          <w:color w:val="333333"/>
          <w:kern w:val="0"/>
          <w:sz w:val="24"/>
          <w:szCs w:val="24"/>
        </w:rPr>
        <w:t xml:space="preserve"> </w:t>
      </w:r>
      <w:r w:rsidRPr="00FD5BF6">
        <w:rPr>
          <w:rFonts w:ascii="宋体" w:cs="宋体"/>
          <w:color w:val="333333"/>
          <w:kern w:val="0"/>
          <w:sz w:val="24"/>
          <w:szCs w:val="24"/>
        </w:rPr>
        <w:t> </w:t>
      </w:r>
      <w:r w:rsidRPr="00FD5BF6">
        <w:rPr>
          <w:rFonts w:ascii="宋体" w:hAnsi="宋体" w:cs="宋体"/>
          <w:color w:val="333333"/>
          <w:kern w:val="0"/>
          <w:sz w:val="24"/>
          <w:szCs w:val="24"/>
        </w:rPr>
        <w:t xml:space="preserve"> 1</w:t>
      </w:r>
      <w:r w:rsidRPr="00FD5BF6">
        <w:rPr>
          <w:rFonts w:ascii="宋体" w:hAnsi="宋体" w:cs="宋体" w:hint="eastAsia"/>
          <w:color w:val="333333"/>
          <w:kern w:val="0"/>
          <w:sz w:val="24"/>
          <w:szCs w:val="24"/>
        </w:rPr>
        <w:t>，最新财政法案（</w:t>
      </w:r>
      <w:hyperlink r:id="rId8" w:history="1">
        <w:r w:rsidRPr="00FD5BF6">
          <w:rPr>
            <w:rFonts w:ascii="宋体" w:hAnsi="宋体" w:cs="宋体"/>
            <w:color w:val="000000"/>
            <w:kern w:val="0"/>
            <w:sz w:val="24"/>
            <w:szCs w:val="24"/>
          </w:rPr>
          <w:t>www.ird.gov.np</w:t>
        </w:r>
      </w:hyperlink>
      <w:r w:rsidRPr="00FD5BF6">
        <w:rPr>
          <w:rFonts w:ascii="宋体" w:hAnsi="宋体" w:cs="宋体" w:hint="eastAsia"/>
          <w:color w:val="333333"/>
          <w:kern w:val="0"/>
          <w:sz w:val="24"/>
          <w:szCs w:val="24"/>
        </w:rPr>
        <w:t>）</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2</w:t>
      </w:r>
      <w:r w:rsidRPr="00FD5BF6">
        <w:rPr>
          <w:rFonts w:ascii="宋体" w:hAnsi="宋体" w:cs="宋体" w:hint="eastAsia"/>
          <w:color w:val="333333"/>
          <w:kern w:val="0"/>
          <w:sz w:val="24"/>
          <w:szCs w:val="24"/>
        </w:rPr>
        <w:t>，所得税法</w:t>
      </w:r>
      <w:r w:rsidRPr="00FD5BF6">
        <w:rPr>
          <w:rFonts w:ascii="宋体" w:hAnsi="宋体" w:cs="宋体"/>
          <w:color w:val="333333"/>
          <w:kern w:val="0"/>
          <w:sz w:val="24"/>
          <w:szCs w:val="24"/>
        </w:rPr>
        <w:t>2002</w:t>
      </w:r>
      <w:r w:rsidRPr="00FD5BF6">
        <w:rPr>
          <w:rFonts w:ascii="宋体" w:hAnsi="宋体" w:cs="宋体" w:hint="eastAsia"/>
          <w:color w:val="333333"/>
          <w:kern w:val="0"/>
          <w:sz w:val="24"/>
          <w:szCs w:val="24"/>
        </w:rPr>
        <w:t>和所得税规则</w:t>
      </w:r>
      <w:r w:rsidRPr="00FD5BF6">
        <w:rPr>
          <w:rFonts w:ascii="宋体" w:hAnsi="宋体" w:cs="宋体"/>
          <w:color w:val="333333"/>
          <w:kern w:val="0"/>
          <w:sz w:val="24"/>
          <w:szCs w:val="24"/>
        </w:rPr>
        <w:t>2002</w:t>
      </w:r>
      <w:r w:rsidRPr="00FD5BF6">
        <w:rPr>
          <w:rFonts w:ascii="宋体" w:hAnsi="宋体" w:cs="宋体" w:hint="eastAsia"/>
          <w:color w:val="333333"/>
          <w:kern w:val="0"/>
          <w:sz w:val="24"/>
          <w:szCs w:val="24"/>
        </w:rPr>
        <w:t>（</w:t>
      </w:r>
      <w:hyperlink r:id="rId9" w:history="1">
        <w:r w:rsidRPr="00FD5BF6">
          <w:rPr>
            <w:rFonts w:ascii="宋体" w:hAnsi="宋体" w:cs="宋体"/>
            <w:color w:val="000000"/>
            <w:kern w:val="0"/>
            <w:sz w:val="24"/>
            <w:szCs w:val="24"/>
          </w:rPr>
          <w:t>www.ird.gov.np</w:t>
        </w:r>
      </w:hyperlink>
      <w:r w:rsidRPr="00FD5BF6">
        <w:rPr>
          <w:rFonts w:ascii="宋体" w:hAnsi="宋体" w:cs="宋体" w:hint="eastAsia"/>
          <w:color w:val="333333"/>
          <w:kern w:val="0"/>
          <w:sz w:val="24"/>
          <w:szCs w:val="24"/>
        </w:rPr>
        <w:t>）</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3</w:t>
      </w:r>
      <w:r w:rsidRPr="00FD5BF6">
        <w:rPr>
          <w:rFonts w:ascii="宋体" w:hAnsi="宋体" w:cs="宋体" w:hint="eastAsia"/>
          <w:color w:val="333333"/>
          <w:kern w:val="0"/>
          <w:sz w:val="24"/>
          <w:szCs w:val="24"/>
        </w:rPr>
        <w:t>，增值税法</w:t>
      </w:r>
      <w:r w:rsidRPr="00FD5BF6">
        <w:rPr>
          <w:rFonts w:ascii="宋体" w:hAnsi="宋体" w:cs="宋体"/>
          <w:color w:val="333333"/>
          <w:kern w:val="0"/>
          <w:sz w:val="24"/>
          <w:szCs w:val="24"/>
        </w:rPr>
        <w:t>1996</w:t>
      </w:r>
      <w:r w:rsidRPr="00FD5BF6">
        <w:rPr>
          <w:rFonts w:ascii="宋体" w:hAnsi="宋体" w:cs="宋体" w:hint="eastAsia"/>
          <w:color w:val="333333"/>
          <w:kern w:val="0"/>
          <w:sz w:val="24"/>
          <w:szCs w:val="24"/>
        </w:rPr>
        <w:t>和增值税规则</w:t>
      </w:r>
      <w:r w:rsidRPr="00FD5BF6">
        <w:rPr>
          <w:rFonts w:ascii="宋体" w:hAnsi="宋体" w:cs="宋体"/>
          <w:color w:val="333333"/>
          <w:kern w:val="0"/>
          <w:sz w:val="24"/>
          <w:szCs w:val="24"/>
        </w:rPr>
        <w:t xml:space="preserve">1996 </w:t>
      </w:r>
      <w:r w:rsidRPr="00FD5BF6">
        <w:rPr>
          <w:rFonts w:ascii="宋体" w:hAnsi="宋体" w:cs="宋体" w:hint="eastAsia"/>
          <w:color w:val="333333"/>
          <w:kern w:val="0"/>
          <w:sz w:val="24"/>
          <w:szCs w:val="24"/>
        </w:rPr>
        <w:t>（</w:t>
      </w:r>
      <w:hyperlink r:id="rId10" w:history="1">
        <w:r w:rsidRPr="00FD5BF6">
          <w:rPr>
            <w:rFonts w:ascii="宋体" w:hAnsi="宋体" w:cs="宋体"/>
            <w:color w:val="000000"/>
            <w:kern w:val="0"/>
            <w:sz w:val="24"/>
            <w:szCs w:val="24"/>
          </w:rPr>
          <w:t>www.ird.gov.np</w:t>
        </w:r>
      </w:hyperlink>
      <w:r w:rsidRPr="00FD5BF6">
        <w:rPr>
          <w:rFonts w:ascii="宋体" w:hAnsi="宋体" w:cs="宋体" w:hint="eastAsia"/>
          <w:color w:val="333333"/>
          <w:kern w:val="0"/>
          <w:sz w:val="24"/>
          <w:szCs w:val="24"/>
        </w:rPr>
        <w:t>）</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4</w:t>
      </w:r>
      <w:r w:rsidRPr="00FD5BF6">
        <w:rPr>
          <w:rFonts w:ascii="宋体" w:hAnsi="宋体" w:cs="宋体" w:hint="eastAsia"/>
          <w:color w:val="333333"/>
          <w:kern w:val="0"/>
          <w:sz w:val="24"/>
          <w:szCs w:val="24"/>
        </w:rPr>
        <w:t>，消费税法</w:t>
      </w:r>
      <w:r w:rsidRPr="00FD5BF6">
        <w:rPr>
          <w:rFonts w:ascii="宋体" w:hAnsi="宋体" w:cs="宋体"/>
          <w:color w:val="333333"/>
          <w:kern w:val="0"/>
          <w:sz w:val="24"/>
          <w:szCs w:val="24"/>
        </w:rPr>
        <w:t>2001</w:t>
      </w:r>
      <w:r w:rsidRPr="00FD5BF6">
        <w:rPr>
          <w:rFonts w:ascii="宋体" w:hAnsi="宋体" w:cs="宋体" w:hint="eastAsia"/>
          <w:color w:val="333333"/>
          <w:kern w:val="0"/>
          <w:sz w:val="24"/>
          <w:szCs w:val="24"/>
        </w:rPr>
        <w:t>和消费税规则</w:t>
      </w:r>
      <w:r w:rsidRPr="00FD5BF6">
        <w:rPr>
          <w:rFonts w:ascii="宋体" w:hAnsi="宋体" w:cs="宋体"/>
          <w:color w:val="333333"/>
          <w:kern w:val="0"/>
          <w:sz w:val="24"/>
          <w:szCs w:val="24"/>
        </w:rPr>
        <w:t>2001</w:t>
      </w:r>
      <w:r w:rsidRPr="00FD5BF6">
        <w:rPr>
          <w:rFonts w:ascii="宋体" w:hAnsi="宋体" w:cs="宋体" w:hint="eastAsia"/>
          <w:color w:val="333333"/>
          <w:kern w:val="0"/>
          <w:sz w:val="24"/>
          <w:szCs w:val="24"/>
        </w:rPr>
        <w:t>（</w:t>
      </w:r>
      <w:hyperlink r:id="rId11" w:history="1">
        <w:r w:rsidRPr="00FD5BF6">
          <w:rPr>
            <w:rFonts w:ascii="宋体" w:hAnsi="宋体" w:cs="宋体"/>
            <w:color w:val="000000"/>
            <w:kern w:val="0"/>
            <w:sz w:val="24"/>
            <w:szCs w:val="24"/>
          </w:rPr>
          <w:t>www.ird.gov.np</w:t>
        </w:r>
      </w:hyperlink>
      <w:r w:rsidRPr="00FD5BF6">
        <w:rPr>
          <w:rFonts w:ascii="宋体" w:hAnsi="宋体" w:cs="宋体" w:hint="eastAsia"/>
          <w:color w:val="333333"/>
          <w:kern w:val="0"/>
          <w:sz w:val="24"/>
          <w:szCs w:val="24"/>
        </w:rPr>
        <w:t>）</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5</w:t>
      </w:r>
      <w:r w:rsidRPr="00FD5BF6">
        <w:rPr>
          <w:rFonts w:ascii="宋体" w:hAnsi="宋体" w:cs="宋体" w:hint="eastAsia"/>
          <w:color w:val="333333"/>
          <w:kern w:val="0"/>
          <w:sz w:val="24"/>
          <w:szCs w:val="24"/>
        </w:rPr>
        <w:t>，海关法</w:t>
      </w:r>
      <w:r w:rsidRPr="00FD5BF6">
        <w:rPr>
          <w:rFonts w:ascii="宋体" w:hAnsi="宋体" w:cs="宋体"/>
          <w:color w:val="333333"/>
          <w:kern w:val="0"/>
          <w:sz w:val="24"/>
          <w:szCs w:val="24"/>
        </w:rPr>
        <w:t>1962</w:t>
      </w:r>
      <w:r w:rsidRPr="00FD5BF6">
        <w:rPr>
          <w:rFonts w:ascii="宋体" w:hAnsi="宋体" w:cs="宋体" w:hint="eastAsia"/>
          <w:color w:val="333333"/>
          <w:kern w:val="0"/>
          <w:sz w:val="24"/>
          <w:szCs w:val="24"/>
        </w:rPr>
        <w:t>和海关规则</w:t>
      </w:r>
      <w:r w:rsidRPr="00FD5BF6">
        <w:rPr>
          <w:rFonts w:ascii="宋体" w:hAnsi="宋体" w:cs="宋体"/>
          <w:color w:val="333333"/>
          <w:kern w:val="0"/>
          <w:sz w:val="24"/>
          <w:szCs w:val="24"/>
        </w:rPr>
        <w:t>1962</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6</w:t>
      </w:r>
      <w:r w:rsidRPr="00FD5BF6">
        <w:rPr>
          <w:rFonts w:ascii="宋体" w:hAnsi="宋体" w:cs="宋体" w:hint="eastAsia"/>
          <w:color w:val="333333"/>
          <w:kern w:val="0"/>
          <w:sz w:val="24"/>
          <w:szCs w:val="24"/>
        </w:rPr>
        <w:t>，车辆税法</w:t>
      </w:r>
      <w:r w:rsidRPr="00FD5BF6">
        <w:rPr>
          <w:rFonts w:ascii="宋体" w:hAnsi="宋体" w:cs="宋体"/>
          <w:color w:val="333333"/>
          <w:kern w:val="0"/>
          <w:sz w:val="24"/>
          <w:szCs w:val="24"/>
        </w:rPr>
        <w:t>1974</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7</w:t>
      </w:r>
      <w:r w:rsidRPr="00FD5BF6">
        <w:rPr>
          <w:rFonts w:ascii="宋体" w:hAnsi="宋体" w:cs="宋体" w:hint="eastAsia"/>
          <w:color w:val="333333"/>
          <w:kern w:val="0"/>
          <w:sz w:val="24"/>
          <w:szCs w:val="24"/>
        </w:rPr>
        <w:t>，欠税清理委员会法</w:t>
      </w:r>
      <w:r w:rsidRPr="00FD5BF6">
        <w:rPr>
          <w:rFonts w:ascii="宋体" w:hAnsi="宋体" w:cs="宋体"/>
          <w:color w:val="333333"/>
          <w:kern w:val="0"/>
          <w:sz w:val="24"/>
          <w:szCs w:val="24"/>
        </w:rPr>
        <w:t xml:space="preserve"> 1976</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8</w:t>
      </w:r>
      <w:r w:rsidRPr="00FD5BF6">
        <w:rPr>
          <w:rFonts w:ascii="宋体" w:hAnsi="宋体" w:cs="宋体" w:hint="eastAsia"/>
          <w:color w:val="333333"/>
          <w:kern w:val="0"/>
          <w:sz w:val="24"/>
          <w:szCs w:val="24"/>
        </w:rPr>
        <w:t>，税务审判法</w:t>
      </w:r>
      <w:r w:rsidRPr="00FD5BF6">
        <w:rPr>
          <w:rFonts w:ascii="宋体" w:hAnsi="宋体" w:cs="宋体"/>
          <w:color w:val="333333"/>
          <w:kern w:val="0"/>
          <w:sz w:val="24"/>
          <w:szCs w:val="24"/>
        </w:rPr>
        <w:t xml:space="preserve"> 1974</w:t>
      </w:r>
    </w:p>
    <w:p w:rsidR="006C4FD1" w:rsidRPr="00FD5BF6" w:rsidRDefault="006C4FD1" w:rsidP="006C4FD1">
      <w:pPr>
        <w:widowControl/>
        <w:spacing w:before="100" w:beforeAutospacing="1" w:after="225" w:line="360" w:lineRule="atLeast"/>
        <w:rPr>
          <w:rFonts w:ascii="宋体" w:cs="宋体"/>
          <w:color w:val="333333"/>
          <w:kern w:val="0"/>
          <w:sz w:val="24"/>
          <w:szCs w:val="24"/>
        </w:rPr>
      </w:pPr>
      <w:r w:rsidRPr="00FD5BF6">
        <w:rPr>
          <w:rFonts w:ascii="宋体" w:hAnsi="宋体" w:cs="宋体" w:hint="eastAsia"/>
          <w:color w:val="333333"/>
          <w:kern w:val="0"/>
          <w:sz w:val="24"/>
          <w:szCs w:val="24"/>
        </w:rPr>
        <w:t xml:space="preserve">　　㈡尼泊尔政府税收管理部门</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尼泊尔政府税收管理部门直属财政部管辖，包括尼泊尔国家税务局</w:t>
      </w:r>
      <w:r w:rsidRPr="00FD5BF6">
        <w:rPr>
          <w:rFonts w:ascii="宋体" w:hAnsi="宋体" w:cs="宋体"/>
          <w:color w:val="333333"/>
          <w:kern w:val="0"/>
          <w:sz w:val="24"/>
          <w:szCs w:val="24"/>
        </w:rPr>
        <w:t>(Inland Revenue Department Nepal</w:t>
      </w:r>
      <w:r w:rsidRPr="00FD5BF6">
        <w:rPr>
          <w:rFonts w:ascii="宋体" w:hAnsi="宋体" w:cs="宋体" w:hint="eastAsia"/>
          <w:color w:val="333333"/>
          <w:kern w:val="0"/>
          <w:sz w:val="24"/>
          <w:szCs w:val="24"/>
        </w:rPr>
        <w:t>，简称</w:t>
      </w:r>
      <w:r w:rsidRPr="00FD5BF6">
        <w:rPr>
          <w:rFonts w:ascii="宋体" w:hAnsi="宋体" w:cs="宋体"/>
          <w:color w:val="333333"/>
          <w:kern w:val="0"/>
          <w:sz w:val="24"/>
          <w:szCs w:val="24"/>
        </w:rPr>
        <w:t>IRD)</w:t>
      </w:r>
      <w:r w:rsidRPr="00FD5BF6">
        <w:rPr>
          <w:rFonts w:ascii="宋体" w:hAnsi="宋体" w:cs="宋体" w:hint="eastAsia"/>
          <w:color w:val="333333"/>
          <w:kern w:val="0"/>
          <w:sz w:val="24"/>
          <w:szCs w:val="24"/>
        </w:rPr>
        <w:t>和海关总署（</w:t>
      </w:r>
      <w:r w:rsidRPr="00FD5BF6">
        <w:rPr>
          <w:rFonts w:ascii="宋体" w:hAnsi="宋体" w:cs="宋体"/>
          <w:color w:val="333333"/>
          <w:kern w:val="0"/>
          <w:sz w:val="24"/>
          <w:szCs w:val="24"/>
        </w:rPr>
        <w:t>Department of Customs</w:t>
      </w:r>
      <w:r w:rsidRPr="00FD5BF6">
        <w:rPr>
          <w:rFonts w:ascii="宋体" w:hAnsi="宋体" w:cs="宋体" w:hint="eastAsia"/>
          <w:color w:val="333333"/>
          <w:kern w:val="0"/>
          <w:sz w:val="24"/>
          <w:szCs w:val="24"/>
        </w:rPr>
        <w:t>）等。</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1</w:t>
      </w:r>
      <w:r w:rsidRPr="00FD5BF6">
        <w:rPr>
          <w:rFonts w:ascii="宋体" w:hAnsi="宋体" w:cs="宋体" w:hint="eastAsia"/>
          <w:color w:val="333333"/>
          <w:kern w:val="0"/>
          <w:sz w:val="24"/>
          <w:szCs w:val="24"/>
        </w:rPr>
        <w:t>，</w:t>
      </w:r>
      <w:r w:rsidRPr="00FD5BF6">
        <w:rPr>
          <w:rFonts w:ascii="宋体" w:hAnsi="宋体" w:cs="宋体"/>
          <w:color w:val="333333"/>
          <w:kern w:val="0"/>
          <w:sz w:val="24"/>
          <w:szCs w:val="24"/>
        </w:rPr>
        <w:t xml:space="preserve"> </w:t>
      </w:r>
      <w:r w:rsidRPr="00FD5BF6">
        <w:rPr>
          <w:rFonts w:ascii="宋体" w:hAnsi="宋体" w:cs="宋体" w:hint="eastAsia"/>
          <w:color w:val="333333"/>
          <w:kern w:val="0"/>
          <w:sz w:val="24"/>
          <w:szCs w:val="24"/>
        </w:rPr>
        <w:t>国家税务局</w:t>
      </w:r>
      <w:r w:rsidRPr="00FD5BF6">
        <w:rPr>
          <w:rFonts w:ascii="宋体" w:cs="宋体"/>
          <w:color w:val="333333"/>
          <w:kern w:val="0"/>
          <w:sz w:val="24"/>
          <w:szCs w:val="24"/>
        </w:rPr>
        <w:br/>
      </w:r>
      <w:r w:rsidRPr="00FD5BF6">
        <w:rPr>
          <w:rFonts w:ascii="宋体" w:hAnsi="宋体" w:cs="宋体" w:hint="eastAsia"/>
          <w:color w:val="333333"/>
          <w:kern w:val="0"/>
          <w:sz w:val="24"/>
          <w:szCs w:val="24"/>
        </w:rPr>
        <w:t>全国设有</w:t>
      </w:r>
      <w:r w:rsidRPr="00FD5BF6">
        <w:rPr>
          <w:rFonts w:ascii="宋体" w:hAnsi="宋体" w:cs="宋体"/>
          <w:color w:val="333333"/>
          <w:kern w:val="0"/>
          <w:sz w:val="24"/>
          <w:szCs w:val="24"/>
        </w:rPr>
        <w:t>22</w:t>
      </w:r>
      <w:r w:rsidRPr="00FD5BF6">
        <w:rPr>
          <w:rFonts w:ascii="宋体" w:hAnsi="宋体" w:cs="宋体" w:hint="eastAsia"/>
          <w:color w:val="333333"/>
          <w:kern w:val="0"/>
          <w:sz w:val="24"/>
          <w:szCs w:val="24"/>
        </w:rPr>
        <w:t>个办公室，管理范围：收入所得税、增值税、消费税、车辆税和某些例如娱乐费（电影发展费）、特殊费、版税等，同时监督政府的未税收入。</w:t>
      </w:r>
      <w:r w:rsidRPr="00FD5BF6">
        <w:rPr>
          <w:rFonts w:ascii="宋体" w:cs="宋体"/>
          <w:color w:val="333333"/>
          <w:kern w:val="0"/>
          <w:sz w:val="24"/>
          <w:szCs w:val="24"/>
        </w:rPr>
        <w:br/>
      </w:r>
      <w:r w:rsidRPr="00FD5BF6">
        <w:rPr>
          <w:rFonts w:ascii="宋体" w:hAnsi="宋体" w:cs="宋体" w:hint="eastAsia"/>
          <w:color w:val="333333"/>
          <w:kern w:val="0"/>
          <w:sz w:val="24"/>
          <w:szCs w:val="24"/>
        </w:rPr>
        <w:t>税务局的职能是为纳税人提供服务、审计和实施税收，如下：</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1</w:t>
      </w:r>
      <w:r w:rsidRPr="00FD5BF6">
        <w:rPr>
          <w:rFonts w:ascii="宋体" w:hAnsi="宋体" w:cs="宋体" w:hint="eastAsia"/>
          <w:color w:val="333333"/>
          <w:kern w:val="0"/>
          <w:sz w:val="24"/>
          <w:szCs w:val="24"/>
        </w:rPr>
        <w:t>）</w:t>
      </w:r>
      <w:r w:rsidRPr="00FD5BF6">
        <w:rPr>
          <w:rFonts w:ascii="宋体" w:hAnsi="宋体" w:cs="宋体"/>
          <w:color w:val="333333"/>
          <w:kern w:val="0"/>
          <w:sz w:val="24"/>
          <w:szCs w:val="24"/>
        </w:rPr>
        <w:t xml:space="preserve"> </w:t>
      </w:r>
      <w:r w:rsidRPr="00FD5BF6">
        <w:rPr>
          <w:rFonts w:ascii="宋体" w:hAnsi="宋体" w:cs="宋体" w:hint="eastAsia"/>
          <w:color w:val="333333"/>
          <w:kern w:val="0"/>
          <w:sz w:val="24"/>
          <w:szCs w:val="24"/>
        </w:rPr>
        <w:t>税收管理（所得税和增值税）</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2</w:t>
      </w:r>
      <w:r w:rsidRPr="00FD5BF6">
        <w:rPr>
          <w:rFonts w:ascii="宋体" w:hAnsi="宋体" w:cs="宋体" w:hint="eastAsia"/>
          <w:color w:val="333333"/>
          <w:kern w:val="0"/>
          <w:sz w:val="24"/>
          <w:szCs w:val="24"/>
        </w:rPr>
        <w:t>）</w:t>
      </w:r>
      <w:r w:rsidRPr="00FD5BF6">
        <w:rPr>
          <w:rFonts w:ascii="宋体" w:hAnsi="宋体" w:cs="宋体"/>
          <w:color w:val="333333"/>
          <w:kern w:val="0"/>
          <w:sz w:val="24"/>
          <w:szCs w:val="24"/>
        </w:rPr>
        <w:t xml:space="preserve"> </w:t>
      </w:r>
      <w:r w:rsidRPr="00FD5BF6">
        <w:rPr>
          <w:rFonts w:ascii="宋体" w:hAnsi="宋体" w:cs="宋体" w:hint="eastAsia"/>
          <w:color w:val="333333"/>
          <w:kern w:val="0"/>
          <w:sz w:val="24"/>
          <w:szCs w:val="24"/>
        </w:rPr>
        <w:t>税收政策</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3</w:t>
      </w:r>
      <w:r w:rsidRPr="00FD5BF6">
        <w:rPr>
          <w:rFonts w:ascii="宋体" w:hAnsi="宋体" w:cs="宋体" w:hint="eastAsia"/>
          <w:color w:val="333333"/>
          <w:kern w:val="0"/>
          <w:sz w:val="24"/>
          <w:szCs w:val="24"/>
        </w:rPr>
        <w:t>）</w:t>
      </w:r>
      <w:r w:rsidRPr="00FD5BF6">
        <w:rPr>
          <w:rFonts w:ascii="宋体" w:hAnsi="宋体" w:cs="宋体"/>
          <w:color w:val="333333"/>
          <w:kern w:val="0"/>
          <w:sz w:val="24"/>
          <w:szCs w:val="24"/>
        </w:rPr>
        <w:t xml:space="preserve"> </w:t>
      </w:r>
      <w:r w:rsidRPr="00FD5BF6">
        <w:rPr>
          <w:rFonts w:ascii="宋体" w:hAnsi="宋体" w:cs="宋体" w:hint="eastAsia"/>
          <w:color w:val="333333"/>
          <w:kern w:val="0"/>
          <w:sz w:val="24"/>
          <w:szCs w:val="24"/>
        </w:rPr>
        <w:t>收税服务</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4</w:t>
      </w:r>
      <w:r w:rsidRPr="00FD5BF6">
        <w:rPr>
          <w:rFonts w:ascii="宋体" w:hAnsi="宋体" w:cs="宋体" w:hint="eastAsia"/>
          <w:color w:val="333333"/>
          <w:kern w:val="0"/>
          <w:sz w:val="24"/>
          <w:szCs w:val="24"/>
        </w:rPr>
        <w:t>）</w:t>
      </w:r>
      <w:r w:rsidRPr="00FD5BF6">
        <w:rPr>
          <w:rFonts w:ascii="宋体" w:hAnsi="宋体" w:cs="宋体"/>
          <w:color w:val="333333"/>
          <w:kern w:val="0"/>
          <w:sz w:val="24"/>
          <w:szCs w:val="24"/>
        </w:rPr>
        <w:t xml:space="preserve"> </w:t>
      </w:r>
      <w:r w:rsidRPr="00FD5BF6">
        <w:rPr>
          <w:rFonts w:ascii="宋体" w:hAnsi="宋体" w:cs="宋体" w:hint="eastAsia"/>
          <w:color w:val="333333"/>
          <w:kern w:val="0"/>
          <w:sz w:val="24"/>
          <w:szCs w:val="24"/>
        </w:rPr>
        <w:t>登记注册，征收税款</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5</w:t>
      </w:r>
      <w:r w:rsidRPr="00FD5BF6">
        <w:rPr>
          <w:rFonts w:ascii="宋体" w:hAnsi="宋体" w:cs="宋体" w:hint="eastAsia"/>
          <w:color w:val="333333"/>
          <w:kern w:val="0"/>
          <w:sz w:val="24"/>
          <w:szCs w:val="24"/>
        </w:rPr>
        <w:t>）</w:t>
      </w:r>
      <w:r w:rsidRPr="00FD5BF6">
        <w:rPr>
          <w:rFonts w:ascii="宋体" w:hAnsi="宋体" w:cs="宋体"/>
          <w:color w:val="333333"/>
          <w:kern w:val="0"/>
          <w:sz w:val="24"/>
          <w:szCs w:val="24"/>
        </w:rPr>
        <w:t xml:space="preserve"> </w:t>
      </w:r>
      <w:r w:rsidRPr="00FD5BF6">
        <w:rPr>
          <w:rFonts w:ascii="宋体" w:hAnsi="宋体" w:cs="宋体" w:hint="eastAsia"/>
          <w:color w:val="333333"/>
          <w:kern w:val="0"/>
          <w:sz w:val="24"/>
          <w:szCs w:val="24"/>
        </w:rPr>
        <w:t>税收审计</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6</w:t>
      </w:r>
      <w:r w:rsidRPr="00FD5BF6">
        <w:rPr>
          <w:rFonts w:ascii="宋体" w:hAnsi="宋体" w:cs="宋体" w:hint="eastAsia"/>
          <w:color w:val="333333"/>
          <w:kern w:val="0"/>
          <w:sz w:val="24"/>
          <w:szCs w:val="24"/>
        </w:rPr>
        <w:t>）</w:t>
      </w:r>
      <w:r w:rsidRPr="00FD5BF6">
        <w:rPr>
          <w:rFonts w:ascii="宋体" w:hAnsi="宋体" w:cs="宋体"/>
          <w:color w:val="333333"/>
          <w:kern w:val="0"/>
          <w:sz w:val="24"/>
          <w:szCs w:val="24"/>
        </w:rPr>
        <w:t xml:space="preserve"> </w:t>
      </w:r>
      <w:r w:rsidRPr="00FD5BF6">
        <w:rPr>
          <w:rFonts w:ascii="宋体" w:hAnsi="宋体" w:cs="宋体" w:hint="eastAsia"/>
          <w:color w:val="333333"/>
          <w:kern w:val="0"/>
          <w:sz w:val="24"/>
          <w:szCs w:val="24"/>
        </w:rPr>
        <w:t>强制税收和调查</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7</w:t>
      </w:r>
      <w:r w:rsidRPr="00FD5BF6">
        <w:rPr>
          <w:rFonts w:ascii="宋体" w:hAnsi="宋体" w:cs="宋体" w:hint="eastAsia"/>
          <w:color w:val="333333"/>
          <w:kern w:val="0"/>
          <w:sz w:val="24"/>
          <w:szCs w:val="24"/>
        </w:rPr>
        <w:t>）</w:t>
      </w:r>
      <w:r w:rsidRPr="00FD5BF6">
        <w:rPr>
          <w:rFonts w:ascii="宋体" w:hAnsi="宋体" w:cs="宋体"/>
          <w:color w:val="333333"/>
          <w:kern w:val="0"/>
          <w:sz w:val="24"/>
          <w:szCs w:val="24"/>
        </w:rPr>
        <w:t xml:space="preserve"> </w:t>
      </w:r>
      <w:r w:rsidRPr="00FD5BF6">
        <w:rPr>
          <w:rFonts w:ascii="宋体" w:hAnsi="宋体" w:cs="宋体" w:hint="eastAsia"/>
          <w:color w:val="333333"/>
          <w:kern w:val="0"/>
          <w:sz w:val="24"/>
          <w:szCs w:val="24"/>
        </w:rPr>
        <w:t>检查和诉讼</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8</w:t>
      </w:r>
      <w:r w:rsidRPr="00FD5BF6">
        <w:rPr>
          <w:rFonts w:ascii="宋体" w:hAnsi="宋体" w:cs="宋体" w:hint="eastAsia"/>
          <w:color w:val="333333"/>
          <w:kern w:val="0"/>
          <w:sz w:val="24"/>
          <w:szCs w:val="24"/>
        </w:rPr>
        <w:t>）</w:t>
      </w:r>
      <w:r w:rsidRPr="00FD5BF6">
        <w:rPr>
          <w:rFonts w:ascii="宋体" w:hAnsi="宋体" w:cs="宋体"/>
          <w:color w:val="333333"/>
          <w:kern w:val="0"/>
          <w:sz w:val="24"/>
          <w:szCs w:val="24"/>
        </w:rPr>
        <w:t xml:space="preserve"> </w:t>
      </w:r>
      <w:r w:rsidRPr="00FD5BF6">
        <w:rPr>
          <w:rFonts w:ascii="宋体" w:hAnsi="宋体" w:cs="宋体" w:hint="eastAsia"/>
          <w:color w:val="333333"/>
          <w:kern w:val="0"/>
          <w:sz w:val="24"/>
          <w:szCs w:val="24"/>
        </w:rPr>
        <w:t>退税</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9</w:t>
      </w:r>
      <w:r w:rsidRPr="00FD5BF6">
        <w:rPr>
          <w:rFonts w:ascii="宋体" w:hAnsi="宋体" w:cs="宋体" w:hint="eastAsia"/>
          <w:color w:val="333333"/>
          <w:kern w:val="0"/>
          <w:sz w:val="24"/>
          <w:szCs w:val="24"/>
        </w:rPr>
        <w:t>）</w:t>
      </w:r>
      <w:r w:rsidRPr="00FD5BF6">
        <w:rPr>
          <w:rFonts w:ascii="宋体" w:hAnsi="宋体" w:cs="宋体"/>
          <w:color w:val="333333"/>
          <w:kern w:val="0"/>
          <w:sz w:val="24"/>
          <w:szCs w:val="24"/>
        </w:rPr>
        <w:t xml:space="preserve"> </w:t>
      </w:r>
      <w:r w:rsidRPr="00FD5BF6">
        <w:rPr>
          <w:rFonts w:ascii="宋体" w:hAnsi="宋体" w:cs="宋体" w:hint="eastAsia"/>
          <w:color w:val="333333"/>
          <w:kern w:val="0"/>
          <w:sz w:val="24"/>
          <w:szCs w:val="24"/>
        </w:rPr>
        <w:t>宣传税法</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10</w:t>
      </w:r>
      <w:r w:rsidRPr="00FD5BF6">
        <w:rPr>
          <w:rFonts w:ascii="宋体" w:hAnsi="宋体" w:cs="宋体" w:hint="eastAsia"/>
          <w:color w:val="333333"/>
          <w:kern w:val="0"/>
          <w:sz w:val="24"/>
          <w:szCs w:val="24"/>
        </w:rPr>
        <w:t>）税收条约和国际税收</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11</w:t>
      </w:r>
      <w:r w:rsidRPr="00FD5BF6">
        <w:rPr>
          <w:rFonts w:ascii="宋体" w:hAnsi="宋体" w:cs="宋体" w:hint="eastAsia"/>
          <w:color w:val="333333"/>
          <w:kern w:val="0"/>
          <w:sz w:val="24"/>
          <w:szCs w:val="24"/>
        </w:rPr>
        <w:t>）消费和酒精管理</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12</w:t>
      </w:r>
      <w:r w:rsidRPr="00FD5BF6">
        <w:rPr>
          <w:rFonts w:ascii="宋体" w:hAnsi="宋体" w:cs="宋体" w:hint="eastAsia"/>
          <w:color w:val="333333"/>
          <w:kern w:val="0"/>
          <w:sz w:val="24"/>
          <w:szCs w:val="24"/>
        </w:rPr>
        <w:t>）未税监视</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2</w:t>
      </w:r>
      <w:r w:rsidRPr="00FD5BF6">
        <w:rPr>
          <w:rFonts w:ascii="宋体" w:hAnsi="宋体" w:cs="宋体" w:hint="eastAsia"/>
          <w:color w:val="333333"/>
          <w:kern w:val="0"/>
          <w:sz w:val="24"/>
          <w:szCs w:val="24"/>
        </w:rPr>
        <w:t>，海关总署</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1957</w:t>
      </w:r>
      <w:r w:rsidRPr="00FD5BF6">
        <w:rPr>
          <w:rFonts w:ascii="宋体" w:hAnsi="宋体" w:cs="宋体" w:hint="eastAsia"/>
          <w:color w:val="333333"/>
          <w:kern w:val="0"/>
          <w:sz w:val="24"/>
          <w:szCs w:val="24"/>
        </w:rPr>
        <w:t>年，尼泊尔成立国家海关委员办公室，</w:t>
      </w:r>
      <w:r w:rsidRPr="00FD5BF6">
        <w:rPr>
          <w:rFonts w:ascii="宋体" w:hAnsi="宋体" w:cs="宋体"/>
          <w:color w:val="333333"/>
          <w:kern w:val="0"/>
          <w:sz w:val="24"/>
          <w:szCs w:val="24"/>
        </w:rPr>
        <w:t>1962</w:t>
      </w:r>
      <w:r w:rsidRPr="00FD5BF6">
        <w:rPr>
          <w:rFonts w:ascii="宋体" w:hAnsi="宋体" w:cs="宋体" w:hint="eastAsia"/>
          <w:color w:val="333333"/>
          <w:kern w:val="0"/>
          <w:sz w:val="24"/>
          <w:szCs w:val="24"/>
        </w:rPr>
        <w:t>年由国家关税和消费税局取代。</w:t>
      </w:r>
      <w:r w:rsidRPr="00FD5BF6">
        <w:rPr>
          <w:rFonts w:ascii="宋体" w:hAnsi="宋体" w:cs="宋体"/>
          <w:color w:val="333333"/>
          <w:kern w:val="0"/>
          <w:sz w:val="24"/>
          <w:szCs w:val="24"/>
        </w:rPr>
        <w:t>1966</w:t>
      </w:r>
      <w:r w:rsidRPr="00FD5BF6">
        <w:rPr>
          <w:rFonts w:ascii="宋体" w:hAnsi="宋体" w:cs="宋体" w:hint="eastAsia"/>
          <w:color w:val="333333"/>
          <w:kern w:val="0"/>
          <w:sz w:val="24"/>
          <w:szCs w:val="24"/>
        </w:rPr>
        <w:t>年，由于贸易量和贸易伙伴的日益增加，海关角色和范围扩大，将关税和消费税分到财政部下新设立的两个部门，海关总署由此成为独立的部门。海关总署的职能如下：</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外贸管制</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控制非法国际贸易</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征收关税</w:t>
      </w:r>
      <w:r w:rsidRPr="00FD5BF6">
        <w:rPr>
          <w:rFonts w:ascii="宋体" w:cs="宋体"/>
          <w:color w:val="333333"/>
          <w:kern w:val="0"/>
          <w:sz w:val="24"/>
          <w:szCs w:val="24"/>
        </w:rPr>
        <w:br/>
      </w:r>
      <w:r w:rsidRPr="00FD5BF6">
        <w:rPr>
          <w:rFonts w:ascii="宋体" w:hAnsi="宋体" w:cs="宋体" w:hint="eastAsia"/>
          <w:color w:val="333333"/>
          <w:kern w:val="0"/>
          <w:sz w:val="24"/>
          <w:szCs w:val="24"/>
        </w:rPr>
        <w:lastRenderedPageBreak/>
        <w:t xml:space="preserve">　　国家贸易和关税政策顾问</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执行财政政策</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根据财政部的指示减免税</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处理商品分级和征税的所有问题</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对地方海关工作进行检查和审计</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指挥控制边境违法行为</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强制遵守海关法和其它有关法律</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阻止和检验走私和商业欺诈</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帮助进行对外贸易</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指导本系统职员和贸易社团的培训</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与有关国际组织保持联络</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为有关机构提供信息</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外贸统计的汇编和发行</w:t>
      </w:r>
    </w:p>
    <w:p w:rsidR="006C4FD1" w:rsidRPr="00FD5BF6" w:rsidRDefault="006C4FD1" w:rsidP="006C4FD1">
      <w:pPr>
        <w:widowControl/>
        <w:spacing w:before="100" w:beforeAutospacing="1" w:after="225" w:line="360" w:lineRule="atLeast"/>
        <w:rPr>
          <w:rFonts w:ascii="宋体" w:cs="宋体"/>
          <w:color w:val="333333"/>
          <w:kern w:val="0"/>
          <w:sz w:val="24"/>
          <w:szCs w:val="24"/>
        </w:rPr>
      </w:pPr>
      <w:r w:rsidRPr="00FD5BF6">
        <w:rPr>
          <w:rFonts w:ascii="宋体" w:hAnsi="宋体" w:cs="宋体" w:hint="eastAsia"/>
          <w:color w:val="333333"/>
          <w:kern w:val="0"/>
          <w:sz w:val="24"/>
          <w:szCs w:val="24"/>
        </w:rPr>
        <w:t xml:space="preserve">　　㈢纳税人的权利和保证</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纳税人享有下列权利和保证：</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纳税人应该受到尊重；</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纳税人交税后应立即得到发票，其他应给纳税人的答复不应超过１小时；</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纳税人可以通过申请来选择交税部门：地方办公室或者国家税务局，并应在申请后的４５小时内得到是否批准的答复；</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纳税人可以委托自己的代表、法律顾问、审计师或会计出面代理；</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纳税人有权在２４小时内，得到有关文件或决定、以及自己提交的文件复印件；</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纳税人多交付的款项或应得退还款项应得到及时退回，出口商有权递交申请１５天内从当地税务办公室或３０天内从国家税务局得到退款；</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纳税人有权在提出要求２４小时内得到消费税／酒业务证明或延期证明；</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纳税人有权在提出要求２４小时内得到税务官员证明的购销账簿；</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纳税人有权在提出要求２４小时内得到有关股票过户或销售给非注册人的税务官员的名字；</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纳税人有权在提出要求３天内得到永久账号</w:t>
      </w:r>
      <w:r w:rsidRPr="00FD5BF6">
        <w:rPr>
          <w:rFonts w:ascii="宋体" w:hAnsi="宋体" w:cs="宋体"/>
          <w:color w:val="333333"/>
          <w:kern w:val="0"/>
          <w:sz w:val="24"/>
          <w:szCs w:val="24"/>
        </w:rPr>
        <w:t>(PAN)</w:t>
      </w:r>
      <w:r w:rsidRPr="00FD5BF6">
        <w:rPr>
          <w:rFonts w:ascii="宋体" w:hAnsi="宋体" w:cs="宋体" w:hint="eastAsia"/>
          <w:color w:val="333333"/>
          <w:kern w:val="0"/>
          <w:sz w:val="24"/>
          <w:szCs w:val="24"/>
        </w:rPr>
        <w:t>或证明；</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纳税人有权在提出要求２４小时内得到税清证明。</w:t>
      </w:r>
    </w:p>
    <w:p w:rsidR="006C4FD1" w:rsidRPr="00FD5BF6" w:rsidRDefault="006C4FD1" w:rsidP="006C4FD1">
      <w:pPr>
        <w:widowControl/>
        <w:spacing w:before="100" w:beforeAutospacing="1" w:after="225" w:line="360" w:lineRule="atLeast"/>
        <w:rPr>
          <w:rFonts w:ascii="宋体" w:cs="宋体"/>
          <w:color w:val="333333"/>
          <w:kern w:val="0"/>
          <w:sz w:val="24"/>
          <w:szCs w:val="24"/>
        </w:rPr>
      </w:pPr>
      <w:r w:rsidRPr="00FD5BF6">
        <w:rPr>
          <w:rFonts w:ascii="宋体" w:cs="宋体"/>
          <w:color w:val="333333"/>
          <w:kern w:val="0"/>
          <w:sz w:val="24"/>
          <w:szCs w:val="24"/>
        </w:rPr>
        <w:t> </w:t>
      </w:r>
    </w:p>
    <w:p w:rsidR="006C4FD1" w:rsidRPr="003A5BAC" w:rsidRDefault="006C4FD1" w:rsidP="006C4FD1">
      <w:pPr>
        <w:widowControl/>
        <w:spacing w:before="100" w:beforeAutospacing="1" w:after="225" w:line="360" w:lineRule="atLeast"/>
        <w:rPr>
          <w:rFonts w:ascii="宋体" w:cs="宋体"/>
          <w:b/>
          <w:color w:val="333333"/>
          <w:kern w:val="0"/>
          <w:sz w:val="24"/>
          <w:szCs w:val="24"/>
        </w:rPr>
      </w:pPr>
      <w:r>
        <w:rPr>
          <w:rFonts w:ascii="宋体" w:hAnsi="宋体" w:cs="宋体" w:hint="eastAsia"/>
          <w:color w:val="333333"/>
          <w:kern w:val="0"/>
          <w:sz w:val="24"/>
          <w:szCs w:val="24"/>
        </w:rPr>
        <w:t xml:space="preserve">　　</w:t>
      </w:r>
      <w:r w:rsidRPr="003A5BAC">
        <w:rPr>
          <w:rFonts w:ascii="宋体" w:hAnsi="宋体" w:cs="宋体" w:hint="eastAsia"/>
          <w:b/>
          <w:color w:val="333333"/>
          <w:kern w:val="0"/>
          <w:sz w:val="24"/>
          <w:szCs w:val="24"/>
        </w:rPr>
        <w:t>二、收入所得税（</w:t>
      </w:r>
      <w:r w:rsidRPr="003A5BAC">
        <w:rPr>
          <w:rFonts w:ascii="宋体" w:hAnsi="宋体" w:cs="宋体"/>
          <w:b/>
          <w:color w:val="333333"/>
          <w:kern w:val="0"/>
          <w:sz w:val="24"/>
          <w:szCs w:val="24"/>
        </w:rPr>
        <w:t>Income Tax</w:t>
      </w:r>
      <w:r w:rsidRPr="003A5BAC">
        <w:rPr>
          <w:rFonts w:ascii="宋体" w:hAnsi="宋体" w:cs="宋体" w:hint="eastAsia"/>
          <w:b/>
          <w:color w:val="333333"/>
          <w:kern w:val="0"/>
          <w:sz w:val="24"/>
          <w:szCs w:val="24"/>
        </w:rPr>
        <w:t>）</w:t>
      </w:r>
    </w:p>
    <w:p w:rsidR="006C4FD1" w:rsidRPr="00FD5BF6" w:rsidRDefault="006C4FD1" w:rsidP="006C4FD1">
      <w:pPr>
        <w:widowControl/>
        <w:spacing w:before="100" w:beforeAutospacing="1" w:after="225" w:line="360" w:lineRule="atLeast"/>
        <w:rPr>
          <w:rFonts w:ascii="宋体" w:cs="宋体"/>
          <w:color w:val="333333"/>
          <w:kern w:val="0"/>
          <w:sz w:val="24"/>
          <w:szCs w:val="24"/>
        </w:rPr>
      </w:pPr>
      <w:r w:rsidRPr="00FD5BF6">
        <w:rPr>
          <w:rFonts w:ascii="宋体" w:hAnsi="宋体" w:cs="宋体" w:hint="eastAsia"/>
          <w:color w:val="333333"/>
          <w:kern w:val="0"/>
          <w:sz w:val="24"/>
          <w:szCs w:val="24"/>
        </w:rPr>
        <w:t xml:space="preserve">　　尼泊尔自</w:t>
      </w:r>
      <w:r w:rsidRPr="00FD5BF6">
        <w:rPr>
          <w:rFonts w:ascii="宋体" w:hAnsi="宋体" w:cs="宋体"/>
          <w:color w:val="333333"/>
          <w:kern w:val="0"/>
          <w:sz w:val="24"/>
          <w:szCs w:val="24"/>
        </w:rPr>
        <w:t>50</w:t>
      </w:r>
      <w:r w:rsidRPr="00FD5BF6">
        <w:rPr>
          <w:rFonts w:ascii="宋体" w:hAnsi="宋体" w:cs="宋体" w:hint="eastAsia"/>
          <w:color w:val="333333"/>
          <w:kern w:val="0"/>
          <w:sz w:val="24"/>
          <w:szCs w:val="24"/>
        </w:rPr>
        <w:t>年代初期实行多党民主制后开始讨论引入收入所得税制度。</w:t>
      </w:r>
      <w:r w:rsidRPr="00FD5BF6">
        <w:rPr>
          <w:rFonts w:ascii="宋体" w:hAnsi="宋体" w:cs="宋体"/>
          <w:color w:val="333333"/>
          <w:kern w:val="0"/>
          <w:sz w:val="24"/>
          <w:szCs w:val="24"/>
        </w:rPr>
        <w:t>1959</w:t>
      </w:r>
      <w:r w:rsidRPr="00FD5BF6">
        <w:rPr>
          <w:rFonts w:ascii="宋体" w:hAnsi="宋体" w:cs="宋体" w:hint="eastAsia"/>
          <w:color w:val="333333"/>
          <w:kern w:val="0"/>
          <w:sz w:val="24"/>
          <w:szCs w:val="24"/>
        </w:rPr>
        <w:t>年，第一届通过选举产生的尼泊尔政府引入了收入所得税法。</w:t>
      </w:r>
      <w:r w:rsidRPr="00FD5BF6">
        <w:rPr>
          <w:rFonts w:ascii="宋体" w:hAnsi="宋体" w:cs="宋体"/>
          <w:color w:val="333333"/>
          <w:kern w:val="0"/>
          <w:sz w:val="24"/>
          <w:szCs w:val="24"/>
        </w:rPr>
        <w:t>1974</w:t>
      </w:r>
      <w:r w:rsidRPr="00FD5BF6">
        <w:rPr>
          <w:rFonts w:ascii="宋体" w:hAnsi="宋体" w:cs="宋体" w:hint="eastAsia"/>
          <w:color w:val="333333"/>
          <w:kern w:val="0"/>
          <w:sz w:val="24"/>
          <w:szCs w:val="24"/>
        </w:rPr>
        <w:t>年收入所得税范围为五个类种：</w:t>
      </w:r>
      <w:r w:rsidRPr="00FD5BF6">
        <w:rPr>
          <w:rFonts w:ascii="宋体" w:hAnsi="宋体" w:cs="宋体"/>
          <w:color w:val="333333"/>
          <w:kern w:val="0"/>
          <w:sz w:val="24"/>
          <w:szCs w:val="24"/>
        </w:rPr>
        <w:t>1.</w:t>
      </w:r>
      <w:r w:rsidRPr="00FD5BF6">
        <w:rPr>
          <w:rFonts w:ascii="宋体" w:hAnsi="宋体" w:cs="宋体" w:hint="eastAsia"/>
          <w:color w:val="333333"/>
          <w:kern w:val="0"/>
          <w:sz w:val="24"/>
          <w:szCs w:val="24"/>
        </w:rPr>
        <w:t>农业；</w:t>
      </w:r>
      <w:r w:rsidRPr="00FD5BF6">
        <w:rPr>
          <w:rFonts w:ascii="宋体" w:hAnsi="宋体" w:cs="宋体"/>
          <w:color w:val="333333"/>
          <w:kern w:val="0"/>
          <w:sz w:val="24"/>
          <w:szCs w:val="24"/>
        </w:rPr>
        <w:t xml:space="preserve"> 2.</w:t>
      </w:r>
      <w:r w:rsidRPr="00FD5BF6">
        <w:rPr>
          <w:rFonts w:ascii="宋体" w:hAnsi="宋体" w:cs="宋体" w:hint="eastAsia"/>
          <w:color w:val="333333"/>
          <w:kern w:val="0"/>
          <w:sz w:val="24"/>
          <w:szCs w:val="24"/>
        </w:rPr>
        <w:t>工业，贸易，职业；</w:t>
      </w:r>
      <w:r w:rsidRPr="00FD5BF6">
        <w:rPr>
          <w:rFonts w:ascii="宋体" w:hAnsi="宋体" w:cs="宋体"/>
          <w:color w:val="333333"/>
          <w:kern w:val="0"/>
          <w:sz w:val="24"/>
          <w:szCs w:val="24"/>
        </w:rPr>
        <w:t xml:space="preserve"> 3.</w:t>
      </w:r>
      <w:r w:rsidRPr="00FD5BF6">
        <w:rPr>
          <w:rFonts w:ascii="宋体" w:hAnsi="宋体" w:cs="宋体" w:hint="eastAsia"/>
          <w:color w:val="333333"/>
          <w:kern w:val="0"/>
          <w:sz w:val="24"/>
          <w:szCs w:val="24"/>
        </w:rPr>
        <w:t>报酬；</w:t>
      </w:r>
      <w:r w:rsidRPr="00FD5BF6">
        <w:rPr>
          <w:rFonts w:ascii="宋体" w:hAnsi="宋体" w:cs="宋体"/>
          <w:color w:val="333333"/>
          <w:kern w:val="0"/>
          <w:sz w:val="24"/>
          <w:szCs w:val="24"/>
        </w:rPr>
        <w:t>4.</w:t>
      </w:r>
      <w:r w:rsidRPr="00FD5BF6">
        <w:rPr>
          <w:rFonts w:ascii="宋体" w:hAnsi="宋体" w:cs="宋体" w:hint="eastAsia"/>
          <w:color w:val="333333"/>
          <w:kern w:val="0"/>
          <w:sz w:val="24"/>
          <w:szCs w:val="24"/>
        </w:rPr>
        <w:t>房屋出租；</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lastRenderedPageBreak/>
        <w:t>5.</w:t>
      </w:r>
      <w:r w:rsidRPr="00FD5BF6">
        <w:rPr>
          <w:rFonts w:ascii="宋体" w:hAnsi="宋体" w:cs="宋体" w:hint="eastAsia"/>
          <w:color w:val="333333"/>
          <w:kern w:val="0"/>
          <w:sz w:val="24"/>
          <w:szCs w:val="24"/>
        </w:rPr>
        <w:t>其他。</w:t>
      </w:r>
      <w:r w:rsidRPr="00FD5BF6">
        <w:rPr>
          <w:rFonts w:ascii="宋体" w:hAnsi="宋体" w:cs="宋体"/>
          <w:color w:val="333333"/>
          <w:kern w:val="0"/>
          <w:sz w:val="24"/>
          <w:szCs w:val="24"/>
        </w:rPr>
        <w:t xml:space="preserve"> 2000</w:t>
      </w:r>
      <w:r w:rsidRPr="00FD5BF6">
        <w:rPr>
          <w:rFonts w:ascii="宋体" w:hAnsi="宋体" w:cs="宋体" w:hint="eastAsia"/>
          <w:color w:val="333333"/>
          <w:kern w:val="0"/>
          <w:sz w:val="24"/>
          <w:szCs w:val="24"/>
        </w:rPr>
        <w:t>年收入所得税法草案将所有收入来源包括资本收入统统纳入收入所得税法中并分为三部分：商业，投资及雇佣。</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尼泊尔所得税收入的征收分为两个等级，</w:t>
      </w:r>
      <w:r w:rsidRPr="00FD5BF6">
        <w:rPr>
          <w:rFonts w:ascii="宋体" w:hAnsi="宋体" w:cs="宋体"/>
          <w:color w:val="333333"/>
          <w:kern w:val="0"/>
          <w:sz w:val="24"/>
          <w:szCs w:val="24"/>
        </w:rPr>
        <w:t>15%</w:t>
      </w:r>
      <w:r w:rsidRPr="00FD5BF6">
        <w:rPr>
          <w:rFonts w:ascii="宋体" w:hAnsi="宋体" w:cs="宋体" w:hint="eastAsia"/>
          <w:color w:val="333333"/>
          <w:kern w:val="0"/>
          <w:sz w:val="24"/>
          <w:szCs w:val="24"/>
        </w:rPr>
        <w:t>和</w:t>
      </w:r>
      <w:r w:rsidRPr="00FD5BF6">
        <w:rPr>
          <w:rFonts w:ascii="宋体" w:hAnsi="宋体" w:cs="宋体"/>
          <w:color w:val="333333"/>
          <w:kern w:val="0"/>
          <w:sz w:val="24"/>
          <w:szCs w:val="24"/>
        </w:rPr>
        <w:t>25%</w:t>
      </w:r>
      <w:r w:rsidRPr="00FD5BF6">
        <w:rPr>
          <w:rFonts w:ascii="宋体" w:hAnsi="宋体" w:cs="宋体" w:hint="eastAsia"/>
          <w:color w:val="333333"/>
          <w:kern w:val="0"/>
          <w:sz w:val="24"/>
          <w:szCs w:val="24"/>
        </w:rPr>
        <w:t>。公司所得税为单税制，只有</w:t>
      </w:r>
      <w:r w:rsidRPr="00FD5BF6">
        <w:rPr>
          <w:rFonts w:ascii="宋体" w:hAnsi="宋体" w:cs="宋体"/>
          <w:color w:val="333333"/>
          <w:kern w:val="0"/>
          <w:sz w:val="24"/>
          <w:szCs w:val="24"/>
        </w:rPr>
        <w:t>25%</w:t>
      </w:r>
      <w:r w:rsidRPr="00FD5BF6">
        <w:rPr>
          <w:rFonts w:ascii="宋体" w:hAnsi="宋体" w:cs="宋体" w:hint="eastAsia"/>
          <w:color w:val="333333"/>
          <w:kern w:val="0"/>
          <w:sz w:val="24"/>
          <w:szCs w:val="24"/>
        </w:rPr>
        <w:t>一档。银行，金融机构</w:t>
      </w:r>
      <w:r w:rsidRPr="00FD5BF6">
        <w:rPr>
          <w:rFonts w:ascii="宋体" w:hAnsi="宋体" w:cs="宋体"/>
          <w:color w:val="333333"/>
          <w:kern w:val="0"/>
          <w:sz w:val="24"/>
          <w:szCs w:val="24"/>
        </w:rPr>
        <w:t>30%</w:t>
      </w:r>
      <w:r w:rsidRPr="00FD5BF6">
        <w:rPr>
          <w:rFonts w:ascii="宋体" w:hAnsi="宋体" w:cs="宋体" w:hint="eastAsia"/>
          <w:color w:val="333333"/>
          <w:kern w:val="0"/>
          <w:sz w:val="24"/>
          <w:szCs w:val="24"/>
        </w:rPr>
        <w:t>。</w:t>
      </w:r>
    </w:p>
    <w:p w:rsidR="006C4FD1" w:rsidRPr="00FD5BF6" w:rsidRDefault="006C4FD1" w:rsidP="006C4FD1">
      <w:pPr>
        <w:widowControl/>
        <w:spacing w:before="100" w:beforeAutospacing="1" w:after="225" w:line="360" w:lineRule="atLeast"/>
        <w:rPr>
          <w:rFonts w:ascii="宋体" w:cs="宋体"/>
          <w:color w:val="333333"/>
          <w:kern w:val="0"/>
          <w:sz w:val="24"/>
          <w:szCs w:val="24"/>
        </w:rPr>
      </w:pPr>
      <w:r w:rsidRPr="00FD5BF6">
        <w:rPr>
          <w:rFonts w:ascii="宋体" w:hAnsi="宋体" w:cs="宋体" w:hint="eastAsia"/>
          <w:color w:val="333333"/>
          <w:kern w:val="0"/>
          <w:sz w:val="24"/>
          <w:szCs w:val="24"/>
        </w:rPr>
        <w:t xml:space="preserve">　　㈠　征税对象和范围</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尼泊尔公民、在尼注册的法人、一个财政年度内（</w:t>
      </w:r>
      <w:r w:rsidRPr="00FD5BF6">
        <w:rPr>
          <w:rFonts w:ascii="宋体" w:hAnsi="宋体" w:cs="宋体"/>
          <w:color w:val="333333"/>
          <w:kern w:val="0"/>
          <w:sz w:val="24"/>
          <w:szCs w:val="24"/>
        </w:rPr>
        <w:t>7</w:t>
      </w:r>
      <w:r w:rsidRPr="00FD5BF6">
        <w:rPr>
          <w:rFonts w:ascii="宋体" w:hAnsi="宋体" w:cs="宋体" w:hint="eastAsia"/>
          <w:color w:val="333333"/>
          <w:kern w:val="0"/>
          <w:sz w:val="24"/>
          <w:szCs w:val="24"/>
        </w:rPr>
        <w:t>月</w:t>
      </w:r>
      <w:r w:rsidRPr="00FD5BF6">
        <w:rPr>
          <w:rFonts w:ascii="宋体" w:hAnsi="宋体" w:cs="宋体"/>
          <w:color w:val="333333"/>
          <w:kern w:val="0"/>
          <w:sz w:val="24"/>
          <w:szCs w:val="24"/>
        </w:rPr>
        <w:t>16</w:t>
      </w:r>
      <w:r w:rsidRPr="00FD5BF6">
        <w:rPr>
          <w:rFonts w:ascii="宋体" w:hAnsi="宋体" w:cs="宋体" w:hint="eastAsia"/>
          <w:color w:val="333333"/>
          <w:kern w:val="0"/>
          <w:sz w:val="24"/>
          <w:szCs w:val="24"/>
        </w:rPr>
        <w:t>日到次年</w:t>
      </w:r>
      <w:r w:rsidRPr="00FD5BF6">
        <w:rPr>
          <w:rFonts w:ascii="宋体" w:hAnsi="宋体" w:cs="宋体"/>
          <w:color w:val="333333"/>
          <w:kern w:val="0"/>
          <w:sz w:val="24"/>
          <w:szCs w:val="24"/>
        </w:rPr>
        <w:t>7</w:t>
      </w:r>
      <w:r w:rsidRPr="00FD5BF6">
        <w:rPr>
          <w:rFonts w:ascii="宋体" w:hAnsi="宋体" w:cs="宋体" w:hint="eastAsia"/>
          <w:color w:val="333333"/>
          <w:kern w:val="0"/>
          <w:sz w:val="24"/>
          <w:szCs w:val="24"/>
        </w:rPr>
        <w:t>月</w:t>
      </w:r>
      <w:r w:rsidRPr="00FD5BF6">
        <w:rPr>
          <w:rFonts w:ascii="宋体" w:hAnsi="宋体" w:cs="宋体"/>
          <w:color w:val="333333"/>
          <w:kern w:val="0"/>
          <w:sz w:val="24"/>
          <w:szCs w:val="24"/>
        </w:rPr>
        <w:t>15</w:t>
      </w:r>
      <w:r w:rsidRPr="00FD5BF6">
        <w:rPr>
          <w:rFonts w:ascii="宋体" w:hAnsi="宋体" w:cs="宋体" w:hint="eastAsia"/>
          <w:color w:val="333333"/>
          <w:kern w:val="0"/>
          <w:sz w:val="24"/>
          <w:szCs w:val="24"/>
        </w:rPr>
        <w:t>日）在尼居住</w:t>
      </w:r>
      <w:r w:rsidRPr="00FD5BF6">
        <w:rPr>
          <w:rFonts w:ascii="宋体" w:hAnsi="宋体" w:cs="宋体"/>
          <w:color w:val="333333"/>
          <w:kern w:val="0"/>
          <w:sz w:val="24"/>
          <w:szCs w:val="24"/>
        </w:rPr>
        <w:t>182</w:t>
      </w:r>
      <w:r w:rsidRPr="00FD5BF6">
        <w:rPr>
          <w:rFonts w:ascii="宋体" w:hAnsi="宋体" w:cs="宋体" w:hint="eastAsia"/>
          <w:color w:val="333333"/>
          <w:kern w:val="0"/>
          <w:sz w:val="24"/>
          <w:szCs w:val="24"/>
        </w:rPr>
        <w:t>天以上的外国人以及税则规定的其他对象。</w:t>
      </w:r>
      <w:r w:rsidRPr="00FD5BF6">
        <w:rPr>
          <w:rFonts w:ascii="宋体" w:hAnsi="宋体" w:cs="宋体"/>
          <w:color w:val="333333"/>
          <w:kern w:val="0"/>
          <w:sz w:val="24"/>
          <w:szCs w:val="24"/>
        </w:rPr>
        <w:t xml:space="preserve"> </w:t>
      </w:r>
    </w:p>
    <w:p w:rsidR="006C4FD1" w:rsidRPr="00FD5BF6" w:rsidRDefault="006C4FD1" w:rsidP="006C4FD1">
      <w:pPr>
        <w:widowControl/>
        <w:spacing w:before="100" w:beforeAutospacing="1" w:after="225" w:line="360" w:lineRule="atLeast"/>
        <w:rPr>
          <w:rFonts w:ascii="宋体" w:cs="宋体"/>
          <w:color w:val="333333"/>
          <w:kern w:val="0"/>
          <w:sz w:val="24"/>
          <w:szCs w:val="24"/>
        </w:rPr>
      </w:pPr>
      <w:r w:rsidRPr="00FD5BF6">
        <w:rPr>
          <w:rFonts w:ascii="宋体" w:hAnsi="宋体" w:cs="宋体" w:hint="eastAsia"/>
          <w:color w:val="333333"/>
          <w:kern w:val="0"/>
          <w:sz w:val="24"/>
          <w:szCs w:val="24"/>
        </w:rPr>
        <w:t xml:space="preserve">　　㈡　征收税率</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1</w:t>
      </w:r>
      <w:r w:rsidRPr="00FD5BF6">
        <w:rPr>
          <w:rFonts w:ascii="宋体" w:hAnsi="宋体" w:cs="宋体" w:hint="eastAsia"/>
          <w:color w:val="333333"/>
          <w:kern w:val="0"/>
          <w:sz w:val="24"/>
          <w:szCs w:val="24"/>
        </w:rPr>
        <w:t>、个人所得税（年收入）</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80,000</w:t>
      </w:r>
      <w:r w:rsidRPr="00FD5BF6">
        <w:rPr>
          <w:rFonts w:ascii="宋体" w:hAnsi="宋体" w:cs="宋体" w:hint="eastAsia"/>
          <w:color w:val="333333"/>
          <w:kern w:val="0"/>
          <w:sz w:val="24"/>
          <w:szCs w:val="24"/>
        </w:rPr>
        <w:t>卢比以下不应纳税</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80,000-155,000</w:t>
      </w:r>
      <w:r w:rsidRPr="00FD5BF6">
        <w:rPr>
          <w:rFonts w:ascii="宋体" w:hAnsi="宋体" w:cs="宋体" w:hint="eastAsia"/>
          <w:color w:val="333333"/>
          <w:kern w:val="0"/>
          <w:sz w:val="24"/>
          <w:szCs w:val="24"/>
        </w:rPr>
        <w:t>卢比，纳税</w:t>
      </w:r>
      <w:r w:rsidRPr="00FD5BF6">
        <w:rPr>
          <w:rFonts w:ascii="宋体" w:hAnsi="宋体" w:cs="宋体"/>
          <w:color w:val="333333"/>
          <w:kern w:val="0"/>
          <w:sz w:val="24"/>
          <w:szCs w:val="24"/>
        </w:rPr>
        <w:t>15%</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155,000</w:t>
      </w:r>
      <w:r w:rsidRPr="00FD5BF6">
        <w:rPr>
          <w:rFonts w:ascii="宋体" w:hAnsi="宋体" w:cs="宋体" w:hint="eastAsia"/>
          <w:color w:val="333333"/>
          <w:kern w:val="0"/>
          <w:sz w:val="24"/>
          <w:szCs w:val="24"/>
        </w:rPr>
        <w:t>以上，纳税</w:t>
      </w:r>
      <w:r w:rsidRPr="00FD5BF6">
        <w:rPr>
          <w:rFonts w:ascii="宋体" w:hAnsi="宋体" w:cs="宋体"/>
          <w:color w:val="333333"/>
          <w:kern w:val="0"/>
          <w:sz w:val="24"/>
          <w:szCs w:val="24"/>
        </w:rPr>
        <w:t>25%</w:t>
      </w:r>
      <w:r w:rsidRPr="00FD5BF6">
        <w:rPr>
          <w:rFonts w:ascii="宋体" w:hAnsi="宋体" w:cs="宋体" w:hint="eastAsia"/>
          <w:color w:val="333333"/>
          <w:kern w:val="0"/>
          <w:sz w:val="24"/>
          <w:szCs w:val="24"/>
        </w:rPr>
        <w:t>，另加</w:t>
      </w:r>
      <w:r w:rsidRPr="00FD5BF6">
        <w:rPr>
          <w:rFonts w:ascii="宋体" w:hAnsi="宋体" w:cs="宋体"/>
          <w:color w:val="333333"/>
          <w:kern w:val="0"/>
          <w:sz w:val="24"/>
          <w:szCs w:val="24"/>
        </w:rPr>
        <w:t>11250</w:t>
      </w:r>
      <w:r w:rsidRPr="00FD5BF6">
        <w:rPr>
          <w:rFonts w:ascii="宋体" w:hAnsi="宋体" w:cs="宋体" w:hint="eastAsia"/>
          <w:color w:val="333333"/>
          <w:kern w:val="0"/>
          <w:sz w:val="24"/>
          <w:szCs w:val="24"/>
        </w:rPr>
        <w:t>卢比</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2</w:t>
      </w:r>
      <w:r w:rsidRPr="00FD5BF6">
        <w:rPr>
          <w:rFonts w:ascii="宋体" w:hAnsi="宋体" w:cs="宋体" w:hint="eastAsia"/>
          <w:color w:val="333333"/>
          <w:kern w:val="0"/>
          <w:sz w:val="24"/>
          <w:szCs w:val="24"/>
        </w:rPr>
        <w:t>、家庭所得税（夫妇都有工资，年收入）</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100,000</w:t>
      </w:r>
      <w:r w:rsidRPr="00FD5BF6">
        <w:rPr>
          <w:rFonts w:ascii="宋体" w:hAnsi="宋体" w:cs="宋体" w:hint="eastAsia"/>
          <w:color w:val="333333"/>
          <w:kern w:val="0"/>
          <w:sz w:val="24"/>
          <w:szCs w:val="24"/>
        </w:rPr>
        <w:t>卢比，不应纳税</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100,000-175,000</w:t>
      </w:r>
      <w:r w:rsidRPr="00FD5BF6">
        <w:rPr>
          <w:rFonts w:ascii="宋体" w:hAnsi="宋体" w:cs="宋体" w:hint="eastAsia"/>
          <w:color w:val="333333"/>
          <w:kern w:val="0"/>
          <w:sz w:val="24"/>
          <w:szCs w:val="24"/>
        </w:rPr>
        <w:t>卢比，纳税</w:t>
      </w:r>
      <w:r w:rsidRPr="00FD5BF6">
        <w:rPr>
          <w:rFonts w:ascii="宋体" w:hAnsi="宋体" w:cs="宋体"/>
          <w:color w:val="333333"/>
          <w:kern w:val="0"/>
          <w:sz w:val="24"/>
          <w:szCs w:val="24"/>
        </w:rPr>
        <w:t>15%</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175,000</w:t>
      </w:r>
      <w:r w:rsidRPr="00FD5BF6">
        <w:rPr>
          <w:rFonts w:ascii="宋体" w:hAnsi="宋体" w:cs="宋体" w:hint="eastAsia"/>
          <w:color w:val="333333"/>
          <w:kern w:val="0"/>
          <w:sz w:val="24"/>
          <w:szCs w:val="24"/>
        </w:rPr>
        <w:t>以上，纳税</w:t>
      </w:r>
      <w:r w:rsidRPr="00FD5BF6">
        <w:rPr>
          <w:rFonts w:ascii="宋体" w:hAnsi="宋体" w:cs="宋体"/>
          <w:color w:val="333333"/>
          <w:kern w:val="0"/>
          <w:sz w:val="24"/>
          <w:szCs w:val="24"/>
        </w:rPr>
        <w:t>25%</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3</w:t>
      </w:r>
      <w:r w:rsidRPr="00FD5BF6">
        <w:rPr>
          <w:rFonts w:ascii="宋体" w:hAnsi="宋体" w:cs="宋体" w:hint="eastAsia"/>
          <w:color w:val="333333"/>
          <w:kern w:val="0"/>
          <w:sz w:val="24"/>
          <w:szCs w:val="24"/>
        </w:rPr>
        <w:t>、企业所得税</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没有注册的从事经营的个人按</w:t>
      </w:r>
      <w:r w:rsidRPr="00FD5BF6">
        <w:rPr>
          <w:rFonts w:ascii="宋体" w:hAnsi="宋体" w:cs="宋体"/>
          <w:color w:val="333333"/>
          <w:kern w:val="0"/>
          <w:sz w:val="24"/>
          <w:szCs w:val="24"/>
        </w:rPr>
        <w:t>25%</w:t>
      </w:r>
      <w:r w:rsidRPr="00FD5BF6">
        <w:rPr>
          <w:rFonts w:ascii="宋体" w:hAnsi="宋体" w:cs="宋体" w:hint="eastAsia"/>
          <w:color w:val="333333"/>
          <w:kern w:val="0"/>
          <w:sz w:val="24"/>
          <w:szCs w:val="24"/>
        </w:rPr>
        <w:t>征收所得税，但从事特殊工业或出口业务的个人按</w:t>
      </w:r>
      <w:r w:rsidRPr="00FD5BF6">
        <w:rPr>
          <w:rFonts w:ascii="宋体" w:hAnsi="宋体" w:cs="宋体"/>
          <w:color w:val="333333"/>
          <w:kern w:val="0"/>
          <w:sz w:val="24"/>
          <w:szCs w:val="24"/>
        </w:rPr>
        <w:t>20%</w:t>
      </w:r>
      <w:r w:rsidRPr="00FD5BF6">
        <w:rPr>
          <w:rFonts w:ascii="宋体" w:hAnsi="宋体" w:cs="宋体" w:hint="eastAsia"/>
          <w:color w:val="333333"/>
          <w:kern w:val="0"/>
          <w:sz w:val="24"/>
          <w:szCs w:val="24"/>
        </w:rPr>
        <w:t>征收所得税；</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在尼注册的实体所得税一般按</w:t>
      </w:r>
      <w:r w:rsidRPr="00FD5BF6">
        <w:rPr>
          <w:rFonts w:ascii="宋体" w:hAnsi="宋体" w:cs="宋体"/>
          <w:color w:val="333333"/>
          <w:kern w:val="0"/>
          <w:sz w:val="24"/>
          <w:szCs w:val="24"/>
        </w:rPr>
        <w:t>25%</w:t>
      </w:r>
      <w:r w:rsidRPr="00FD5BF6">
        <w:rPr>
          <w:rFonts w:ascii="宋体" w:hAnsi="宋体" w:cs="宋体" w:hint="eastAsia"/>
          <w:color w:val="333333"/>
          <w:kern w:val="0"/>
          <w:sz w:val="24"/>
          <w:szCs w:val="24"/>
        </w:rPr>
        <w:t>计征，但从事工业、出口</w:t>
      </w:r>
      <w:r w:rsidRPr="00FD5BF6">
        <w:rPr>
          <w:rFonts w:ascii="宋体" w:cs="宋体"/>
          <w:color w:val="333333"/>
          <w:kern w:val="0"/>
          <w:sz w:val="24"/>
          <w:szCs w:val="24"/>
        </w:rPr>
        <w:t>,</w:t>
      </w:r>
      <w:r w:rsidRPr="00FD5BF6">
        <w:rPr>
          <w:rFonts w:ascii="宋体" w:hAnsi="宋体" w:cs="宋体" w:hint="eastAsia"/>
          <w:color w:val="333333"/>
          <w:kern w:val="0"/>
          <w:sz w:val="24"/>
          <w:szCs w:val="24"/>
        </w:rPr>
        <w:t>或从事公路、桥梁、隧道、空中缆索、天桥工程，或建筑业务、公共基础设施、有轨电车、吊车生产业务的实体按</w:t>
      </w:r>
      <w:r w:rsidRPr="00FD5BF6">
        <w:rPr>
          <w:rFonts w:ascii="宋体" w:hAnsi="宋体" w:cs="宋体"/>
          <w:color w:val="333333"/>
          <w:kern w:val="0"/>
          <w:sz w:val="24"/>
          <w:szCs w:val="24"/>
        </w:rPr>
        <w:t>20%</w:t>
      </w:r>
      <w:r w:rsidRPr="00FD5BF6">
        <w:rPr>
          <w:rFonts w:ascii="宋体" w:hAnsi="宋体" w:cs="宋体" w:hint="eastAsia"/>
          <w:color w:val="333333"/>
          <w:kern w:val="0"/>
          <w:sz w:val="24"/>
          <w:szCs w:val="24"/>
        </w:rPr>
        <w:t>征收所得。从事发电、传输、配送电的实体也按</w:t>
      </w:r>
      <w:r w:rsidRPr="00FD5BF6">
        <w:rPr>
          <w:rFonts w:ascii="宋体" w:hAnsi="宋体" w:cs="宋体"/>
          <w:color w:val="333333"/>
          <w:kern w:val="0"/>
          <w:sz w:val="24"/>
          <w:szCs w:val="24"/>
        </w:rPr>
        <w:t>20%</w:t>
      </w:r>
      <w:r w:rsidRPr="00FD5BF6">
        <w:rPr>
          <w:rFonts w:ascii="宋体" w:hAnsi="宋体" w:cs="宋体" w:hint="eastAsia"/>
          <w:color w:val="333333"/>
          <w:kern w:val="0"/>
          <w:sz w:val="24"/>
          <w:szCs w:val="24"/>
        </w:rPr>
        <w:t>征收所得税；</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在尼银行、金融机构、保险公司、石油企业按</w:t>
      </w:r>
      <w:r w:rsidRPr="00FD5BF6">
        <w:rPr>
          <w:rFonts w:ascii="宋体" w:hAnsi="宋体" w:cs="宋体"/>
          <w:color w:val="333333"/>
          <w:kern w:val="0"/>
          <w:sz w:val="24"/>
          <w:szCs w:val="24"/>
        </w:rPr>
        <w:t>30%</w:t>
      </w:r>
      <w:r w:rsidRPr="00FD5BF6">
        <w:rPr>
          <w:rFonts w:ascii="宋体" w:hAnsi="宋体" w:cs="宋体" w:hint="eastAsia"/>
          <w:color w:val="333333"/>
          <w:kern w:val="0"/>
          <w:sz w:val="24"/>
          <w:szCs w:val="24"/>
        </w:rPr>
        <w:t>计征所得税。</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4</w:t>
      </w:r>
      <w:r w:rsidRPr="00FD5BF6">
        <w:rPr>
          <w:rFonts w:ascii="宋体" w:hAnsi="宋体" w:cs="宋体" w:hint="eastAsia"/>
          <w:color w:val="333333"/>
          <w:kern w:val="0"/>
          <w:sz w:val="24"/>
          <w:szCs w:val="24"/>
        </w:rPr>
        <w:t>、投资人所得税</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投资人如果拥有投资保险单，则有资格扣除：</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10,000</w:t>
      </w:r>
      <w:r w:rsidRPr="00FD5BF6">
        <w:rPr>
          <w:rFonts w:ascii="宋体" w:hAnsi="宋体" w:cs="宋体" w:hint="eastAsia"/>
          <w:color w:val="333333"/>
          <w:kern w:val="0"/>
          <w:sz w:val="24"/>
          <w:szCs w:val="24"/>
        </w:rPr>
        <w:t>卢比或保险金额的</w:t>
      </w:r>
      <w:r w:rsidRPr="00FD5BF6">
        <w:rPr>
          <w:rFonts w:ascii="宋体" w:hAnsi="宋体" w:cs="宋体"/>
          <w:color w:val="333333"/>
          <w:kern w:val="0"/>
          <w:sz w:val="24"/>
          <w:szCs w:val="24"/>
        </w:rPr>
        <w:t>7%</w:t>
      </w:r>
      <w:r w:rsidRPr="00FD5BF6">
        <w:rPr>
          <w:rFonts w:ascii="宋体" w:hAnsi="宋体" w:cs="宋体" w:hint="eastAsia"/>
          <w:color w:val="333333"/>
          <w:kern w:val="0"/>
          <w:sz w:val="24"/>
          <w:szCs w:val="24"/>
        </w:rPr>
        <w:t>或实际支付的保险费。</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5</w:t>
      </w:r>
      <w:r w:rsidRPr="00FD5BF6">
        <w:rPr>
          <w:rFonts w:ascii="宋体" w:hAnsi="宋体" w:cs="宋体" w:hint="eastAsia"/>
          <w:color w:val="333333"/>
          <w:kern w:val="0"/>
          <w:sz w:val="24"/>
          <w:szCs w:val="24"/>
        </w:rPr>
        <w:t>、外国机构</w:t>
      </w:r>
      <w:r w:rsidRPr="00FD5BF6">
        <w:rPr>
          <w:rFonts w:ascii="宋体" w:hAnsi="宋体" w:cs="宋体"/>
          <w:color w:val="333333"/>
          <w:kern w:val="0"/>
          <w:sz w:val="24"/>
          <w:szCs w:val="24"/>
        </w:rPr>
        <w:t>/</w:t>
      </w:r>
      <w:r w:rsidRPr="00FD5BF6">
        <w:rPr>
          <w:rFonts w:ascii="宋体" w:hAnsi="宋体" w:cs="宋体" w:hint="eastAsia"/>
          <w:color w:val="333333"/>
          <w:kern w:val="0"/>
          <w:sz w:val="24"/>
          <w:szCs w:val="24"/>
        </w:rPr>
        <w:t>企业所得税</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非定居的外国人的机构汇回本国的收入按</w:t>
      </w:r>
      <w:r w:rsidRPr="00FD5BF6">
        <w:rPr>
          <w:rFonts w:ascii="宋体" w:hAnsi="宋体" w:cs="宋体"/>
          <w:color w:val="333333"/>
          <w:kern w:val="0"/>
          <w:sz w:val="24"/>
          <w:szCs w:val="24"/>
        </w:rPr>
        <w:t>10%</w:t>
      </w:r>
      <w:r w:rsidRPr="00FD5BF6">
        <w:rPr>
          <w:rFonts w:ascii="宋体" w:hAnsi="宋体" w:cs="宋体" w:hint="eastAsia"/>
          <w:color w:val="333333"/>
          <w:kern w:val="0"/>
          <w:sz w:val="24"/>
          <w:szCs w:val="24"/>
        </w:rPr>
        <w:t>征收所得税；</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非尼泊尔居民在船运、空运或通讯中获得的收入按</w:t>
      </w:r>
      <w:r w:rsidRPr="00FD5BF6">
        <w:rPr>
          <w:rFonts w:ascii="宋体" w:hAnsi="宋体" w:cs="宋体"/>
          <w:color w:val="333333"/>
          <w:kern w:val="0"/>
          <w:sz w:val="24"/>
          <w:szCs w:val="24"/>
        </w:rPr>
        <w:t>5%</w:t>
      </w:r>
      <w:r w:rsidRPr="00FD5BF6">
        <w:rPr>
          <w:rFonts w:ascii="宋体" w:hAnsi="宋体" w:cs="宋体" w:hint="eastAsia"/>
          <w:color w:val="333333"/>
          <w:kern w:val="0"/>
          <w:sz w:val="24"/>
          <w:szCs w:val="24"/>
        </w:rPr>
        <w:t>征收所得税。</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6</w:t>
      </w:r>
      <w:r w:rsidRPr="00FD5BF6">
        <w:rPr>
          <w:rFonts w:ascii="宋体" w:hAnsi="宋体" w:cs="宋体" w:hint="eastAsia"/>
          <w:color w:val="333333"/>
          <w:kern w:val="0"/>
          <w:sz w:val="24"/>
          <w:szCs w:val="24"/>
        </w:rPr>
        <w:t>、车主出租车辆所得税</w:t>
      </w:r>
      <w:r w:rsidRPr="00FD5BF6">
        <w:rPr>
          <w:rFonts w:ascii="宋体" w:hAnsi="宋体" w:cs="宋体"/>
          <w:color w:val="333333"/>
          <w:kern w:val="0"/>
          <w:sz w:val="24"/>
          <w:szCs w:val="24"/>
        </w:rPr>
        <w:t>/</w:t>
      </w:r>
      <w:r w:rsidRPr="00FD5BF6">
        <w:rPr>
          <w:rFonts w:ascii="宋体" w:hAnsi="宋体" w:cs="宋体" w:hint="eastAsia"/>
          <w:color w:val="333333"/>
          <w:kern w:val="0"/>
          <w:sz w:val="24"/>
          <w:szCs w:val="24"/>
        </w:rPr>
        <w:t>年</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卡车（含袖珍）、公共汽车</w:t>
      </w:r>
      <w:r w:rsidRPr="00FD5BF6">
        <w:rPr>
          <w:rFonts w:ascii="宋体" w:hAnsi="宋体" w:cs="宋体"/>
          <w:color w:val="333333"/>
          <w:kern w:val="0"/>
          <w:sz w:val="24"/>
          <w:szCs w:val="24"/>
        </w:rPr>
        <w:t>(</w:t>
      </w:r>
      <w:r w:rsidRPr="00FD5BF6">
        <w:rPr>
          <w:rFonts w:ascii="宋体" w:hAnsi="宋体" w:cs="宋体" w:hint="eastAsia"/>
          <w:color w:val="333333"/>
          <w:kern w:val="0"/>
          <w:sz w:val="24"/>
          <w:szCs w:val="24"/>
        </w:rPr>
        <w:t>含袖珍</w:t>
      </w:r>
      <w:r w:rsidRPr="00FD5BF6">
        <w:rPr>
          <w:rFonts w:ascii="宋体" w:hAnsi="宋体" w:cs="宋体"/>
          <w:color w:val="333333"/>
          <w:kern w:val="0"/>
          <w:sz w:val="24"/>
          <w:szCs w:val="24"/>
        </w:rPr>
        <w:t>)  1,500</w:t>
      </w:r>
      <w:r w:rsidRPr="00FD5BF6">
        <w:rPr>
          <w:rFonts w:ascii="宋体" w:hAnsi="宋体" w:cs="宋体" w:hint="eastAsia"/>
          <w:color w:val="333333"/>
          <w:kern w:val="0"/>
          <w:sz w:val="24"/>
          <w:szCs w:val="24"/>
        </w:rPr>
        <w:t>卢比</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汽车、吉普车、货车、面包车</w:t>
      </w:r>
      <w:r w:rsidRPr="00FD5BF6">
        <w:rPr>
          <w:rFonts w:ascii="宋体" w:cs="宋体"/>
          <w:color w:val="333333"/>
          <w:kern w:val="0"/>
          <w:sz w:val="24"/>
          <w:szCs w:val="24"/>
        </w:rPr>
        <w:t>      </w:t>
      </w:r>
      <w:r w:rsidRPr="00FD5BF6">
        <w:rPr>
          <w:rFonts w:ascii="宋体" w:hAnsi="宋体" w:cs="宋体"/>
          <w:color w:val="333333"/>
          <w:kern w:val="0"/>
          <w:sz w:val="24"/>
          <w:szCs w:val="24"/>
        </w:rPr>
        <w:t xml:space="preserve"> 1,200</w:t>
      </w:r>
      <w:r w:rsidRPr="00FD5BF6">
        <w:rPr>
          <w:rFonts w:ascii="宋体" w:hAnsi="宋体" w:cs="宋体" w:hint="eastAsia"/>
          <w:color w:val="333333"/>
          <w:kern w:val="0"/>
          <w:sz w:val="24"/>
          <w:szCs w:val="24"/>
        </w:rPr>
        <w:t>卢比</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人力汽车、三轮车</w:t>
      </w:r>
      <w:r w:rsidRPr="00FD5BF6">
        <w:rPr>
          <w:rFonts w:ascii="宋体" w:cs="宋体"/>
          <w:color w:val="333333"/>
          <w:kern w:val="0"/>
          <w:sz w:val="24"/>
          <w:szCs w:val="24"/>
        </w:rPr>
        <w:t>                </w:t>
      </w:r>
      <w:r w:rsidRPr="00FD5BF6">
        <w:rPr>
          <w:rFonts w:ascii="宋体" w:hAnsi="宋体" w:cs="宋体"/>
          <w:color w:val="333333"/>
          <w:kern w:val="0"/>
          <w:sz w:val="24"/>
          <w:szCs w:val="24"/>
        </w:rPr>
        <w:t xml:space="preserve"> 850</w:t>
      </w:r>
      <w:r w:rsidRPr="00FD5BF6">
        <w:rPr>
          <w:rFonts w:ascii="宋体" w:hAnsi="宋体" w:cs="宋体" w:hint="eastAsia"/>
          <w:color w:val="333333"/>
          <w:kern w:val="0"/>
          <w:sz w:val="24"/>
          <w:szCs w:val="24"/>
        </w:rPr>
        <w:t>卢比</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拖拉机</w:t>
      </w:r>
      <w:r w:rsidRPr="00FD5BF6">
        <w:rPr>
          <w:rFonts w:ascii="宋体" w:cs="宋体"/>
          <w:color w:val="333333"/>
          <w:kern w:val="0"/>
          <w:sz w:val="24"/>
          <w:szCs w:val="24"/>
        </w:rPr>
        <w:t>                          </w:t>
      </w:r>
      <w:r w:rsidRPr="00FD5BF6">
        <w:rPr>
          <w:rFonts w:ascii="宋体" w:hAnsi="宋体" w:cs="宋体"/>
          <w:color w:val="333333"/>
          <w:kern w:val="0"/>
          <w:sz w:val="24"/>
          <w:szCs w:val="24"/>
        </w:rPr>
        <w:t xml:space="preserve"> 750</w:t>
      </w:r>
      <w:r w:rsidRPr="00FD5BF6">
        <w:rPr>
          <w:rFonts w:ascii="宋体" w:hAnsi="宋体" w:cs="宋体" w:hint="eastAsia"/>
          <w:color w:val="333333"/>
          <w:kern w:val="0"/>
          <w:sz w:val="24"/>
          <w:szCs w:val="24"/>
        </w:rPr>
        <w:t>卢比</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7</w:t>
      </w:r>
      <w:r w:rsidRPr="00FD5BF6">
        <w:rPr>
          <w:rFonts w:ascii="宋体" w:hAnsi="宋体" w:cs="宋体" w:hint="eastAsia"/>
          <w:color w:val="333333"/>
          <w:kern w:val="0"/>
          <w:sz w:val="24"/>
          <w:szCs w:val="24"/>
        </w:rPr>
        <w:t>、其它</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出租房屋</w:t>
      </w:r>
      <w:r w:rsidRPr="00FD5BF6">
        <w:rPr>
          <w:rFonts w:ascii="宋体" w:hAnsi="宋体" w:cs="宋体"/>
          <w:color w:val="333333"/>
          <w:kern w:val="0"/>
          <w:sz w:val="24"/>
          <w:szCs w:val="24"/>
        </w:rPr>
        <w:t>15%</w:t>
      </w:r>
      <w:r w:rsidRPr="00FD5BF6">
        <w:rPr>
          <w:rFonts w:ascii="宋体" w:hAnsi="宋体" w:cs="宋体" w:hint="eastAsia"/>
          <w:color w:val="333333"/>
          <w:kern w:val="0"/>
          <w:sz w:val="24"/>
          <w:szCs w:val="24"/>
        </w:rPr>
        <w:t>；服务费</w:t>
      </w:r>
      <w:r w:rsidRPr="00FD5BF6">
        <w:rPr>
          <w:rFonts w:ascii="宋体" w:hAnsi="宋体" w:cs="宋体"/>
          <w:color w:val="333333"/>
          <w:kern w:val="0"/>
          <w:sz w:val="24"/>
          <w:szCs w:val="24"/>
        </w:rPr>
        <w:t>15%</w:t>
      </w:r>
      <w:r w:rsidRPr="00FD5BF6">
        <w:rPr>
          <w:rFonts w:ascii="宋体" w:hAnsi="宋体" w:cs="宋体" w:hint="eastAsia"/>
          <w:color w:val="333333"/>
          <w:kern w:val="0"/>
          <w:sz w:val="24"/>
          <w:szCs w:val="24"/>
        </w:rPr>
        <w:t>；会议津贴</w:t>
      </w:r>
      <w:r w:rsidRPr="00FD5BF6">
        <w:rPr>
          <w:rFonts w:ascii="宋体" w:hAnsi="宋体" w:cs="宋体"/>
          <w:color w:val="333333"/>
          <w:kern w:val="0"/>
          <w:sz w:val="24"/>
          <w:szCs w:val="24"/>
        </w:rPr>
        <w:t>15%</w:t>
      </w:r>
      <w:r w:rsidRPr="00FD5BF6">
        <w:rPr>
          <w:rFonts w:ascii="宋体" w:hAnsi="宋体" w:cs="宋体" w:hint="eastAsia"/>
          <w:color w:val="333333"/>
          <w:kern w:val="0"/>
          <w:sz w:val="24"/>
          <w:szCs w:val="24"/>
        </w:rPr>
        <w:t>；一次超过</w:t>
      </w:r>
      <w:r w:rsidRPr="00FD5BF6">
        <w:rPr>
          <w:rFonts w:ascii="宋体" w:hAnsi="宋体" w:cs="宋体"/>
          <w:color w:val="333333"/>
          <w:kern w:val="0"/>
          <w:sz w:val="24"/>
          <w:szCs w:val="24"/>
        </w:rPr>
        <w:t>5</w:t>
      </w:r>
      <w:r w:rsidRPr="00FD5BF6">
        <w:rPr>
          <w:rFonts w:ascii="宋体" w:hAnsi="宋体" w:cs="宋体" w:hint="eastAsia"/>
          <w:color w:val="333333"/>
          <w:kern w:val="0"/>
          <w:sz w:val="24"/>
          <w:szCs w:val="24"/>
        </w:rPr>
        <w:t>万卢比的保险费或</w:t>
      </w:r>
      <w:r w:rsidRPr="00FD5BF6">
        <w:rPr>
          <w:rFonts w:ascii="宋体" w:hAnsi="宋体" w:cs="宋体" w:hint="eastAsia"/>
          <w:color w:val="333333"/>
          <w:kern w:val="0"/>
          <w:sz w:val="24"/>
          <w:szCs w:val="24"/>
        </w:rPr>
        <w:lastRenderedPageBreak/>
        <w:t>合同税为</w:t>
      </w:r>
      <w:r w:rsidRPr="00FD5BF6">
        <w:rPr>
          <w:rFonts w:ascii="宋体" w:hAnsi="宋体" w:cs="宋体"/>
          <w:color w:val="333333"/>
          <w:kern w:val="0"/>
          <w:sz w:val="24"/>
          <w:szCs w:val="24"/>
        </w:rPr>
        <w:t>1.5%</w:t>
      </w:r>
      <w:r w:rsidRPr="00FD5BF6">
        <w:rPr>
          <w:rFonts w:ascii="宋体" w:hAnsi="宋体" w:cs="宋体" w:hint="eastAsia"/>
          <w:color w:val="333333"/>
          <w:kern w:val="0"/>
          <w:sz w:val="24"/>
          <w:szCs w:val="24"/>
        </w:rPr>
        <w:t>；利息、佣金、管理费用、技术服务费为</w:t>
      </w:r>
      <w:r w:rsidRPr="00FD5BF6">
        <w:rPr>
          <w:rFonts w:ascii="宋体" w:hAnsi="宋体" w:cs="宋体"/>
          <w:color w:val="333333"/>
          <w:kern w:val="0"/>
          <w:sz w:val="24"/>
          <w:szCs w:val="24"/>
        </w:rPr>
        <w:t>15%</w:t>
      </w:r>
      <w:r w:rsidRPr="00FD5BF6">
        <w:rPr>
          <w:rFonts w:ascii="宋体" w:hAnsi="宋体" w:cs="宋体" w:hint="eastAsia"/>
          <w:color w:val="333333"/>
          <w:kern w:val="0"/>
          <w:sz w:val="24"/>
          <w:szCs w:val="24"/>
        </w:rPr>
        <w:t>；银行付给自然人的利息</w:t>
      </w:r>
      <w:r w:rsidRPr="00FD5BF6">
        <w:rPr>
          <w:rFonts w:ascii="宋体" w:hAnsi="宋体" w:cs="宋体"/>
          <w:color w:val="333333"/>
          <w:kern w:val="0"/>
          <w:sz w:val="24"/>
          <w:szCs w:val="24"/>
        </w:rPr>
        <w:t>6%</w:t>
      </w:r>
      <w:r w:rsidRPr="00FD5BF6">
        <w:rPr>
          <w:rFonts w:ascii="宋体" w:hAnsi="宋体" w:cs="宋体" w:hint="eastAsia"/>
          <w:color w:val="333333"/>
          <w:kern w:val="0"/>
          <w:sz w:val="24"/>
          <w:szCs w:val="24"/>
        </w:rPr>
        <w:t>；退休金</w:t>
      </w:r>
      <w:r w:rsidRPr="00FD5BF6">
        <w:rPr>
          <w:rFonts w:ascii="宋体" w:hAnsi="宋体" w:cs="宋体"/>
          <w:color w:val="333333"/>
          <w:kern w:val="0"/>
          <w:sz w:val="24"/>
          <w:szCs w:val="24"/>
        </w:rPr>
        <w:t>6%</w:t>
      </w:r>
      <w:r w:rsidRPr="00FD5BF6">
        <w:rPr>
          <w:rFonts w:ascii="宋体" w:hAnsi="宋体" w:cs="宋体" w:hint="eastAsia"/>
          <w:color w:val="333333"/>
          <w:kern w:val="0"/>
          <w:sz w:val="24"/>
          <w:szCs w:val="24"/>
        </w:rPr>
        <w:t>；中彩、礼品、奖金</w:t>
      </w:r>
      <w:r w:rsidRPr="00FD5BF6">
        <w:rPr>
          <w:rFonts w:ascii="宋体" w:hAnsi="宋体" w:cs="宋体"/>
          <w:color w:val="333333"/>
          <w:kern w:val="0"/>
          <w:sz w:val="24"/>
          <w:szCs w:val="24"/>
        </w:rPr>
        <w:t>25%</w:t>
      </w:r>
      <w:r w:rsidRPr="00FD5BF6">
        <w:rPr>
          <w:rFonts w:ascii="宋体" w:hAnsi="宋体" w:cs="宋体" w:hint="eastAsia"/>
          <w:color w:val="333333"/>
          <w:kern w:val="0"/>
          <w:sz w:val="24"/>
          <w:szCs w:val="24"/>
        </w:rPr>
        <w:t>；支付保险代理或股票经纪人的佣金</w:t>
      </w:r>
      <w:r w:rsidRPr="00FD5BF6">
        <w:rPr>
          <w:rFonts w:ascii="宋体" w:hAnsi="宋体" w:cs="宋体"/>
          <w:color w:val="333333"/>
          <w:kern w:val="0"/>
          <w:sz w:val="24"/>
          <w:szCs w:val="24"/>
        </w:rPr>
        <w:t>15%</w:t>
      </w:r>
      <w:r w:rsidRPr="00FD5BF6">
        <w:rPr>
          <w:rFonts w:ascii="宋体" w:hAnsi="宋体" w:cs="宋体" w:hint="eastAsia"/>
          <w:color w:val="333333"/>
          <w:kern w:val="0"/>
          <w:sz w:val="24"/>
          <w:szCs w:val="24"/>
        </w:rPr>
        <w:t>；未经批准的退休金</w:t>
      </w:r>
      <w:r w:rsidRPr="00FD5BF6">
        <w:rPr>
          <w:rFonts w:ascii="宋体" w:hAnsi="宋体" w:cs="宋体"/>
          <w:color w:val="333333"/>
          <w:kern w:val="0"/>
          <w:sz w:val="24"/>
          <w:szCs w:val="24"/>
        </w:rPr>
        <w:t>10%</w:t>
      </w:r>
      <w:r w:rsidRPr="00FD5BF6">
        <w:rPr>
          <w:rFonts w:ascii="宋体" w:hAnsi="宋体" w:cs="宋体" w:hint="eastAsia"/>
          <w:color w:val="333333"/>
          <w:kern w:val="0"/>
          <w:sz w:val="24"/>
          <w:szCs w:val="24"/>
        </w:rPr>
        <w:t>；投资保险所得</w:t>
      </w:r>
      <w:r w:rsidRPr="00FD5BF6">
        <w:rPr>
          <w:rFonts w:ascii="宋体" w:hAnsi="宋体" w:cs="宋体"/>
          <w:color w:val="333333"/>
          <w:kern w:val="0"/>
          <w:sz w:val="24"/>
          <w:szCs w:val="24"/>
        </w:rPr>
        <w:t>5%</w:t>
      </w:r>
      <w:r w:rsidRPr="00FD5BF6">
        <w:rPr>
          <w:rFonts w:ascii="宋体" w:hAnsi="宋体" w:cs="宋体" w:hint="eastAsia"/>
          <w:color w:val="333333"/>
          <w:kern w:val="0"/>
          <w:sz w:val="24"/>
          <w:szCs w:val="24"/>
        </w:rPr>
        <w:t>；红利</w:t>
      </w:r>
      <w:r w:rsidRPr="00FD5BF6">
        <w:rPr>
          <w:rFonts w:ascii="宋体" w:hAnsi="宋体" w:cs="宋体"/>
          <w:color w:val="333333"/>
          <w:kern w:val="0"/>
          <w:sz w:val="24"/>
          <w:szCs w:val="24"/>
        </w:rPr>
        <w:t>5%</w:t>
      </w:r>
      <w:r w:rsidRPr="00FD5BF6">
        <w:rPr>
          <w:rFonts w:ascii="宋体" w:hAnsi="宋体" w:cs="宋体" w:hint="eastAsia"/>
          <w:color w:val="333333"/>
          <w:kern w:val="0"/>
          <w:sz w:val="24"/>
          <w:szCs w:val="24"/>
        </w:rPr>
        <w:t>。死亡居民或无行为能力居民的房地产按照正常税率征税。</w:t>
      </w:r>
    </w:p>
    <w:p w:rsidR="006C4FD1" w:rsidRPr="00FD5BF6" w:rsidRDefault="006C4FD1" w:rsidP="006C4FD1">
      <w:pPr>
        <w:widowControl/>
        <w:spacing w:before="100" w:beforeAutospacing="1" w:after="225" w:line="360" w:lineRule="atLeast"/>
        <w:rPr>
          <w:rFonts w:ascii="宋体" w:cs="宋体"/>
          <w:color w:val="333333"/>
          <w:kern w:val="0"/>
          <w:sz w:val="24"/>
          <w:szCs w:val="24"/>
        </w:rPr>
      </w:pPr>
      <w:r w:rsidRPr="00FD5BF6">
        <w:rPr>
          <w:rFonts w:ascii="宋体" w:hAnsi="宋体" w:cs="宋体" w:hint="eastAsia"/>
          <w:color w:val="333333"/>
          <w:kern w:val="0"/>
          <w:sz w:val="24"/>
          <w:szCs w:val="24"/>
        </w:rPr>
        <w:t xml:space="preserve">　　㈢处罚</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纳税人和税务管理人员的违反税法行为，将受到罚款乃至判刑的处罚。</w:t>
      </w:r>
    </w:p>
    <w:p w:rsidR="006C4FD1" w:rsidRPr="00D81359" w:rsidRDefault="006C4FD1" w:rsidP="006C4FD1">
      <w:pPr>
        <w:widowControl/>
        <w:spacing w:before="100" w:beforeAutospacing="1" w:after="225" w:line="360" w:lineRule="atLeast"/>
        <w:rPr>
          <w:rFonts w:ascii="宋体" w:cs="宋体"/>
          <w:b/>
          <w:color w:val="333333"/>
          <w:kern w:val="0"/>
          <w:sz w:val="24"/>
          <w:szCs w:val="24"/>
        </w:rPr>
      </w:pPr>
      <w:r w:rsidRPr="00D81359">
        <w:rPr>
          <w:rFonts w:ascii="宋体" w:hAnsi="宋体" w:cs="宋体" w:hint="eastAsia"/>
          <w:b/>
          <w:color w:val="333333"/>
          <w:kern w:val="0"/>
          <w:sz w:val="24"/>
          <w:szCs w:val="24"/>
        </w:rPr>
        <w:t xml:space="preserve">　　三、车辆税</w:t>
      </w:r>
      <w:r w:rsidRPr="00D81359">
        <w:rPr>
          <w:rFonts w:ascii="宋体" w:hAnsi="宋体" w:cs="宋体"/>
          <w:b/>
          <w:color w:val="333333"/>
          <w:kern w:val="0"/>
          <w:sz w:val="24"/>
          <w:szCs w:val="24"/>
        </w:rPr>
        <w:t>(VEHICLE TAX)</w:t>
      </w:r>
    </w:p>
    <w:p w:rsidR="006C4FD1" w:rsidRPr="00FD5BF6" w:rsidRDefault="006C4FD1" w:rsidP="006C4FD1">
      <w:pPr>
        <w:widowControl/>
        <w:spacing w:before="100" w:beforeAutospacing="1" w:after="225" w:line="360" w:lineRule="atLeast"/>
        <w:rPr>
          <w:rFonts w:ascii="宋体" w:cs="宋体"/>
          <w:color w:val="333333"/>
          <w:kern w:val="0"/>
          <w:sz w:val="24"/>
          <w:szCs w:val="24"/>
        </w:rPr>
      </w:pPr>
      <w:r w:rsidRPr="00FD5BF6">
        <w:rPr>
          <w:rFonts w:ascii="宋体" w:hAnsi="宋体" w:cs="宋体" w:hint="eastAsia"/>
          <w:color w:val="333333"/>
          <w:kern w:val="0"/>
          <w:sz w:val="24"/>
          <w:szCs w:val="24"/>
        </w:rPr>
        <w:t xml:space="preserve">　　㈠</w:t>
      </w:r>
      <w:r w:rsidRPr="00FD5BF6">
        <w:rPr>
          <w:rFonts w:ascii="宋体" w:cs="宋体"/>
          <w:color w:val="333333"/>
          <w:kern w:val="0"/>
          <w:sz w:val="24"/>
          <w:szCs w:val="24"/>
        </w:rPr>
        <w:t> </w:t>
      </w:r>
      <w:r w:rsidRPr="00FD5BF6">
        <w:rPr>
          <w:rFonts w:ascii="宋体" w:hAnsi="宋体" w:cs="宋体"/>
          <w:color w:val="333333"/>
          <w:kern w:val="0"/>
          <w:sz w:val="24"/>
          <w:szCs w:val="24"/>
        </w:rPr>
        <w:t xml:space="preserve"> </w:t>
      </w:r>
      <w:r w:rsidRPr="00FD5BF6">
        <w:rPr>
          <w:rFonts w:ascii="宋体" w:hAnsi="宋体" w:cs="宋体" w:hint="eastAsia"/>
          <w:color w:val="333333"/>
          <w:kern w:val="0"/>
          <w:sz w:val="24"/>
          <w:szCs w:val="24"/>
        </w:rPr>
        <w:t>租用的车辆年交税</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1</w:t>
      </w:r>
      <w:r w:rsidRPr="00FD5BF6">
        <w:rPr>
          <w:rFonts w:ascii="宋体" w:hAnsi="宋体" w:cs="宋体" w:hint="eastAsia"/>
          <w:color w:val="333333"/>
          <w:kern w:val="0"/>
          <w:sz w:val="24"/>
          <w:szCs w:val="24"/>
        </w:rPr>
        <w:t>，</w:t>
      </w:r>
      <w:r w:rsidRPr="00FD5BF6">
        <w:rPr>
          <w:rFonts w:ascii="宋体" w:hAnsi="宋体" w:cs="宋体"/>
          <w:color w:val="333333"/>
          <w:kern w:val="0"/>
          <w:sz w:val="24"/>
          <w:szCs w:val="24"/>
        </w:rPr>
        <w:t xml:space="preserve"> </w:t>
      </w:r>
      <w:r w:rsidRPr="00FD5BF6">
        <w:rPr>
          <w:rFonts w:ascii="宋体" w:hAnsi="宋体" w:cs="宋体" w:hint="eastAsia"/>
          <w:color w:val="333333"/>
          <w:kern w:val="0"/>
          <w:sz w:val="24"/>
          <w:szCs w:val="24"/>
        </w:rPr>
        <w:t>汽车、吉普车、微型面的</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1,300 cc</w:t>
      </w:r>
      <w:r w:rsidRPr="00FD5BF6">
        <w:rPr>
          <w:rFonts w:ascii="宋体" w:hAnsi="宋体" w:cs="宋体" w:hint="eastAsia"/>
          <w:color w:val="333333"/>
          <w:kern w:val="0"/>
          <w:sz w:val="24"/>
          <w:szCs w:val="24"/>
        </w:rPr>
        <w:t>以下</w:t>
      </w:r>
      <w:r w:rsidRPr="00FD5BF6">
        <w:rPr>
          <w:rFonts w:ascii="宋体" w:cs="宋体"/>
          <w:color w:val="333333"/>
          <w:kern w:val="0"/>
          <w:sz w:val="24"/>
          <w:szCs w:val="24"/>
        </w:rPr>
        <w:t>              </w:t>
      </w:r>
      <w:r w:rsidRPr="00FD5BF6">
        <w:rPr>
          <w:rFonts w:ascii="宋体" w:hAnsi="宋体" w:cs="宋体"/>
          <w:color w:val="333333"/>
          <w:kern w:val="0"/>
          <w:sz w:val="24"/>
          <w:szCs w:val="24"/>
        </w:rPr>
        <w:t xml:space="preserve"> 3,600 - 5,500</w:t>
      </w:r>
      <w:r w:rsidRPr="00FD5BF6">
        <w:rPr>
          <w:rFonts w:ascii="宋体" w:hAnsi="宋体" w:cs="宋体" w:hint="eastAsia"/>
          <w:color w:val="333333"/>
          <w:kern w:val="0"/>
          <w:sz w:val="24"/>
          <w:szCs w:val="24"/>
        </w:rPr>
        <w:t>卢比</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 xml:space="preserve">1,301 cc </w:t>
      </w:r>
      <w:r w:rsidRPr="00FD5BF6">
        <w:rPr>
          <w:rFonts w:ascii="宋体" w:hAnsi="宋体" w:cs="宋体" w:hint="eastAsia"/>
          <w:color w:val="333333"/>
          <w:kern w:val="0"/>
          <w:sz w:val="24"/>
          <w:szCs w:val="24"/>
        </w:rPr>
        <w:t>至</w:t>
      </w:r>
      <w:r w:rsidRPr="00FD5BF6">
        <w:rPr>
          <w:rFonts w:ascii="宋体" w:hAnsi="宋体" w:cs="宋体"/>
          <w:color w:val="333333"/>
          <w:kern w:val="0"/>
          <w:sz w:val="24"/>
          <w:szCs w:val="24"/>
        </w:rPr>
        <w:t xml:space="preserve"> 2,000 cc         4,650 - 7,550</w:t>
      </w:r>
      <w:r w:rsidRPr="00FD5BF6">
        <w:rPr>
          <w:rFonts w:ascii="宋体" w:hAnsi="宋体" w:cs="宋体" w:hint="eastAsia"/>
          <w:color w:val="333333"/>
          <w:kern w:val="0"/>
          <w:sz w:val="24"/>
          <w:szCs w:val="24"/>
        </w:rPr>
        <w:t>卢比</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 xml:space="preserve">2,001 cc </w:t>
      </w:r>
      <w:r w:rsidRPr="00FD5BF6">
        <w:rPr>
          <w:rFonts w:ascii="宋体" w:hAnsi="宋体" w:cs="宋体" w:hint="eastAsia"/>
          <w:color w:val="333333"/>
          <w:kern w:val="0"/>
          <w:sz w:val="24"/>
          <w:szCs w:val="24"/>
        </w:rPr>
        <w:t>至</w:t>
      </w:r>
      <w:r w:rsidRPr="00FD5BF6">
        <w:rPr>
          <w:rFonts w:ascii="宋体" w:hAnsi="宋体" w:cs="宋体"/>
          <w:color w:val="333333"/>
          <w:kern w:val="0"/>
          <w:sz w:val="24"/>
          <w:szCs w:val="24"/>
        </w:rPr>
        <w:t xml:space="preserve"> 2,900 cc         5,500 - 9,600</w:t>
      </w:r>
      <w:r w:rsidRPr="00FD5BF6">
        <w:rPr>
          <w:rFonts w:ascii="宋体" w:hAnsi="宋体" w:cs="宋体" w:hint="eastAsia"/>
          <w:color w:val="333333"/>
          <w:kern w:val="0"/>
          <w:sz w:val="24"/>
          <w:szCs w:val="24"/>
        </w:rPr>
        <w:t>卢比</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 xml:space="preserve">2,901 cc </w:t>
      </w:r>
      <w:r w:rsidRPr="00FD5BF6">
        <w:rPr>
          <w:rFonts w:ascii="宋体" w:hAnsi="宋体" w:cs="宋体" w:hint="eastAsia"/>
          <w:color w:val="333333"/>
          <w:kern w:val="0"/>
          <w:sz w:val="24"/>
          <w:szCs w:val="24"/>
        </w:rPr>
        <w:t>至</w:t>
      </w:r>
      <w:r w:rsidRPr="00FD5BF6">
        <w:rPr>
          <w:rFonts w:ascii="宋体" w:hAnsi="宋体" w:cs="宋体"/>
          <w:color w:val="333333"/>
          <w:kern w:val="0"/>
          <w:sz w:val="24"/>
          <w:szCs w:val="24"/>
        </w:rPr>
        <w:t xml:space="preserve"> 4,000 cc         6,750 - 12,650</w:t>
      </w:r>
      <w:r w:rsidRPr="00FD5BF6">
        <w:rPr>
          <w:rFonts w:ascii="宋体" w:hAnsi="宋体" w:cs="宋体" w:hint="eastAsia"/>
          <w:color w:val="333333"/>
          <w:kern w:val="0"/>
          <w:sz w:val="24"/>
          <w:szCs w:val="24"/>
        </w:rPr>
        <w:t>卢比</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4,001 cc</w:t>
      </w:r>
      <w:r w:rsidRPr="00FD5BF6">
        <w:rPr>
          <w:rFonts w:ascii="宋体" w:hAnsi="宋体" w:cs="宋体" w:hint="eastAsia"/>
          <w:color w:val="333333"/>
          <w:kern w:val="0"/>
          <w:sz w:val="24"/>
          <w:szCs w:val="24"/>
        </w:rPr>
        <w:t>以上</w:t>
      </w:r>
      <w:r w:rsidRPr="00FD5BF6">
        <w:rPr>
          <w:rFonts w:ascii="宋体" w:cs="宋体"/>
          <w:color w:val="333333"/>
          <w:kern w:val="0"/>
          <w:sz w:val="24"/>
          <w:szCs w:val="24"/>
        </w:rPr>
        <w:t>              </w:t>
      </w:r>
      <w:r w:rsidRPr="00FD5BF6">
        <w:rPr>
          <w:rFonts w:ascii="宋体" w:hAnsi="宋体" w:cs="宋体"/>
          <w:color w:val="333333"/>
          <w:kern w:val="0"/>
          <w:sz w:val="24"/>
          <w:szCs w:val="24"/>
        </w:rPr>
        <w:t xml:space="preserve"> 8,250 – 15,400</w:t>
      </w:r>
      <w:r w:rsidRPr="00FD5BF6">
        <w:rPr>
          <w:rFonts w:ascii="宋体" w:hAnsi="宋体" w:cs="宋体" w:hint="eastAsia"/>
          <w:color w:val="333333"/>
          <w:kern w:val="0"/>
          <w:sz w:val="24"/>
          <w:szCs w:val="24"/>
        </w:rPr>
        <w:t>卢比</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2</w:t>
      </w:r>
      <w:r w:rsidRPr="00FD5BF6">
        <w:rPr>
          <w:rFonts w:ascii="宋体" w:hAnsi="宋体" w:cs="宋体" w:hint="eastAsia"/>
          <w:color w:val="333333"/>
          <w:kern w:val="0"/>
          <w:sz w:val="24"/>
          <w:szCs w:val="24"/>
        </w:rPr>
        <w:t>，</w:t>
      </w:r>
      <w:r w:rsidRPr="00FD5BF6">
        <w:rPr>
          <w:rFonts w:ascii="宋体" w:hAnsi="宋体" w:cs="宋体"/>
          <w:color w:val="333333"/>
          <w:kern w:val="0"/>
          <w:sz w:val="24"/>
          <w:szCs w:val="24"/>
        </w:rPr>
        <w:t xml:space="preserve"> </w:t>
      </w:r>
      <w:r w:rsidRPr="00FD5BF6">
        <w:rPr>
          <w:rFonts w:ascii="宋体" w:hAnsi="宋体" w:cs="宋体" w:hint="eastAsia"/>
          <w:color w:val="333333"/>
          <w:kern w:val="0"/>
          <w:sz w:val="24"/>
          <w:szCs w:val="24"/>
        </w:rPr>
        <w:t>卡车</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12,650</w:t>
      </w:r>
      <w:r w:rsidRPr="00FD5BF6">
        <w:rPr>
          <w:rFonts w:ascii="宋体" w:hAnsi="宋体" w:cs="宋体" w:hint="eastAsia"/>
          <w:color w:val="333333"/>
          <w:kern w:val="0"/>
          <w:sz w:val="24"/>
          <w:szCs w:val="24"/>
        </w:rPr>
        <w:t>至</w:t>
      </w:r>
      <w:r w:rsidRPr="00FD5BF6">
        <w:rPr>
          <w:rFonts w:ascii="宋体" w:hAnsi="宋体" w:cs="宋体"/>
          <w:color w:val="333333"/>
          <w:kern w:val="0"/>
          <w:sz w:val="24"/>
          <w:szCs w:val="24"/>
        </w:rPr>
        <w:t>13,900</w:t>
      </w:r>
      <w:r w:rsidRPr="00FD5BF6">
        <w:rPr>
          <w:rFonts w:ascii="宋体" w:hAnsi="宋体" w:cs="宋体" w:hint="eastAsia"/>
          <w:color w:val="333333"/>
          <w:kern w:val="0"/>
          <w:sz w:val="24"/>
          <w:szCs w:val="24"/>
        </w:rPr>
        <w:t>卢比</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3</w:t>
      </w:r>
      <w:r w:rsidRPr="00FD5BF6">
        <w:rPr>
          <w:rFonts w:ascii="宋体" w:hAnsi="宋体" w:cs="宋体" w:hint="eastAsia"/>
          <w:color w:val="333333"/>
          <w:kern w:val="0"/>
          <w:sz w:val="24"/>
          <w:szCs w:val="24"/>
        </w:rPr>
        <w:t>，</w:t>
      </w:r>
      <w:r w:rsidRPr="00FD5BF6">
        <w:rPr>
          <w:rFonts w:ascii="宋体" w:hAnsi="宋体" w:cs="宋体"/>
          <w:color w:val="333333"/>
          <w:kern w:val="0"/>
          <w:sz w:val="24"/>
          <w:szCs w:val="24"/>
        </w:rPr>
        <w:t xml:space="preserve"> </w:t>
      </w:r>
      <w:r w:rsidRPr="00FD5BF6">
        <w:rPr>
          <w:rFonts w:ascii="宋体" w:hAnsi="宋体" w:cs="宋体" w:hint="eastAsia"/>
          <w:color w:val="333333"/>
          <w:kern w:val="0"/>
          <w:sz w:val="24"/>
          <w:szCs w:val="24"/>
        </w:rPr>
        <w:t>公共汽车</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12,650</w:t>
      </w:r>
      <w:r w:rsidRPr="00FD5BF6">
        <w:rPr>
          <w:rFonts w:ascii="宋体" w:hAnsi="宋体" w:cs="宋体" w:hint="eastAsia"/>
          <w:color w:val="333333"/>
          <w:kern w:val="0"/>
          <w:sz w:val="24"/>
          <w:szCs w:val="24"/>
        </w:rPr>
        <w:t>至</w:t>
      </w:r>
      <w:r w:rsidRPr="00FD5BF6">
        <w:rPr>
          <w:rFonts w:ascii="宋体" w:hAnsi="宋体" w:cs="宋体"/>
          <w:color w:val="333333"/>
          <w:kern w:val="0"/>
          <w:sz w:val="24"/>
          <w:szCs w:val="24"/>
        </w:rPr>
        <w:t>13,900</w:t>
      </w:r>
      <w:r w:rsidRPr="00FD5BF6">
        <w:rPr>
          <w:rFonts w:ascii="宋体" w:hAnsi="宋体" w:cs="宋体" w:hint="eastAsia"/>
          <w:color w:val="333333"/>
          <w:kern w:val="0"/>
          <w:sz w:val="24"/>
          <w:szCs w:val="24"/>
        </w:rPr>
        <w:t>卢比</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4</w:t>
      </w:r>
      <w:r w:rsidRPr="00FD5BF6">
        <w:rPr>
          <w:rFonts w:ascii="宋体" w:hAnsi="宋体" w:cs="宋体" w:hint="eastAsia"/>
          <w:color w:val="333333"/>
          <w:kern w:val="0"/>
          <w:sz w:val="24"/>
          <w:szCs w:val="24"/>
        </w:rPr>
        <w:t>，</w:t>
      </w:r>
      <w:r w:rsidRPr="00FD5BF6">
        <w:rPr>
          <w:rFonts w:ascii="宋体" w:hAnsi="宋体" w:cs="宋体"/>
          <w:color w:val="333333"/>
          <w:kern w:val="0"/>
          <w:sz w:val="24"/>
          <w:szCs w:val="24"/>
        </w:rPr>
        <w:t xml:space="preserve"> </w:t>
      </w:r>
      <w:r w:rsidRPr="00FD5BF6">
        <w:rPr>
          <w:rFonts w:ascii="宋体" w:hAnsi="宋体" w:cs="宋体" w:hint="eastAsia"/>
          <w:color w:val="333333"/>
          <w:kern w:val="0"/>
          <w:sz w:val="24"/>
          <w:szCs w:val="24"/>
        </w:rPr>
        <w:t>小面包</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8,100</w:t>
      </w:r>
      <w:r w:rsidRPr="00FD5BF6">
        <w:rPr>
          <w:rFonts w:ascii="宋体" w:hAnsi="宋体" w:cs="宋体" w:hint="eastAsia"/>
          <w:color w:val="333333"/>
          <w:kern w:val="0"/>
          <w:sz w:val="24"/>
          <w:szCs w:val="24"/>
        </w:rPr>
        <w:t>至</w:t>
      </w:r>
      <w:r w:rsidRPr="00FD5BF6">
        <w:rPr>
          <w:rFonts w:ascii="宋体" w:hAnsi="宋体" w:cs="宋体"/>
          <w:color w:val="333333"/>
          <w:kern w:val="0"/>
          <w:sz w:val="24"/>
          <w:szCs w:val="24"/>
        </w:rPr>
        <w:t>9,500</w:t>
      </w:r>
      <w:r w:rsidRPr="00FD5BF6">
        <w:rPr>
          <w:rFonts w:ascii="宋体" w:hAnsi="宋体" w:cs="宋体" w:hint="eastAsia"/>
          <w:color w:val="333333"/>
          <w:kern w:val="0"/>
          <w:sz w:val="24"/>
          <w:szCs w:val="24"/>
        </w:rPr>
        <w:t>卢比</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5</w:t>
      </w:r>
      <w:r w:rsidRPr="00FD5BF6">
        <w:rPr>
          <w:rFonts w:ascii="宋体" w:hAnsi="宋体" w:cs="宋体" w:hint="eastAsia"/>
          <w:color w:val="333333"/>
          <w:kern w:val="0"/>
          <w:sz w:val="24"/>
          <w:szCs w:val="24"/>
        </w:rPr>
        <w:t>，</w:t>
      </w:r>
      <w:r w:rsidRPr="00FD5BF6">
        <w:rPr>
          <w:rFonts w:ascii="宋体" w:hAnsi="宋体" w:cs="宋体"/>
          <w:color w:val="333333"/>
          <w:kern w:val="0"/>
          <w:sz w:val="24"/>
          <w:szCs w:val="24"/>
        </w:rPr>
        <w:t xml:space="preserve"> </w:t>
      </w:r>
      <w:r w:rsidRPr="00FD5BF6">
        <w:rPr>
          <w:rFonts w:ascii="宋体" w:hAnsi="宋体" w:cs="宋体" w:hint="eastAsia"/>
          <w:color w:val="333333"/>
          <w:kern w:val="0"/>
          <w:sz w:val="24"/>
          <w:szCs w:val="24"/>
        </w:rPr>
        <w:t>微型卡车</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8,100</w:t>
      </w:r>
      <w:r w:rsidRPr="00FD5BF6">
        <w:rPr>
          <w:rFonts w:ascii="宋体" w:hAnsi="宋体" w:cs="宋体" w:hint="eastAsia"/>
          <w:color w:val="333333"/>
          <w:kern w:val="0"/>
          <w:sz w:val="24"/>
          <w:szCs w:val="24"/>
        </w:rPr>
        <w:t>至</w:t>
      </w:r>
      <w:r w:rsidRPr="00FD5BF6">
        <w:rPr>
          <w:rFonts w:ascii="宋体" w:hAnsi="宋体" w:cs="宋体"/>
          <w:color w:val="333333"/>
          <w:kern w:val="0"/>
          <w:sz w:val="24"/>
          <w:szCs w:val="24"/>
        </w:rPr>
        <w:t>9,500</w:t>
      </w:r>
      <w:r w:rsidRPr="00FD5BF6">
        <w:rPr>
          <w:rFonts w:ascii="宋体" w:hAnsi="宋体" w:cs="宋体" w:hint="eastAsia"/>
          <w:color w:val="333333"/>
          <w:kern w:val="0"/>
          <w:sz w:val="24"/>
          <w:szCs w:val="24"/>
        </w:rPr>
        <w:t>卢比</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6</w:t>
      </w:r>
      <w:r w:rsidRPr="00FD5BF6">
        <w:rPr>
          <w:rFonts w:ascii="宋体" w:hAnsi="宋体" w:cs="宋体" w:hint="eastAsia"/>
          <w:color w:val="333333"/>
          <w:kern w:val="0"/>
          <w:sz w:val="24"/>
          <w:szCs w:val="24"/>
        </w:rPr>
        <w:t>，</w:t>
      </w:r>
      <w:r w:rsidRPr="00FD5BF6">
        <w:rPr>
          <w:rFonts w:ascii="宋体" w:hAnsi="宋体" w:cs="宋体"/>
          <w:color w:val="333333"/>
          <w:kern w:val="0"/>
          <w:sz w:val="24"/>
          <w:szCs w:val="24"/>
        </w:rPr>
        <w:t xml:space="preserve"> Auto Rikshaw</w:t>
      </w:r>
      <w:r w:rsidRPr="00FD5BF6">
        <w:rPr>
          <w:rFonts w:ascii="宋体" w:hAnsi="宋体" w:cs="宋体" w:hint="eastAsia"/>
          <w:color w:val="333333"/>
          <w:kern w:val="0"/>
          <w:sz w:val="24"/>
          <w:szCs w:val="24"/>
        </w:rPr>
        <w:t>、</w:t>
      </w:r>
      <w:r w:rsidRPr="00FD5BF6">
        <w:rPr>
          <w:rFonts w:ascii="宋体" w:hAnsi="宋体" w:cs="宋体"/>
          <w:color w:val="333333"/>
          <w:kern w:val="0"/>
          <w:sz w:val="24"/>
          <w:szCs w:val="24"/>
        </w:rPr>
        <w:t>Three Wheeler</w:t>
      </w:r>
      <w:r w:rsidRPr="00FD5BF6">
        <w:rPr>
          <w:rFonts w:ascii="宋体" w:hAnsi="宋体" w:cs="宋体" w:hint="eastAsia"/>
          <w:color w:val="333333"/>
          <w:kern w:val="0"/>
          <w:sz w:val="24"/>
          <w:szCs w:val="24"/>
        </w:rPr>
        <w:t>、</w:t>
      </w:r>
      <w:r w:rsidRPr="00FD5BF6">
        <w:rPr>
          <w:rFonts w:ascii="宋体" w:hAnsi="宋体" w:cs="宋体"/>
          <w:color w:val="333333"/>
          <w:kern w:val="0"/>
          <w:sz w:val="24"/>
          <w:szCs w:val="24"/>
        </w:rPr>
        <w:t>Tempo</w:t>
      </w:r>
      <w:r w:rsidRPr="00FD5BF6">
        <w:rPr>
          <w:rFonts w:ascii="宋体" w:hAnsi="宋体" w:cs="宋体" w:hint="eastAsia"/>
          <w:color w:val="333333"/>
          <w:kern w:val="0"/>
          <w:sz w:val="24"/>
          <w:szCs w:val="24"/>
        </w:rPr>
        <w:t>牌汽车</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3,700</w:t>
      </w:r>
      <w:r w:rsidRPr="00FD5BF6">
        <w:rPr>
          <w:rFonts w:ascii="宋体" w:hAnsi="宋体" w:cs="宋体" w:hint="eastAsia"/>
          <w:color w:val="333333"/>
          <w:kern w:val="0"/>
          <w:sz w:val="24"/>
          <w:szCs w:val="24"/>
        </w:rPr>
        <w:t>至</w:t>
      </w:r>
      <w:r w:rsidRPr="00FD5BF6">
        <w:rPr>
          <w:rFonts w:ascii="宋体" w:hAnsi="宋体" w:cs="宋体"/>
          <w:color w:val="333333"/>
          <w:kern w:val="0"/>
          <w:sz w:val="24"/>
          <w:szCs w:val="24"/>
        </w:rPr>
        <w:t>3,800</w:t>
      </w:r>
      <w:r w:rsidRPr="00FD5BF6">
        <w:rPr>
          <w:rFonts w:ascii="宋体" w:hAnsi="宋体" w:cs="宋体" w:hint="eastAsia"/>
          <w:color w:val="333333"/>
          <w:kern w:val="0"/>
          <w:sz w:val="24"/>
          <w:szCs w:val="24"/>
        </w:rPr>
        <w:t>卢比</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7</w:t>
      </w:r>
      <w:r w:rsidRPr="00FD5BF6">
        <w:rPr>
          <w:rFonts w:ascii="宋体" w:hAnsi="宋体" w:cs="宋体" w:hint="eastAsia"/>
          <w:color w:val="333333"/>
          <w:kern w:val="0"/>
          <w:sz w:val="24"/>
          <w:szCs w:val="24"/>
        </w:rPr>
        <w:t>，</w:t>
      </w:r>
      <w:r w:rsidRPr="00FD5BF6">
        <w:rPr>
          <w:rFonts w:ascii="宋体" w:hAnsi="宋体" w:cs="宋体"/>
          <w:color w:val="333333"/>
          <w:kern w:val="0"/>
          <w:sz w:val="24"/>
          <w:szCs w:val="24"/>
        </w:rPr>
        <w:t xml:space="preserve"> </w:t>
      </w:r>
      <w:r w:rsidRPr="00FD5BF6">
        <w:rPr>
          <w:rFonts w:ascii="宋体" w:hAnsi="宋体" w:cs="宋体" w:hint="eastAsia"/>
          <w:color w:val="333333"/>
          <w:kern w:val="0"/>
          <w:sz w:val="24"/>
          <w:szCs w:val="24"/>
        </w:rPr>
        <w:t>拖拉机</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1,000</w:t>
      </w:r>
      <w:r w:rsidRPr="00FD5BF6">
        <w:rPr>
          <w:rFonts w:ascii="宋体" w:hAnsi="宋体" w:cs="宋体" w:hint="eastAsia"/>
          <w:color w:val="333333"/>
          <w:kern w:val="0"/>
          <w:sz w:val="24"/>
          <w:szCs w:val="24"/>
        </w:rPr>
        <w:t>至</w:t>
      </w:r>
      <w:r w:rsidRPr="00FD5BF6">
        <w:rPr>
          <w:rFonts w:ascii="宋体" w:hAnsi="宋体" w:cs="宋体"/>
          <w:color w:val="333333"/>
          <w:kern w:val="0"/>
          <w:sz w:val="24"/>
          <w:szCs w:val="24"/>
        </w:rPr>
        <w:t>1,750</w:t>
      </w:r>
      <w:r w:rsidRPr="00FD5BF6">
        <w:rPr>
          <w:rFonts w:ascii="宋体" w:hAnsi="宋体" w:cs="宋体" w:hint="eastAsia"/>
          <w:color w:val="333333"/>
          <w:kern w:val="0"/>
          <w:sz w:val="24"/>
          <w:szCs w:val="24"/>
        </w:rPr>
        <w:t>卢比</w:t>
      </w:r>
    </w:p>
    <w:p w:rsidR="006C4FD1" w:rsidRPr="00FD5BF6" w:rsidRDefault="006C4FD1" w:rsidP="006C4FD1">
      <w:pPr>
        <w:widowControl/>
        <w:spacing w:before="100" w:beforeAutospacing="1" w:after="225" w:line="360" w:lineRule="atLeast"/>
        <w:rPr>
          <w:rFonts w:ascii="宋体" w:cs="宋体"/>
          <w:color w:val="333333"/>
          <w:kern w:val="0"/>
          <w:sz w:val="24"/>
          <w:szCs w:val="24"/>
        </w:rPr>
      </w:pPr>
      <w:r w:rsidRPr="00FD5BF6">
        <w:rPr>
          <w:rFonts w:ascii="宋体" w:hAnsi="宋体" w:cs="宋体" w:hint="eastAsia"/>
          <w:color w:val="333333"/>
          <w:kern w:val="0"/>
          <w:sz w:val="24"/>
          <w:szCs w:val="24"/>
        </w:rPr>
        <w:t xml:space="preserve">　　㈡</w:t>
      </w:r>
      <w:r w:rsidRPr="00FD5BF6">
        <w:rPr>
          <w:rFonts w:ascii="宋体" w:cs="宋体"/>
          <w:color w:val="333333"/>
          <w:kern w:val="0"/>
          <w:sz w:val="24"/>
          <w:szCs w:val="24"/>
        </w:rPr>
        <w:t> </w:t>
      </w:r>
      <w:r w:rsidRPr="00FD5BF6">
        <w:rPr>
          <w:rFonts w:ascii="宋体" w:hAnsi="宋体" w:cs="宋体"/>
          <w:color w:val="333333"/>
          <w:kern w:val="0"/>
          <w:sz w:val="24"/>
          <w:szCs w:val="24"/>
        </w:rPr>
        <w:t xml:space="preserve"> </w:t>
      </w:r>
      <w:r w:rsidRPr="00FD5BF6">
        <w:rPr>
          <w:rFonts w:ascii="宋体" w:hAnsi="宋体" w:cs="宋体" w:hint="eastAsia"/>
          <w:color w:val="333333"/>
          <w:kern w:val="0"/>
          <w:sz w:val="24"/>
          <w:szCs w:val="24"/>
        </w:rPr>
        <w:t>私人交通工具年交税</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1</w:t>
      </w:r>
      <w:r w:rsidRPr="00FD5BF6">
        <w:rPr>
          <w:rFonts w:ascii="宋体" w:hAnsi="宋体" w:cs="宋体" w:hint="eastAsia"/>
          <w:color w:val="333333"/>
          <w:kern w:val="0"/>
          <w:sz w:val="24"/>
          <w:szCs w:val="24"/>
        </w:rPr>
        <w:t>，</w:t>
      </w:r>
      <w:r w:rsidRPr="00FD5BF6">
        <w:rPr>
          <w:rFonts w:ascii="宋体" w:hAnsi="宋体" w:cs="宋体"/>
          <w:color w:val="333333"/>
          <w:kern w:val="0"/>
          <w:sz w:val="24"/>
          <w:szCs w:val="24"/>
        </w:rPr>
        <w:t xml:space="preserve"> </w:t>
      </w:r>
      <w:r w:rsidRPr="00FD5BF6">
        <w:rPr>
          <w:rFonts w:ascii="宋体" w:hAnsi="宋体" w:cs="宋体" w:hint="eastAsia"/>
          <w:color w:val="333333"/>
          <w:kern w:val="0"/>
          <w:sz w:val="24"/>
          <w:szCs w:val="24"/>
        </w:rPr>
        <w:t>汽车、吉普车、微型面包</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1,300 cc</w:t>
      </w:r>
      <w:r w:rsidRPr="00FD5BF6">
        <w:rPr>
          <w:rFonts w:ascii="宋体" w:hAnsi="宋体" w:cs="宋体" w:hint="eastAsia"/>
          <w:color w:val="333333"/>
          <w:kern w:val="0"/>
          <w:sz w:val="24"/>
          <w:szCs w:val="24"/>
        </w:rPr>
        <w:t>以下</w:t>
      </w:r>
      <w:r w:rsidRPr="00FD5BF6">
        <w:rPr>
          <w:rFonts w:ascii="宋体" w:cs="宋体"/>
          <w:color w:val="333333"/>
          <w:kern w:val="0"/>
          <w:sz w:val="24"/>
          <w:szCs w:val="24"/>
        </w:rPr>
        <w:t>         </w:t>
      </w:r>
      <w:r w:rsidRPr="00FD5BF6">
        <w:rPr>
          <w:rFonts w:ascii="宋体" w:hAnsi="宋体" w:cs="宋体"/>
          <w:color w:val="333333"/>
          <w:kern w:val="0"/>
          <w:sz w:val="24"/>
          <w:szCs w:val="24"/>
        </w:rPr>
        <w:t xml:space="preserve"> 7,100 – 11,000</w:t>
      </w:r>
      <w:r w:rsidRPr="00FD5BF6">
        <w:rPr>
          <w:rFonts w:ascii="宋体" w:hAnsi="宋体" w:cs="宋体" w:hint="eastAsia"/>
          <w:color w:val="333333"/>
          <w:kern w:val="0"/>
          <w:sz w:val="24"/>
          <w:szCs w:val="24"/>
        </w:rPr>
        <w:t>卢比</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1,301 cc</w:t>
      </w:r>
      <w:r w:rsidRPr="00FD5BF6">
        <w:rPr>
          <w:rFonts w:ascii="宋体" w:hAnsi="宋体" w:cs="宋体" w:hint="eastAsia"/>
          <w:color w:val="333333"/>
          <w:kern w:val="0"/>
          <w:sz w:val="24"/>
          <w:szCs w:val="24"/>
        </w:rPr>
        <w:t>至</w:t>
      </w:r>
      <w:r w:rsidRPr="00FD5BF6">
        <w:rPr>
          <w:rFonts w:ascii="宋体" w:hAnsi="宋体" w:cs="宋体"/>
          <w:color w:val="333333"/>
          <w:kern w:val="0"/>
          <w:sz w:val="24"/>
          <w:szCs w:val="24"/>
        </w:rPr>
        <w:t>2,000 cc   9,300 – 15,100</w:t>
      </w:r>
      <w:r w:rsidRPr="00FD5BF6">
        <w:rPr>
          <w:rFonts w:ascii="宋体" w:hAnsi="宋体" w:cs="宋体" w:hint="eastAsia"/>
          <w:color w:val="333333"/>
          <w:kern w:val="0"/>
          <w:sz w:val="24"/>
          <w:szCs w:val="24"/>
        </w:rPr>
        <w:t>卢比</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2,001 cc</w:t>
      </w:r>
      <w:r w:rsidRPr="00FD5BF6">
        <w:rPr>
          <w:rFonts w:ascii="宋体" w:hAnsi="宋体" w:cs="宋体" w:hint="eastAsia"/>
          <w:color w:val="333333"/>
          <w:kern w:val="0"/>
          <w:sz w:val="24"/>
          <w:szCs w:val="24"/>
        </w:rPr>
        <w:t>至</w:t>
      </w:r>
      <w:r w:rsidRPr="00FD5BF6">
        <w:rPr>
          <w:rFonts w:ascii="宋体" w:hAnsi="宋体" w:cs="宋体"/>
          <w:color w:val="333333"/>
          <w:kern w:val="0"/>
          <w:sz w:val="24"/>
          <w:szCs w:val="24"/>
        </w:rPr>
        <w:t>2,900 cc  11,000 – 19,200</w:t>
      </w:r>
      <w:r w:rsidRPr="00FD5BF6">
        <w:rPr>
          <w:rFonts w:ascii="宋体" w:hAnsi="宋体" w:cs="宋体" w:hint="eastAsia"/>
          <w:color w:val="333333"/>
          <w:kern w:val="0"/>
          <w:sz w:val="24"/>
          <w:szCs w:val="24"/>
        </w:rPr>
        <w:t>卢比</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2,901 cc</w:t>
      </w:r>
      <w:r w:rsidRPr="00FD5BF6">
        <w:rPr>
          <w:rFonts w:ascii="宋体" w:hAnsi="宋体" w:cs="宋体" w:hint="eastAsia"/>
          <w:color w:val="333333"/>
          <w:kern w:val="0"/>
          <w:sz w:val="24"/>
          <w:szCs w:val="24"/>
        </w:rPr>
        <w:t>至</w:t>
      </w:r>
      <w:r w:rsidRPr="00FD5BF6">
        <w:rPr>
          <w:rFonts w:ascii="宋体" w:hAnsi="宋体" w:cs="宋体"/>
          <w:color w:val="333333"/>
          <w:kern w:val="0"/>
          <w:sz w:val="24"/>
          <w:szCs w:val="24"/>
        </w:rPr>
        <w:t>4,000 cc  13,500 – 25,300</w:t>
      </w:r>
      <w:r w:rsidRPr="00FD5BF6">
        <w:rPr>
          <w:rFonts w:ascii="宋体" w:hAnsi="宋体" w:cs="宋体" w:hint="eastAsia"/>
          <w:color w:val="333333"/>
          <w:kern w:val="0"/>
          <w:sz w:val="24"/>
          <w:szCs w:val="24"/>
        </w:rPr>
        <w:t>卢比</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4,001 cc</w:t>
      </w:r>
      <w:r w:rsidRPr="00FD5BF6">
        <w:rPr>
          <w:rFonts w:ascii="宋体" w:hAnsi="宋体" w:cs="宋体" w:hint="eastAsia"/>
          <w:color w:val="333333"/>
          <w:kern w:val="0"/>
          <w:sz w:val="24"/>
          <w:szCs w:val="24"/>
        </w:rPr>
        <w:t>以上</w:t>
      </w:r>
      <w:r w:rsidRPr="00FD5BF6">
        <w:rPr>
          <w:rFonts w:ascii="宋体" w:cs="宋体"/>
          <w:color w:val="333333"/>
          <w:kern w:val="0"/>
          <w:sz w:val="24"/>
          <w:szCs w:val="24"/>
        </w:rPr>
        <w:t>        </w:t>
      </w:r>
      <w:r w:rsidRPr="00FD5BF6">
        <w:rPr>
          <w:rFonts w:ascii="宋体" w:hAnsi="宋体" w:cs="宋体"/>
          <w:color w:val="333333"/>
          <w:kern w:val="0"/>
          <w:sz w:val="24"/>
          <w:szCs w:val="24"/>
        </w:rPr>
        <w:t xml:space="preserve"> 16,500 – 30,800</w:t>
      </w:r>
      <w:r w:rsidRPr="00FD5BF6">
        <w:rPr>
          <w:rFonts w:ascii="宋体" w:hAnsi="宋体" w:cs="宋体" w:hint="eastAsia"/>
          <w:color w:val="333333"/>
          <w:kern w:val="0"/>
          <w:sz w:val="24"/>
          <w:szCs w:val="24"/>
        </w:rPr>
        <w:t>卢比</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2, Auto Rikshaw</w:t>
      </w:r>
      <w:r w:rsidRPr="00FD5BF6">
        <w:rPr>
          <w:rFonts w:ascii="宋体" w:hAnsi="宋体" w:cs="宋体" w:hint="eastAsia"/>
          <w:color w:val="333333"/>
          <w:kern w:val="0"/>
          <w:sz w:val="24"/>
          <w:szCs w:val="24"/>
        </w:rPr>
        <w:t>、</w:t>
      </w:r>
      <w:r w:rsidRPr="00FD5BF6">
        <w:rPr>
          <w:rFonts w:ascii="宋体" w:hAnsi="宋体" w:cs="宋体"/>
          <w:color w:val="333333"/>
          <w:kern w:val="0"/>
          <w:sz w:val="24"/>
          <w:szCs w:val="24"/>
        </w:rPr>
        <w:t>Three Wheeler</w:t>
      </w:r>
      <w:r w:rsidRPr="00FD5BF6">
        <w:rPr>
          <w:rFonts w:ascii="宋体" w:hAnsi="宋体" w:cs="宋体" w:hint="eastAsia"/>
          <w:color w:val="333333"/>
          <w:kern w:val="0"/>
          <w:sz w:val="24"/>
          <w:szCs w:val="24"/>
        </w:rPr>
        <w:t>、</w:t>
      </w:r>
      <w:r w:rsidRPr="00FD5BF6">
        <w:rPr>
          <w:rFonts w:ascii="宋体" w:hAnsi="宋体" w:cs="宋体"/>
          <w:color w:val="333333"/>
          <w:kern w:val="0"/>
          <w:sz w:val="24"/>
          <w:szCs w:val="24"/>
        </w:rPr>
        <w:t>Tempo</w:t>
      </w:r>
      <w:r w:rsidRPr="00FD5BF6">
        <w:rPr>
          <w:rFonts w:ascii="宋体" w:hAnsi="宋体" w:cs="宋体" w:hint="eastAsia"/>
          <w:color w:val="333333"/>
          <w:kern w:val="0"/>
          <w:sz w:val="24"/>
          <w:szCs w:val="24"/>
        </w:rPr>
        <w:t>牌汽车</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2,300 – 3,300</w:t>
      </w:r>
      <w:r w:rsidRPr="00FD5BF6">
        <w:rPr>
          <w:rFonts w:ascii="宋体" w:hAnsi="宋体" w:cs="宋体" w:hint="eastAsia"/>
          <w:color w:val="333333"/>
          <w:kern w:val="0"/>
          <w:sz w:val="24"/>
          <w:szCs w:val="24"/>
        </w:rPr>
        <w:t>卢比</w:t>
      </w:r>
      <w:r w:rsidRPr="00FD5BF6">
        <w:rPr>
          <w:rFonts w:ascii="宋体" w:cs="宋体"/>
          <w:color w:val="333333"/>
          <w:kern w:val="0"/>
          <w:sz w:val="24"/>
          <w:szCs w:val="24"/>
        </w:rPr>
        <w:br/>
      </w:r>
      <w:r w:rsidRPr="00FD5BF6">
        <w:rPr>
          <w:rFonts w:ascii="宋体" w:hAnsi="宋体" w:cs="宋体" w:hint="eastAsia"/>
          <w:color w:val="333333"/>
          <w:kern w:val="0"/>
          <w:sz w:val="24"/>
          <w:szCs w:val="24"/>
        </w:rPr>
        <w:lastRenderedPageBreak/>
        <w:t xml:space="preserve">　　</w:t>
      </w:r>
      <w:r w:rsidRPr="00FD5BF6">
        <w:rPr>
          <w:rFonts w:ascii="宋体" w:hAnsi="宋体" w:cs="宋体"/>
          <w:color w:val="333333"/>
          <w:kern w:val="0"/>
          <w:sz w:val="24"/>
          <w:szCs w:val="24"/>
        </w:rPr>
        <w:t>3</w:t>
      </w:r>
      <w:r w:rsidRPr="00FD5BF6">
        <w:rPr>
          <w:rFonts w:ascii="宋体" w:hAnsi="宋体" w:cs="宋体" w:hint="eastAsia"/>
          <w:color w:val="333333"/>
          <w:kern w:val="0"/>
          <w:sz w:val="24"/>
          <w:szCs w:val="24"/>
        </w:rPr>
        <w:t>，</w:t>
      </w:r>
      <w:r w:rsidRPr="00FD5BF6">
        <w:rPr>
          <w:rFonts w:ascii="宋体" w:hAnsi="宋体" w:cs="宋体"/>
          <w:color w:val="333333"/>
          <w:kern w:val="0"/>
          <w:sz w:val="24"/>
          <w:szCs w:val="24"/>
        </w:rPr>
        <w:t xml:space="preserve"> </w:t>
      </w:r>
      <w:r w:rsidRPr="00FD5BF6">
        <w:rPr>
          <w:rFonts w:ascii="宋体" w:hAnsi="宋体" w:cs="宋体" w:hint="eastAsia"/>
          <w:color w:val="333333"/>
          <w:kern w:val="0"/>
          <w:sz w:val="24"/>
          <w:szCs w:val="24"/>
        </w:rPr>
        <w:t>拖拉机</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1,600 – 2,300</w:t>
      </w:r>
      <w:r w:rsidRPr="00FD5BF6">
        <w:rPr>
          <w:rFonts w:ascii="宋体" w:hAnsi="宋体" w:cs="宋体" w:hint="eastAsia"/>
          <w:color w:val="333333"/>
          <w:kern w:val="0"/>
          <w:sz w:val="24"/>
          <w:szCs w:val="24"/>
        </w:rPr>
        <w:t>卢比</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4</w:t>
      </w:r>
      <w:r w:rsidRPr="00FD5BF6">
        <w:rPr>
          <w:rFonts w:ascii="宋体" w:hAnsi="宋体" w:cs="宋体" w:hint="eastAsia"/>
          <w:color w:val="333333"/>
          <w:kern w:val="0"/>
          <w:sz w:val="24"/>
          <w:szCs w:val="24"/>
        </w:rPr>
        <w:t>，卡车、公共汽车</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15,100 – 16,500</w:t>
      </w:r>
      <w:r w:rsidRPr="00FD5BF6">
        <w:rPr>
          <w:rFonts w:ascii="宋体" w:hAnsi="宋体" w:cs="宋体" w:hint="eastAsia"/>
          <w:color w:val="333333"/>
          <w:kern w:val="0"/>
          <w:sz w:val="24"/>
          <w:szCs w:val="24"/>
        </w:rPr>
        <w:t>卢比</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5</w:t>
      </w:r>
      <w:r w:rsidRPr="00FD5BF6">
        <w:rPr>
          <w:rFonts w:ascii="宋体" w:hAnsi="宋体" w:cs="宋体" w:hint="eastAsia"/>
          <w:color w:val="333333"/>
          <w:kern w:val="0"/>
          <w:sz w:val="24"/>
          <w:szCs w:val="24"/>
        </w:rPr>
        <w:t>，微型卡车</w:t>
      </w:r>
      <w:r w:rsidRPr="00FD5BF6">
        <w:rPr>
          <w:rFonts w:ascii="宋体" w:hAnsi="宋体" w:cs="宋体"/>
          <w:color w:val="333333"/>
          <w:kern w:val="0"/>
          <w:sz w:val="24"/>
          <w:szCs w:val="24"/>
        </w:rPr>
        <w:t>/</w:t>
      </w:r>
      <w:r w:rsidRPr="00FD5BF6">
        <w:rPr>
          <w:rFonts w:ascii="宋体" w:hAnsi="宋体" w:cs="宋体" w:hint="eastAsia"/>
          <w:color w:val="333333"/>
          <w:kern w:val="0"/>
          <w:sz w:val="24"/>
          <w:szCs w:val="24"/>
        </w:rPr>
        <w:t>小面包</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9,300 – 10,700</w:t>
      </w:r>
      <w:r w:rsidRPr="00FD5BF6">
        <w:rPr>
          <w:rFonts w:ascii="宋体" w:hAnsi="宋体" w:cs="宋体" w:hint="eastAsia"/>
          <w:color w:val="333333"/>
          <w:kern w:val="0"/>
          <w:sz w:val="24"/>
          <w:szCs w:val="24"/>
        </w:rPr>
        <w:t>卢比</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6</w:t>
      </w:r>
      <w:r w:rsidRPr="00FD5BF6">
        <w:rPr>
          <w:rFonts w:ascii="宋体" w:hAnsi="宋体" w:cs="宋体" w:hint="eastAsia"/>
          <w:color w:val="333333"/>
          <w:kern w:val="0"/>
          <w:sz w:val="24"/>
          <w:szCs w:val="24"/>
        </w:rPr>
        <w:t>，摩托车</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90 cc</w:t>
      </w:r>
      <w:r w:rsidRPr="00FD5BF6">
        <w:rPr>
          <w:rFonts w:ascii="宋体" w:hAnsi="宋体" w:cs="宋体" w:hint="eastAsia"/>
          <w:color w:val="333333"/>
          <w:kern w:val="0"/>
          <w:sz w:val="24"/>
          <w:szCs w:val="24"/>
        </w:rPr>
        <w:t>以下</w:t>
      </w:r>
      <w:r w:rsidRPr="00FD5BF6">
        <w:rPr>
          <w:rFonts w:ascii="宋体" w:cs="宋体"/>
          <w:color w:val="333333"/>
          <w:kern w:val="0"/>
          <w:sz w:val="24"/>
          <w:szCs w:val="24"/>
        </w:rPr>
        <w:t>         </w:t>
      </w:r>
      <w:r w:rsidRPr="00FD5BF6">
        <w:rPr>
          <w:rFonts w:ascii="宋体" w:hAnsi="宋体" w:cs="宋体"/>
          <w:color w:val="333333"/>
          <w:kern w:val="0"/>
          <w:sz w:val="24"/>
          <w:szCs w:val="24"/>
        </w:rPr>
        <w:t xml:space="preserve"> 450</w:t>
      </w:r>
      <w:r w:rsidRPr="00FD5BF6">
        <w:rPr>
          <w:rFonts w:ascii="宋体" w:hAnsi="宋体" w:cs="宋体" w:hint="eastAsia"/>
          <w:color w:val="333333"/>
          <w:kern w:val="0"/>
          <w:sz w:val="24"/>
          <w:szCs w:val="24"/>
        </w:rPr>
        <w:t>卢比</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91 cc – 150 cc    950</w:t>
      </w:r>
      <w:r w:rsidRPr="00FD5BF6">
        <w:rPr>
          <w:rFonts w:ascii="宋体" w:hAnsi="宋体" w:cs="宋体" w:hint="eastAsia"/>
          <w:color w:val="333333"/>
          <w:kern w:val="0"/>
          <w:sz w:val="24"/>
          <w:szCs w:val="24"/>
        </w:rPr>
        <w:t>卢比</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151 cc – 300 cc  1,400</w:t>
      </w:r>
      <w:r w:rsidRPr="00FD5BF6">
        <w:rPr>
          <w:rFonts w:ascii="宋体" w:hAnsi="宋体" w:cs="宋体" w:hint="eastAsia"/>
          <w:color w:val="333333"/>
          <w:kern w:val="0"/>
          <w:sz w:val="24"/>
          <w:szCs w:val="24"/>
        </w:rPr>
        <w:t>卢比</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301 cc</w:t>
      </w:r>
      <w:r w:rsidRPr="00FD5BF6">
        <w:rPr>
          <w:rFonts w:ascii="宋体" w:hAnsi="宋体" w:cs="宋体" w:hint="eastAsia"/>
          <w:color w:val="333333"/>
          <w:kern w:val="0"/>
          <w:sz w:val="24"/>
          <w:szCs w:val="24"/>
        </w:rPr>
        <w:t>以上</w:t>
      </w:r>
      <w:r w:rsidRPr="00FD5BF6">
        <w:rPr>
          <w:rFonts w:ascii="宋体" w:cs="宋体"/>
          <w:color w:val="333333"/>
          <w:kern w:val="0"/>
          <w:sz w:val="24"/>
          <w:szCs w:val="24"/>
        </w:rPr>
        <w:t>     </w:t>
      </w:r>
      <w:r w:rsidRPr="00FD5BF6">
        <w:rPr>
          <w:rFonts w:ascii="宋体" w:hAnsi="宋体" w:cs="宋体"/>
          <w:color w:val="333333"/>
          <w:kern w:val="0"/>
          <w:sz w:val="24"/>
          <w:szCs w:val="24"/>
        </w:rPr>
        <w:t xml:space="preserve"> 1,900</w:t>
      </w:r>
      <w:r w:rsidRPr="00FD5BF6">
        <w:rPr>
          <w:rFonts w:ascii="宋体" w:hAnsi="宋体" w:cs="宋体" w:hint="eastAsia"/>
          <w:color w:val="333333"/>
          <w:kern w:val="0"/>
          <w:sz w:val="24"/>
          <w:szCs w:val="24"/>
        </w:rPr>
        <w:t>卢比</w:t>
      </w:r>
    </w:p>
    <w:p w:rsidR="006C4FD1" w:rsidRPr="00FD5BF6" w:rsidRDefault="006C4FD1" w:rsidP="006C4FD1">
      <w:pPr>
        <w:widowControl/>
        <w:spacing w:before="100" w:beforeAutospacing="1" w:after="225" w:line="360" w:lineRule="atLeast"/>
        <w:rPr>
          <w:rFonts w:ascii="宋体" w:cs="宋体"/>
          <w:color w:val="333333"/>
          <w:kern w:val="0"/>
          <w:sz w:val="24"/>
          <w:szCs w:val="24"/>
        </w:rPr>
      </w:pPr>
      <w:r w:rsidRPr="00FD5BF6">
        <w:rPr>
          <w:rFonts w:ascii="宋体" w:hAnsi="宋体" w:cs="宋体" w:hint="eastAsia"/>
          <w:color w:val="333333"/>
          <w:kern w:val="0"/>
          <w:sz w:val="24"/>
          <w:szCs w:val="24"/>
        </w:rPr>
        <w:t xml:space="preserve">　　㈢处罚</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纳税人和税务管理人员的违反税法行为，将受到罚款乃至判刑的处罚。</w:t>
      </w:r>
    </w:p>
    <w:p w:rsidR="006C4FD1" w:rsidRPr="00D81359" w:rsidRDefault="006C4FD1" w:rsidP="006C4FD1">
      <w:pPr>
        <w:widowControl/>
        <w:spacing w:before="100" w:beforeAutospacing="1" w:after="225" w:line="360" w:lineRule="atLeast"/>
        <w:rPr>
          <w:rFonts w:ascii="宋体" w:cs="宋体"/>
          <w:b/>
          <w:color w:val="333333"/>
          <w:kern w:val="0"/>
          <w:sz w:val="24"/>
          <w:szCs w:val="24"/>
        </w:rPr>
      </w:pPr>
      <w:r w:rsidRPr="00D81359">
        <w:rPr>
          <w:rFonts w:ascii="宋体" w:hAnsi="宋体" w:cs="宋体" w:hint="eastAsia"/>
          <w:b/>
          <w:color w:val="333333"/>
          <w:kern w:val="0"/>
          <w:sz w:val="24"/>
          <w:szCs w:val="24"/>
        </w:rPr>
        <w:t xml:space="preserve">　　四、增值税（</w:t>
      </w:r>
      <w:r w:rsidRPr="00D81359">
        <w:rPr>
          <w:rFonts w:ascii="宋体" w:hAnsi="宋体" w:cs="宋体"/>
          <w:b/>
          <w:color w:val="333333"/>
          <w:kern w:val="0"/>
          <w:sz w:val="24"/>
          <w:szCs w:val="24"/>
        </w:rPr>
        <w:t>VAT</w:t>
      </w:r>
      <w:r w:rsidRPr="00D81359">
        <w:rPr>
          <w:rFonts w:ascii="宋体" w:hAnsi="宋体" w:cs="宋体" w:hint="eastAsia"/>
          <w:b/>
          <w:color w:val="333333"/>
          <w:kern w:val="0"/>
          <w:sz w:val="24"/>
          <w:szCs w:val="24"/>
        </w:rPr>
        <w:t>）</w:t>
      </w:r>
    </w:p>
    <w:p w:rsidR="006C4FD1" w:rsidRPr="00FD5BF6" w:rsidRDefault="006C4FD1" w:rsidP="006C4FD1">
      <w:pPr>
        <w:widowControl/>
        <w:spacing w:before="100" w:beforeAutospacing="1" w:after="225" w:line="360" w:lineRule="atLeast"/>
        <w:rPr>
          <w:rFonts w:ascii="宋体" w:cs="宋体"/>
          <w:color w:val="333333"/>
          <w:kern w:val="0"/>
          <w:sz w:val="24"/>
          <w:szCs w:val="24"/>
        </w:rPr>
      </w:pPr>
      <w:r w:rsidRPr="00FD5BF6">
        <w:rPr>
          <w:rFonts w:ascii="宋体" w:hAnsi="宋体" w:cs="宋体" w:hint="eastAsia"/>
          <w:color w:val="333333"/>
          <w:kern w:val="0"/>
          <w:sz w:val="24"/>
          <w:szCs w:val="24"/>
        </w:rPr>
        <w:t xml:space="preserve">　　增值税法案在</w:t>
      </w:r>
      <w:r w:rsidRPr="00FD5BF6">
        <w:rPr>
          <w:rFonts w:ascii="宋体" w:hAnsi="宋体" w:cs="宋体"/>
          <w:color w:val="333333"/>
          <w:kern w:val="0"/>
          <w:sz w:val="24"/>
          <w:szCs w:val="24"/>
        </w:rPr>
        <w:t>1996</w:t>
      </w:r>
      <w:r w:rsidRPr="00FD5BF6">
        <w:rPr>
          <w:rFonts w:ascii="宋体" w:hAnsi="宋体" w:cs="宋体" w:hint="eastAsia"/>
          <w:color w:val="333333"/>
          <w:kern w:val="0"/>
          <w:sz w:val="24"/>
          <w:szCs w:val="24"/>
        </w:rPr>
        <w:t>年获得通过，取代销售税、宾馆税、合同税和娱乐税等。但由于政治上的原因和企业界的反对，直到</w:t>
      </w:r>
      <w:r w:rsidRPr="00FD5BF6">
        <w:rPr>
          <w:rFonts w:ascii="宋体" w:hAnsi="宋体" w:cs="宋体"/>
          <w:color w:val="333333"/>
          <w:kern w:val="0"/>
          <w:sz w:val="24"/>
          <w:szCs w:val="24"/>
        </w:rPr>
        <w:t>1999</w:t>
      </w:r>
      <w:r w:rsidRPr="00FD5BF6">
        <w:rPr>
          <w:rFonts w:ascii="宋体" w:hAnsi="宋体" w:cs="宋体" w:hint="eastAsia"/>
          <w:color w:val="333333"/>
          <w:kern w:val="0"/>
          <w:sz w:val="24"/>
          <w:szCs w:val="24"/>
        </w:rPr>
        <w:t>年</w:t>
      </w:r>
      <w:r w:rsidRPr="00FD5BF6">
        <w:rPr>
          <w:rFonts w:ascii="宋体" w:hAnsi="宋体" w:cs="宋体"/>
          <w:color w:val="333333"/>
          <w:kern w:val="0"/>
          <w:sz w:val="24"/>
          <w:szCs w:val="24"/>
        </w:rPr>
        <w:t>8</w:t>
      </w:r>
      <w:r w:rsidRPr="00FD5BF6">
        <w:rPr>
          <w:rFonts w:ascii="宋体" w:hAnsi="宋体" w:cs="宋体" w:hint="eastAsia"/>
          <w:color w:val="333333"/>
          <w:kern w:val="0"/>
          <w:sz w:val="24"/>
          <w:szCs w:val="24"/>
        </w:rPr>
        <w:t>月</w:t>
      </w:r>
      <w:r w:rsidRPr="00FD5BF6">
        <w:rPr>
          <w:rFonts w:ascii="宋体" w:hAnsi="宋体" w:cs="宋体"/>
          <w:color w:val="333333"/>
          <w:kern w:val="0"/>
          <w:sz w:val="24"/>
          <w:szCs w:val="24"/>
        </w:rPr>
        <w:t>17</w:t>
      </w:r>
      <w:r w:rsidRPr="00FD5BF6">
        <w:rPr>
          <w:rFonts w:ascii="宋体" w:hAnsi="宋体" w:cs="宋体" w:hint="eastAsia"/>
          <w:color w:val="333333"/>
          <w:kern w:val="0"/>
          <w:sz w:val="24"/>
          <w:szCs w:val="24"/>
        </w:rPr>
        <w:t>日起全面实施增值税。</w:t>
      </w:r>
      <w:r w:rsidRPr="00FD5BF6">
        <w:rPr>
          <w:rFonts w:ascii="宋体" w:hAnsi="宋体" w:cs="宋体"/>
          <w:color w:val="333333"/>
          <w:kern w:val="0"/>
          <w:sz w:val="24"/>
          <w:szCs w:val="24"/>
        </w:rPr>
        <w:t xml:space="preserve"> </w:t>
      </w:r>
      <w:r w:rsidRPr="00FD5BF6">
        <w:rPr>
          <w:rFonts w:ascii="宋体" w:hAnsi="宋体" w:cs="宋体" w:hint="eastAsia"/>
          <w:color w:val="333333"/>
          <w:kern w:val="0"/>
          <w:sz w:val="24"/>
          <w:szCs w:val="24"/>
        </w:rPr>
        <w:t>增值税包括了进口增值税和国内增值税。</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2005</w:t>
      </w:r>
      <w:r w:rsidRPr="00FD5BF6">
        <w:rPr>
          <w:rFonts w:ascii="宋体" w:hAnsi="宋体" w:cs="宋体" w:hint="eastAsia"/>
          <w:color w:val="333333"/>
          <w:kern w:val="0"/>
          <w:sz w:val="24"/>
          <w:szCs w:val="24"/>
        </w:rPr>
        <w:t>年</w:t>
      </w:r>
      <w:r w:rsidRPr="00FD5BF6">
        <w:rPr>
          <w:rFonts w:ascii="宋体" w:hAnsi="宋体" w:cs="宋体"/>
          <w:color w:val="333333"/>
          <w:kern w:val="0"/>
          <w:sz w:val="24"/>
          <w:szCs w:val="24"/>
        </w:rPr>
        <w:t>1</w:t>
      </w:r>
      <w:r w:rsidRPr="00FD5BF6">
        <w:rPr>
          <w:rFonts w:ascii="宋体" w:hAnsi="宋体" w:cs="宋体" w:hint="eastAsia"/>
          <w:color w:val="333333"/>
          <w:kern w:val="0"/>
          <w:sz w:val="24"/>
          <w:szCs w:val="24"/>
        </w:rPr>
        <w:t>月</w:t>
      </w:r>
      <w:r w:rsidRPr="00FD5BF6">
        <w:rPr>
          <w:rFonts w:ascii="宋体" w:hAnsi="宋体" w:cs="宋体"/>
          <w:color w:val="333333"/>
          <w:kern w:val="0"/>
          <w:sz w:val="24"/>
          <w:szCs w:val="24"/>
        </w:rPr>
        <w:t>14</w:t>
      </w:r>
      <w:r w:rsidRPr="00FD5BF6">
        <w:rPr>
          <w:rFonts w:ascii="宋体" w:hAnsi="宋体" w:cs="宋体" w:hint="eastAsia"/>
          <w:color w:val="333333"/>
          <w:kern w:val="0"/>
          <w:sz w:val="24"/>
          <w:szCs w:val="24"/>
        </w:rPr>
        <w:t>日，尼政府对现行税率予以调整，将增值税率从目前的</w:t>
      </w:r>
      <w:r w:rsidRPr="00FD5BF6">
        <w:rPr>
          <w:rFonts w:ascii="宋体" w:hAnsi="宋体" w:cs="宋体"/>
          <w:color w:val="333333"/>
          <w:kern w:val="0"/>
          <w:sz w:val="24"/>
          <w:szCs w:val="24"/>
        </w:rPr>
        <w:t>10%</w:t>
      </w:r>
      <w:r w:rsidRPr="00FD5BF6">
        <w:rPr>
          <w:rFonts w:ascii="宋体" w:hAnsi="宋体" w:cs="宋体" w:hint="eastAsia"/>
          <w:color w:val="333333"/>
          <w:kern w:val="0"/>
          <w:sz w:val="24"/>
          <w:szCs w:val="24"/>
        </w:rPr>
        <w:t>上调到</w:t>
      </w:r>
      <w:r w:rsidRPr="00FD5BF6">
        <w:rPr>
          <w:rFonts w:ascii="宋体" w:hAnsi="宋体" w:cs="宋体"/>
          <w:color w:val="333333"/>
          <w:kern w:val="0"/>
          <w:sz w:val="24"/>
          <w:szCs w:val="24"/>
        </w:rPr>
        <w:t>13%</w:t>
      </w:r>
      <w:r w:rsidRPr="00FD5BF6">
        <w:rPr>
          <w:rFonts w:ascii="宋体" w:hAnsi="宋体" w:cs="宋体" w:hint="eastAsia"/>
          <w:color w:val="333333"/>
          <w:kern w:val="0"/>
          <w:sz w:val="24"/>
          <w:szCs w:val="24"/>
        </w:rPr>
        <w:t>。</w:t>
      </w:r>
    </w:p>
    <w:p w:rsidR="006C4FD1" w:rsidRPr="00FD5BF6" w:rsidRDefault="006C4FD1" w:rsidP="006C4FD1">
      <w:pPr>
        <w:widowControl/>
        <w:spacing w:before="100" w:beforeAutospacing="1" w:after="225" w:line="360" w:lineRule="atLeast"/>
        <w:rPr>
          <w:rFonts w:ascii="宋体" w:cs="宋体"/>
          <w:color w:val="333333"/>
          <w:kern w:val="0"/>
          <w:sz w:val="24"/>
          <w:szCs w:val="24"/>
        </w:rPr>
      </w:pPr>
      <w:r w:rsidRPr="00FD5BF6">
        <w:rPr>
          <w:rFonts w:ascii="宋体" w:hAnsi="宋体" w:cs="宋体" w:hint="eastAsia"/>
          <w:color w:val="333333"/>
          <w:kern w:val="0"/>
          <w:sz w:val="24"/>
          <w:szCs w:val="24"/>
        </w:rPr>
        <w:t xml:space="preserve">　　㈠</w:t>
      </w:r>
      <w:r w:rsidRPr="00FD5BF6">
        <w:rPr>
          <w:rFonts w:ascii="宋体" w:cs="宋体"/>
          <w:color w:val="333333"/>
          <w:kern w:val="0"/>
          <w:sz w:val="24"/>
          <w:szCs w:val="24"/>
        </w:rPr>
        <w:t> </w:t>
      </w:r>
      <w:r w:rsidRPr="00FD5BF6">
        <w:rPr>
          <w:rFonts w:ascii="宋体" w:hAnsi="宋体" w:cs="宋体"/>
          <w:color w:val="333333"/>
          <w:kern w:val="0"/>
          <w:sz w:val="24"/>
          <w:szCs w:val="24"/>
        </w:rPr>
        <w:t xml:space="preserve"> </w:t>
      </w:r>
      <w:r w:rsidRPr="00FD5BF6">
        <w:rPr>
          <w:rFonts w:ascii="宋体" w:hAnsi="宋体" w:cs="宋体" w:hint="eastAsia"/>
          <w:color w:val="333333"/>
          <w:kern w:val="0"/>
          <w:sz w:val="24"/>
          <w:szCs w:val="24"/>
        </w:rPr>
        <w:t>征收对象和范围</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增值税是对商品生产、销售或提供服务的每个阶段征收的税种。增值税是收入所得税的脊梁。关税和收入所得税征收在很大程度上取决于增值税的征收。</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消费者和进入商业活动的人、企业、组织都是增值税的对象。增值税纳税人自愿登记缴纳增值税，但营业额超过</w:t>
      </w:r>
      <w:r w:rsidRPr="00FD5BF6">
        <w:rPr>
          <w:rFonts w:ascii="宋体" w:hAnsi="宋体" w:cs="宋体"/>
          <w:color w:val="333333"/>
          <w:kern w:val="0"/>
          <w:sz w:val="24"/>
          <w:szCs w:val="24"/>
        </w:rPr>
        <w:t>2</w:t>
      </w:r>
      <w:r w:rsidRPr="00FD5BF6">
        <w:rPr>
          <w:rFonts w:ascii="宋体" w:hAnsi="宋体" w:cs="宋体" w:hint="eastAsia"/>
          <w:color w:val="333333"/>
          <w:kern w:val="0"/>
          <w:sz w:val="24"/>
          <w:szCs w:val="24"/>
        </w:rPr>
        <w:t>百万卢比必须登记。很多纳税人从销售税转向增值税，增值税收入逐年增加，现产品商标已经超过</w:t>
      </w:r>
      <w:r w:rsidRPr="00FD5BF6">
        <w:rPr>
          <w:rFonts w:ascii="宋体" w:hAnsi="宋体" w:cs="宋体"/>
          <w:color w:val="333333"/>
          <w:kern w:val="0"/>
          <w:sz w:val="24"/>
          <w:szCs w:val="24"/>
        </w:rPr>
        <w:t>3</w:t>
      </w:r>
      <w:r w:rsidRPr="00FD5BF6">
        <w:rPr>
          <w:rFonts w:ascii="宋体" w:hAnsi="宋体" w:cs="宋体" w:hint="eastAsia"/>
          <w:color w:val="333333"/>
          <w:kern w:val="0"/>
          <w:sz w:val="24"/>
          <w:szCs w:val="24"/>
        </w:rPr>
        <w:t>万个。</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企业进口应纳税货物一次性超过</w:t>
      </w:r>
      <w:r w:rsidRPr="00FD5BF6">
        <w:rPr>
          <w:rFonts w:ascii="宋体" w:hAnsi="宋体" w:cs="宋体"/>
          <w:color w:val="333333"/>
          <w:kern w:val="0"/>
          <w:sz w:val="24"/>
          <w:szCs w:val="24"/>
        </w:rPr>
        <w:t>1</w:t>
      </w:r>
      <w:r w:rsidRPr="00FD5BF6">
        <w:rPr>
          <w:rFonts w:ascii="宋体" w:hAnsi="宋体" w:cs="宋体" w:hint="eastAsia"/>
          <w:color w:val="333333"/>
          <w:kern w:val="0"/>
          <w:sz w:val="24"/>
          <w:szCs w:val="24"/>
        </w:rPr>
        <w:t>万卢比，必须登记纳税。</w:t>
      </w:r>
    </w:p>
    <w:p w:rsidR="006C4FD1" w:rsidRPr="00FD5BF6" w:rsidRDefault="006C4FD1" w:rsidP="006C4FD1">
      <w:pPr>
        <w:widowControl/>
        <w:spacing w:before="100" w:beforeAutospacing="1" w:after="225" w:line="360" w:lineRule="atLeast"/>
        <w:rPr>
          <w:rFonts w:ascii="宋体" w:cs="宋体"/>
          <w:color w:val="333333"/>
          <w:kern w:val="0"/>
          <w:sz w:val="24"/>
          <w:szCs w:val="24"/>
        </w:rPr>
      </w:pPr>
      <w:r w:rsidRPr="00FD5BF6">
        <w:rPr>
          <w:rFonts w:ascii="宋体" w:hAnsi="宋体" w:cs="宋体" w:hint="eastAsia"/>
          <w:color w:val="333333"/>
          <w:kern w:val="0"/>
          <w:sz w:val="24"/>
          <w:szCs w:val="24"/>
        </w:rPr>
        <w:t xml:space="preserve">　　㈡</w:t>
      </w:r>
      <w:r w:rsidRPr="00FD5BF6">
        <w:rPr>
          <w:rFonts w:ascii="宋体" w:cs="宋体"/>
          <w:color w:val="333333"/>
          <w:kern w:val="0"/>
          <w:sz w:val="24"/>
          <w:szCs w:val="24"/>
        </w:rPr>
        <w:t> </w:t>
      </w:r>
      <w:r w:rsidRPr="00FD5BF6">
        <w:rPr>
          <w:rFonts w:ascii="宋体" w:hAnsi="宋体" w:cs="宋体"/>
          <w:color w:val="333333"/>
          <w:kern w:val="0"/>
          <w:sz w:val="24"/>
          <w:szCs w:val="24"/>
        </w:rPr>
        <w:t xml:space="preserve"> </w:t>
      </w:r>
      <w:r w:rsidRPr="00FD5BF6">
        <w:rPr>
          <w:rFonts w:ascii="宋体" w:hAnsi="宋体" w:cs="宋体" w:hint="eastAsia"/>
          <w:color w:val="333333"/>
          <w:kern w:val="0"/>
          <w:sz w:val="24"/>
          <w:szCs w:val="24"/>
        </w:rPr>
        <w:t>征收税率</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所有的商品和服务可以划分为应征税的和免税的两类。</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1</w:t>
      </w:r>
      <w:r w:rsidRPr="00FD5BF6">
        <w:rPr>
          <w:rFonts w:ascii="宋体" w:hAnsi="宋体" w:cs="宋体" w:hint="eastAsia"/>
          <w:color w:val="333333"/>
          <w:kern w:val="0"/>
          <w:sz w:val="24"/>
          <w:szCs w:val="24"/>
        </w:rPr>
        <w:t>，</w:t>
      </w:r>
      <w:r w:rsidRPr="00FD5BF6">
        <w:rPr>
          <w:rFonts w:ascii="宋体" w:hAnsi="宋体" w:cs="宋体"/>
          <w:color w:val="333333"/>
          <w:kern w:val="0"/>
          <w:sz w:val="24"/>
          <w:szCs w:val="24"/>
        </w:rPr>
        <w:t xml:space="preserve"> </w:t>
      </w:r>
      <w:r w:rsidRPr="00FD5BF6">
        <w:rPr>
          <w:rFonts w:ascii="宋体" w:hAnsi="宋体" w:cs="宋体" w:hint="eastAsia"/>
          <w:color w:val="333333"/>
          <w:kern w:val="0"/>
          <w:sz w:val="24"/>
          <w:szCs w:val="24"/>
        </w:rPr>
        <w:t>增值税率</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增值税率为</w:t>
      </w:r>
      <w:r w:rsidRPr="00FD5BF6">
        <w:rPr>
          <w:rFonts w:ascii="宋体" w:hAnsi="宋体" w:cs="宋体"/>
          <w:color w:val="333333"/>
          <w:kern w:val="0"/>
          <w:sz w:val="24"/>
          <w:szCs w:val="24"/>
        </w:rPr>
        <w:t>13%</w:t>
      </w:r>
      <w:r w:rsidRPr="00FD5BF6">
        <w:rPr>
          <w:rFonts w:ascii="宋体" w:hAnsi="宋体" w:cs="宋体" w:hint="eastAsia"/>
          <w:color w:val="333333"/>
          <w:kern w:val="0"/>
          <w:sz w:val="24"/>
          <w:szCs w:val="24"/>
        </w:rPr>
        <w:t>，部分商品为</w:t>
      </w:r>
      <w:r w:rsidRPr="00FD5BF6">
        <w:rPr>
          <w:rFonts w:ascii="宋体" w:cs="宋体"/>
          <w:color w:val="333333"/>
          <w:kern w:val="0"/>
          <w:sz w:val="24"/>
          <w:szCs w:val="24"/>
        </w:rPr>
        <w:t>0</w:t>
      </w:r>
      <w:r w:rsidRPr="00FD5BF6">
        <w:rPr>
          <w:rFonts w:ascii="宋体" w:hAnsi="宋体" w:cs="宋体" w:hint="eastAsia"/>
          <w:color w:val="333333"/>
          <w:kern w:val="0"/>
          <w:sz w:val="24"/>
          <w:szCs w:val="24"/>
        </w:rPr>
        <w:t>税率（例如某些基本食品、农产品、机械设备），部分商品免征增值税（例如免税商品）。</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2</w:t>
      </w:r>
      <w:r w:rsidRPr="00FD5BF6">
        <w:rPr>
          <w:rFonts w:ascii="宋体" w:hAnsi="宋体" w:cs="宋体" w:hint="eastAsia"/>
          <w:color w:val="333333"/>
          <w:kern w:val="0"/>
          <w:sz w:val="24"/>
          <w:szCs w:val="24"/>
        </w:rPr>
        <w:t>，</w:t>
      </w:r>
      <w:r w:rsidRPr="00FD5BF6">
        <w:rPr>
          <w:rFonts w:ascii="宋体" w:hAnsi="宋体" w:cs="宋体"/>
          <w:color w:val="333333"/>
          <w:kern w:val="0"/>
          <w:sz w:val="24"/>
          <w:szCs w:val="24"/>
        </w:rPr>
        <w:t xml:space="preserve"> </w:t>
      </w:r>
      <w:r w:rsidRPr="00FD5BF6">
        <w:rPr>
          <w:rFonts w:ascii="宋体" w:hAnsi="宋体" w:cs="宋体" w:hint="eastAsia"/>
          <w:color w:val="333333"/>
          <w:kern w:val="0"/>
          <w:sz w:val="24"/>
          <w:szCs w:val="24"/>
        </w:rPr>
        <w:t>下列商品和服务为</w:t>
      </w:r>
      <w:r w:rsidRPr="00FD5BF6">
        <w:rPr>
          <w:rFonts w:ascii="宋体" w:cs="宋体"/>
          <w:color w:val="333333"/>
          <w:kern w:val="0"/>
          <w:sz w:val="24"/>
          <w:szCs w:val="24"/>
        </w:rPr>
        <w:t>0</w:t>
      </w:r>
      <w:r w:rsidRPr="00FD5BF6">
        <w:rPr>
          <w:rFonts w:ascii="宋体" w:hAnsi="宋体" w:cs="宋体" w:hint="eastAsia"/>
          <w:color w:val="333333"/>
          <w:kern w:val="0"/>
          <w:sz w:val="24"/>
          <w:szCs w:val="24"/>
        </w:rPr>
        <w:t>税率：</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1</w:t>
      </w:r>
      <w:r w:rsidRPr="00FD5BF6">
        <w:rPr>
          <w:rFonts w:ascii="宋体" w:hAnsi="宋体" w:cs="宋体" w:hint="eastAsia"/>
          <w:color w:val="333333"/>
          <w:kern w:val="0"/>
          <w:sz w:val="24"/>
          <w:szCs w:val="24"/>
        </w:rPr>
        <w:t>）</w:t>
      </w:r>
      <w:r w:rsidRPr="00FD5BF6">
        <w:rPr>
          <w:rFonts w:ascii="宋体" w:hAnsi="宋体" w:cs="宋体"/>
          <w:color w:val="333333"/>
          <w:kern w:val="0"/>
          <w:sz w:val="24"/>
          <w:szCs w:val="24"/>
        </w:rPr>
        <w:t xml:space="preserve"> </w:t>
      </w:r>
      <w:r w:rsidRPr="00FD5BF6">
        <w:rPr>
          <w:rFonts w:ascii="宋体" w:hAnsi="宋体" w:cs="宋体" w:hint="eastAsia"/>
          <w:color w:val="333333"/>
          <w:kern w:val="0"/>
          <w:sz w:val="24"/>
          <w:szCs w:val="24"/>
        </w:rPr>
        <w:t>属于基本生活需求的商品，包括大米、面粉、鱼、肉、蛋、果、花、食用油、自来水、木头燃料和煤油；</w:t>
      </w:r>
      <w:r w:rsidRPr="00FD5BF6">
        <w:rPr>
          <w:rFonts w:ascii="宋体" w:cs="宋体"/>
          <w:color w:val="333333"/>
          <w:kern w:val="0"/>
          <w:sz w:val="24"/>
          <w:szCs w:val="24"/>
        </w:rPr>
        <w:br/>
      </w:r>
      <w:r w:rsidRPr="00FD5BF6">
        <w:rPr>
          <w:rFonts w:ascii="宋体" w:hAnsi="宋体" w:cs="宋体" w:hint="eastAsia"/>
          <w:color w:val="333333"/>
          <w:kern w:val="0"/>
          <w:sz w:val="24"/>
          <w:szCs w:val="24"/>
        </w:rPr>
        <w:lastRenderedPageBreak/>
        <w:t xml:space="preserve">　　</w:t>
      </w:r>
      <w:r w:rsidRPr="00FD5BF6">
        <w:rPr>
          <w:rFonts w:ascii="宋体" w:hAnsi="宋体" w:cs="宋体"/>
          <w:color w:val="333333"/>
          <w:kern w:val="0"/>
          <w:sz w:val="24"/>
          <w:szCs w:val="24"/>
        </w:rPr>
        <w:t>2</w:t>
      </w:r>
      <w:r w:rsidRPr="00FD5BF6">
        <w:rPr>
          <w:rFonts w:ascii="宋体" w:hAnsi="宋体" w:cs="宋体" w:hint="eastAsia"/>
          <w:color w:val="333333"/>
          <w:kern w:val="0"/>
          <w:sz w:val="24"/>
          <w:szCs w:val="24"/>
        </w:rPr>
        <w:t>）</w:t>
      </w:r>
      <w:r w:rsidRPr="00FD5BF6">
        <w:rPr>
          <w:rFonts w:ascii="宋体" w:hAnsi="宋体" w:cs="宋体"/>
          <w:color w:val="333333"/>
          <w:kern w:val="0"/>
          <w:sz w:val="24"/>
          <w:szCs w:val="24"/>
        </w:rPr>
        <w:t xml:space="preserve"> </w:t>
      </w:r>
      <w:r w:rsidRPr="00FD5BF6">
        <w:rPr>
          <w:rFonts w:ascii="宋体" w:hAnsi="宋体" w:cs="宋体" w:hint="eastAsia"/>
          <w:color w:val="333333"/>
          <w:kern w:val="0"/>
          <w:sz w:val="24"/>
          <w:szCs w:val="24"/>
        </w:rPr>
        <w:t>基本农产品，例如稻、麦、玉米和蔬菜等；</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3</w:t>
      </w:r>
      <w:r w:rsidRPr="00FD5BF6">
        <w:rPr>
          <w:rFonts w:ascii="宋体" w:hAnsi="宋体" w:cs="宋体" w:hint="eastAsia"/>
          <w:color w:val="333333"/>
          <w:kern w:val="0"/>
          <w:sz w:val="24"/>
          <w:szCs w:val="24"/>
        </w:rPr>
        <w:t>）</w:t>
      </w:r>
      <w:r w:rsidRPr="00FD5BF6">
        <w:rPr>
          <w:rFonts w:ascii="宋体" w:hAnsi="宋体" w:cs="宋体"/>
          <w:color w:val="333333"/>
          <w:kern w:val="0"/>
          <w:sz w:val="24"/>
          <w:szCs w:val="24"/>
        </w:rPr>
        <w:t xml:space="preserve"> </w:t>
      </w:r>
      <w:r w:rsidRPr="00FD5BF6">
        <w:rPr>
          <w:rFonts w:ascii="宋体" w:hAnsi="宋体" w:cs="宋体" w:hint="eastAsia"/>
          <w:color w:val="333333"/>
          <w:kern w:val="0"/>
          <w:sz w:val="24"/>
          <w:szCs w:val="24"/>
        </w:rPr>
        <w:t>为基本农产品生产而购买的商品和服务，例如活动物、农机、肥料、化肥、种子、杀虫剂等；</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4</w:t>
      </w:r>
      <w:r w:rsidRPr="00FD5BF6">
        <w:rPr>
          <w:rFonts w:ascii="宋体" w:hAnsi="宋体" w:cs="宋体" w:hint="eastAsia"/>
          <w:color w:val="333333"/>
          <w:kern w:val="0"/>
          <w:sz w:val="24"/>
          <w:szCs w:val="24"/>
        </w:rPr>
        <w:t>）</w:t>
      </w:r>
      <w:r w:rsidRPr="00FD5BF6">
        <w:rPr>
          <w:rFonts w:ascii="宋体" w:hAnsi="宋体" w:cs="宋体"/>
          <w:color w:val="333333"/>
          <w:kern w:val="0"/>
          <w:sz w:val="24"/>
          <w:szCs w:val="24"/>
        </w:rPr>
        <w:t xml:space="preserve"> </w:t>
      </w:r>
      <w:r w:rsidRPr="00FD5BF6">
        <w:rPr>
          <w:rFonts w:ascii="宋体" w:hAnsi="宋体" w:cs="宋体" w:hint="eastAsia"/>
          <w:color w:val="333333"/>
          <w:kern w:val="0"/>
          <w:sz w:val="24"/>
          <w:szCs w:val="24"/>
        </w:rPr>
        <w:t>社会福利服务、医药服务、兽医服务、教育服务；</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5</w:t>
      </w:r>
      <w:r w:rsidRPr="00FD5BF6">
        <w:rPr>
          <w:rFonts w:ascii="宋体" w:hAnsi="宋体" w:cs="宋体" w:hint="eastAsia"/>
          <w:color w:val="333333"/>
          <w:kern w:val="0"/>
          <w:sz w:val="24"/>
          <w:szCs w:val="24"/>
        </w:rPr>
        <w:t>）</w:t>
      </w:r>
      <w:r w:rsidRPr="00FD5BF6">
        <w:rPr>
          <w:rFonts w:ascii="宋体" w:hAnsi="宋体" w:cs="宋体"/>
          <w:color w:val="333333"/>
          <w:kern w:val="0"/>
          <w:sz w:val="24"/>
          <w:szCs w:val="24"/>
        </w:rPr>
        <w:t xml:space="preserve"> </w:t>
      </w:r>
      <w:r w:rsidRPr="00FD5BF6">
        <w:rPr>
          <w:rFonts w:ascii="宋体" w:hAnsi="宋体" w:cs="宋体" w:hint="eastAsia"/>
          <w:color w:val="333333"/>
          <w:kern w:val="0"/>
          <w:sz w:val="24"/>
          <w:szCs w:val="24"/>
        </w:rPr>
        <w:t>残疾人使用的商品；</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6</w:t>
      </w:r>
      <w:r w:rsidRPr="00FD5BF6">
        <w:rPr>
          <w:rFonts w:ascii="宋体" w:hAnsi="宋体" w:cs="宋体" w:hint="eastAsia"/>
          <w:color w:val="333333"/>
          <w:kern w:val="0"/>
          <w:sz w:val="24"/>
          <w:szCs w:val="24"/>
        </w:rPr>
        <w:t>）</w:t>
      </w:r>
      <w:r w:rsidRPr="00FD5BF6">
        <w:rPr>
          <w:rFonts w:ascii="宋体" w:hAnsi="宋体" w:cs="宋体"/>
          <w:color w:val="333333"/>
          <w:kern w:val="0"/>
          <w:sz w:val="24"/>
          <w:szCs w:val="24"/>
        </w:rPr>
        <w:t xml:space="preserve"> </w:t>
      </w:r>
      <w:r w:rsidRPr="00FD5BF6">
        <w:rPr>
          <w:rFonts w:ascii="宋体" w:hAnsi="宋体" w:cs="宋体" w:hint="eastAsia"/>
          <w:color w:val="333333"/>
          <w:kern w:val="0"/>
          <w:sz w:val="24"/>
          <w:szCs w:val="24"/>
        </w:rPr>
        <w:t>运输服务；</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7</w:t>
      </w:r>
      <w:r w:rsidRPr="00FD5BF6">
        <w:rPr>
          <w:rFonts w:ascii="宋体" w:hAnsi="宋体" w:cs="宋体" w:hint="eastAsia"/>
          <w:color w:val="333333"/>
          <w:kern w:val="0"/>
          <w:sz w:val="24"/>
          <w:szCs w:val="24"/>
        </w:rPr>
        <w:t>）</w:t>
      </w:r>
      <w:r w:rsidRPr="00FD5BF6">
        <w:rPr>
          <w:rFonts w:ascii="宋体" w:hAnsi="宋体" w:cs="宋体"/>
          <w:color w:val="333333"/>
          <w:kern w:val="0"/>
          <w:sz w:val="24"/>
          <w:szCs w:val="24"/>
        </w:rPr>
        <w:t xml:space="preserve"> </w:t>
      </w:r>
      <w:r w:rsidRPr="00FD5BF6">
        <w:rPr>
          <w:rFonts w:ascii="宋体" w:hAnsi="宋体" w:cs="宋体" w:hint="eastAsia"/>
          <w:color w:val="333333"/>
          <w:kern w:val="0"/>
          <w:sz w:val="24"/>
          <w:szCs w:val="24"/>
        </w:rPr>
        <w:t>教育文化的商品和服务，印刷品、广播电视传输、艺术品、文化节目、非专业体育活动、教育和文化准入等；</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8</w:t>
      </w:r>
      <w:r w:rsidRPr="00FD5BF6">
        <w:rPr>
          <w:rFonts w:ascii="宋体" w:hAnsi="宋体" w:cs="宋体" w:hint="eastAsia"/>
          <w:color w:val="333333"/>
          <w:kern w:val="0"/>
          <w:sz w:val="24"/>
          <w:szCs w:val="24"/>
        </w:rPr>
        <w:t>）</w:t>
      </w:r>
      <w:r w:rsidRPr="00FD5BF6">
        <w:rPr>
          <w:rFonts w:ascii="宋体" w:hAnsi="宋体" w:cs="宋体"/>
          <w:color w:val="333333"/>
          <w:kern w:val="0"/>
          <w:sz w:val="24"/>
          <w:szCs w:val="24"/>
        </w:rPr>
        <w:t xml:space="preserve"> </w:t>
      </w:r>
      <w:r w:rsidRPr="00FD5BF6">
        <w:rPr>
          <w:rFonts w:ascii="宋体" w:hAnsi="宋体" w:cs="宋体" w:hint="eastAsia"/>
          <w:color w:val="333333"/>
          <w:kern w:val="0"/>
          <w:sz w:val="24"/>
          <w:szCs w:val="24"/>
        </w:rPr>
        <w:t>个人服务，例如学术和技术研究、计算机服务方面的专业人员、演员、招待员；</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9</w:t>
      </w:r>
      <w:r w:rsidRPr="00FD5BF6">
        <w:rPr>
          <w:rFonts w:ascii="宋体" w:hAnsi="宋体" w:cs="宋体" w:hint="eastAsia"/>
          <w:color w:val="333333"/>
          <w:kern w:val="0"/>
          <w:sz w:val="24"/>
          <w:szCs w:val="24"/>
        </w:rPr>
        <w:t>）</w:t>
      </w:r>
      <w:r w:rsidRPr="00FD5BF6">
        <w:rPr>
          <w:rFonts w:ascii="宋体" w:hAnsi="宋体" w:cs="宋体"/>
          <w:color w:val="333333"/>
          <w:kern w:val="0"/>
          <w:sz w:val="24"/>
          <w:szCs w:val="24"/>
        </w:rPr>
        <w:t xml:space="preserve"> </w:t>
      </w:r>
      <w:r w:rsidRPr="00FD5BF6">
        <w:rPr>
          <w:rFonts w:ascii="宋体" w:hAnsi="宋体" w:cs="宋体" w:hint="eastAsia"/>
          <w:color w:val="333333"/>
          <w:kern w:val="0"/>
          <w:sz w:val="24"/>
          <w:szCs w:val="24"/>
        </w:rPr>
        <w:t>土地和建筑的购买和租赁；</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10</w:t>
      </w:r>
      <w:r w:rsidRPr="00FD5BF6">
        <w:rPr>
          <w:rFonts w:ascii="宋体" w:hAnsi="宋体" w:cs="宋体" w:hint="eastAsia"/>
          <w:color w:val="333333"/>
          <w:kern w:val="0"/>
          <w:sz w:val="24"/>
          <w:szCs w:val="24"/>
        </w:rPr>
        <w:t>）金融和保险服务；</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11</w:t>
      </w:r>
      <w:r w:rsidRPr="00FD5BF6">
        <w:rPr>
          <w:rFonts w:ascii="宋体" w:hAnsi="宋体" w:cs="宋体" w:hint="eastAsia"/>
          <w:color w:val="333333"/>
          <w:kern w:val="0"/>
          <w:sz w:val="24"/>
          <w:szCs w:val="24"/>
        </w:rPr>
        <w:t>）邮费、邮票、钞票、支票簿。</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3</w:t>
      </w:r>
      <w:r w:rsidRPr="00FD5BF6">
        <w:rPr>
          <w:rFonts w:ascii="宋体" w:hAnsi="宋体" w:cs="宋体" w:hint="eastAsia"/>
          <w:color w:val="333333"/>
          <w:kern w:val="0"/>
          <w:sz w:val="24"/>
          <w:szCs w:val="24"/>
        </w:rPr>
        <w:t>，</w:t>
      </w:r>
      <w:r w:rsidRPr="00FD5BF6">
        <w:rPr>
          <w:rFonts w:ascii="宋体" w:hAnsi="宋体" w:cs="宋体"/>
          <w:color w:val="333333"/>
          <w:kern w:val="0"/>
          <w:sz w:val="24"/>
          <w:szCs w:val="24"/>
        </w:rPr>
        <w:t xml:space="preserve"> </w:t>
      </w:r>
      <w:r w:rsidRPr="00FD5BF6">
        <w:rPr>
          <w:rFonts w:ascii="宋体" w:hAnsi="宋体" w:cs="宋体" w:hint="eastAsia"/>
          <w:color w:val="333333"/>
          <w:kern w:val="0"/>
          <w:sz w:val="24"/>
          <w:szCs w:val="24"/>
        </w:rPr>
        <w:t>进口商品的增值税</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大多数进口商品须由海关征收</w:t>
      </w:r>
      <w:r w:rsidRPr="00FD5BF6">
        <w:rPr>
          <w:rFonts w:ascii="宋体" w:hAnsi="宋体" w:cs="宋体"/>
          <w:color w:val="333333"/>
          <w:kern w:val="0"/>
          <w:sz w:val="24"/>
          <w:szCs w:val="24"/>
        </w:rPr>
        <w:t>13%</w:t>
      </w:r>
      <w:r w:rsidRPr="00FD5BF6">
        <w:rPr>
          <w:rFonts w:ascii="宋体" w:hAnsi="宋体" w:cs="宋体" w:hint="eastAsia"/>
          <w:color w:val="333333"/>
          <w:kern w:val="0"/>
          <w:sz w:val="24"/>
          <w:szCs w:val="24"/>
        </w:rPr>
        <w:t>增值税。</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处方药、基本需求杂货、医药设备和农业产品免除进口增值税；</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 xml:space="preserve">4,  </w:t>
      </w:r>
      <w:r w:rsidRPr="00FD5BF6">
        <w:rPr>
          <w:rFonts w:ascii="宋体" w:hAnsi="宋体" w:cs="宋体" w:hint="eastAsia"/>
          <w:color w:val="333333"/>
          <w:kern w:val="0"/>
          <w:sz w:val="24"/>
          <w:szCs w:val="24"/>
        </w:rPr>
        <w:t>出口商品增值税</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尼泊尔生产的商品和提供的服务出口增值税率为</w:t>
      </w:r>
      <w:r w:rsidRPr="00FD5BF6">
        <w:rPr>
          <w:rFonts w:ascii="宋体" w:cs="宋体"/>
          <w:color w:val="333333"/>
          <w:kern w:val="0"/>
          <w:sz w:val="24"/>
          <w:szCs w:val="24"/>
        </w:rPr>
        <w:t>0</w:t>
      </w:r>
      <w:r w:rsidRPr="00FD5BF6">
        <w:rPr>
          <w:rFonts w:ascii="宋体" w:hAnsi="宋体" w:cs="宋体" w:hint="eastAsia"/>
          <w:color w:val="333333"/>
          <w:kern w:val="0"/>
          <w:sz w:val="24"/>
          <w:szCs w:val="24"/>
        </w:rPr>
        <w:t>。</w:t>
      </w:r>
    </w:p>
    <w:p w:rsidR="006C4FD1" w:rsidRPr="00FD5BF6" w:rsidRDefault="006C4FD1" w:rsidP="006C4FD1">
      <w:pPr>
        <w:widowControl/>
        <w:spacing w:before="100" w:beforeAutospacing="1" w:after="225" w:line="360" w:lineRule="atLeast"/>
        <w:rPr>
          <w:rFonts w:ascii="宋体" w:cs="宋体"/>
          <w:color w:val="333333"/>
          <w:kern w:val="0"/>
          <w:sz w:val="24"/>
          <w:szCs w:val="24"/>
        </w:rPr>
      </w:pPr>
      <w:r w:rsidRPr="00FD5BF6">
        <w:rPr>
          <w:rFonts w:ascii="宋体" w:hAnsi="宋体" w:cs="宋体" w:hint="eastAsia"/>
          <w:color w:val="333333"/>
          <w:kern w:val="0"/>
          <w:sz w:val="24"/>
          <w:szCs w:val="24"/>
        </w:rPr>
        <w:t xml:space="preserve">　　㈢处罚</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纳税人和税务管理人员的违反税法行为，将承担法律责任，受到经济处罚。</w:t>
      </w:r>
    </w:p>
    <w:p w:rsidR="006C4FD1" w:rsidRPr="00D81359" w:rsidRDefault="006C4FD1" w:rsidP="006C4FD1">
      <w:pPr>
        <w:widowControl/>
        <w:spacing w:before="100" w:beforeAutospacing="1" w:after="225" w:line="360" w:lineRule="atLeast"/>
        <w:rPr>
          <w:rFonts w:ascii="宋体" w:cs="宋体"/>
          <w:b/>
          <w:color w:val="333333"/>
          <w:kern w:val="0"/>
          <w:sz w:val="24"/>
          <w:szCs w:val="24"/>
        </w:rPr>
      </w:pPr>
      <w:r w:rsidRPr="00FD5BF6">
        <w:rPr>
          <w:rFonts w:ascii="宋体" w:hAnsi="宋体" w:cs="宋体" w:hint="eastAsia"/>
          <w:color w:val="333333"/>
          <w:kern w:val="0"/>
          <w:sz w:val="24"/>
          <w:szCs w:val="24"/>
        </w:rPr>
        <w:t xml:space="preserve">　　</w:t>
      </w:r>
      <w:r>
        <w:rPr>
          <w:rFonts w:ascii="宋体" w:hAnsi="宋体" w:cs="宋体" w:hint="eastAsia"/>
          <w:b/>
          <w:color w:val="333333"/>
          <w:kern w:val="0"/>
          <w:sz w:val="24"/>
          <w:szCs w:val="24"/>
        </w:rPr>
        <w:t>五、</w:t>
      </w:r>
      <w:r w:rsidRPr="00D81359">
        <w:rPr>
          <w:rFonts w:ascii="宋体" w:hAnsi="宋体" w:cs="宋体" w:hint="eastAsia"/>
          <w:b/>
          <w:color w:val="333333"/>
          <w:kern w:val="0"/>
          <w:sz w:val="24"/>
          <w:szCs w:val="24"/>
        </w:rPr>
        <w:t>消费税</w:t>
      </w:r>
      <w:r w:rsidRPr="00D81359">
        <w:rPr>
          <w:rFonts w:ascii="宋体" w:hAnsi="宋体" w:cs="宋体"/>
          <w:b/>
          <w:color w:val="333333"/>
          <w:kern w:val="0"/>
          <w:sz w:val="24"/>
          <w:szCs w:val="24"/>
        </w:rPr>
        <w:t>(Excise)</w:t>
      </w:r>
    </w:p>
    <w:p w:rsidR="006C4FD1" w:rsidRPr="00FD5BF6" w:rsidRDefault="006C4FD1" w:rsidP="006C4FD1">
      <w:pPr>
        <w:widowControl/>
        <w:spacing w:before="100" w:beforeAutospacing="1" w:after="225" w:line="360" w:lineRule="atLeast"/>
        <w:rPr>
          <w:rFonts w:ascii="宋体" w:cs="宋体"/>
          <w:color w:val="333333"/>
          <w:kern w:val="0"/>
          <w:sz w:val="24"/>
          <w:szCs w:val="24"/>
        </w:rPr>
      </w:pPr>
      <w:r w:rsidRPr="00FD5BF6">
        <w:rPr>
          <w:rFonts w:ascii="宋体" w:hAnsi="宋体" w:cs="宋体" w:hint="eastAsia"/>
          <w:color w:val="333333"/>
          <w:kern w:val="0"/>
          <w:sz w:val="24"/>
          <w:szCs w:val="24"/>
        </w:rPr>
        <w:t xml:space="preserve">　　上个世纪</w:t>
      </w:r>
      <w:r w:rsidRPr="00FD5BF6">
        <w:rPr>
          <w:rFonts w:ascii="宋体" w:hAnsi="宋体" w:cs="宋体"/>
          <w:color w:val="333333"/>
          <w:kern w:val="0"/>
          <w:sz w:val="24"/>
          <w:szCs w:val="24"/>
        </w:rPr>
        <w:t>90</w:t>
      </w:r>
      <w:r w:rsidRPr="00FD5BF6">
        <w:rPr>
          <w:rFonts w:ascii="宋体" w:hAnsi="宋体" w:cs="宋体" w:hint="eastAsia"/>
          <w:color w:val="333333"/>
          <w:kern w:val="0"/>
          <w:sz w:val="24"/>
          <w:szCs w:val="24"/>
        </w:rPr>
        <w:t>年代初期，消费税覆盖了尼泊尔近</w:t>
      </w:r>
      <w:r w:rsidRPr="00FD5BF6">
        <w:rPr>
          <w:rFonts w:ascii="宋体" w:hAnsi="宋体" w:cs="宋体"/>
          <w:color w:val="333333"/>
          <w:kern w:val="0"/>
          <w:sz w:val="24"/>
          <w:szCs w:val="24"/>
        </w:rPr>
        <w:t>50</w:t>
      </w:r>
      <w:r w:rsidRPr="00FD5BF6">
        <w:rPr>
          <w:rFonts w:ascii="宋体" w:hAnsi="宋体" w:cs="宋体" w:hint="eastAsia"/>
          <w:color w:val="333333"/>
          <w:kern w:val="0"/>
          <w:sz w:val="24"/>
          <w:szCs w:val="24"/>
        </w:rPr>
        <w:t>种商品，占全国总赋税的</w:t>
      </w:r>
      <w:r w:rsidRPr="00FD5BF6">
        <w:rPr>
          <w:rFonts w:ascii="宋体" w:hAnsi="宋体" w:cs="宋体"/>
          <w:color w:val="333333"/>
          <w:kern w:val="0"/>
          <w:sz w:val="24"/>
          <w:szCs w:val="24"/>
        </w:rPr>
        <w:t>14.3%</w:t>
      </w:r>
      <w:r w:rsidRPr="00FD5BF6">
        <w:rPr>
          <w:rFonts w:ascii="宋体" w:hAnsi="宋体" w:cs="宋体" w:hint="eastAsia"/>
          <w:color w:val="333333"/>
          <w:kern w:val="0"/>
          <w:sz w:val="24"/>
          <w:szCs w:val="24"/>
        </w:rPr>
        <w:t>。近年来，消费税有了较大的局限性，仅仅覆盖了烟草、白酒、啤酒、软饮料，等。</w:t>
      </w:r>
      <w:r w:rsidRPr="00FD5BF6">
        <w:rPr>
          <w:rFonts w:ascii="宋体" w:hAnsi="宋体" w:cs="宋体"/>
          <w:color w:val="333333"/>
          <w:kern w:val="0"/>
          <w:sz w:val="24"/>
          <w:szCs w:val="24"/>
        </w:rPr>
        <w:t>2001/2002</w:t>
      </w:r>
      <w:r w:rsidRPr="00FD5BF6">
        <w:rPr>
          <w:rFonts w:ascii="宋体" w:hAnsi="宋体" w:cs="宋体" w:hint="eastAsia"/>
          <w:color w:val="333333"/>
          <w:kern w:val="0"/>
          <w:sz w:val="24"/>
          <w:szCs w:val="24"/>
        </w:rPr>
        <w:t>年财政年度仅占总纳税收入的</w:t>
      </w:r>
      <w:r w:rsidRPr="00FD5BF6">
        <w:rPr>
          <w:rFonts w:ascii="宋体" w:hAnsi="宋体" w:cs="宋体"/>
          <w:color w:val="333333"/>
          <w:kern w:val="0"/>
          <w:sz w:val="24"/>
          <w:szCs w:val="24"/>
        </w:rPr>
        <w:t>9.9%</w:t>
      </w:r>
      <w:r w:rsidRPr="00FD5BF6">
        <w:rPr>
          <w:rFonts w:ascii="宋体" w:hAnsi="宋体" w:cs="宋体" w:hint="eastAsia"/>
          <w:color w:val="333333"/>
          <w:kern w:val="0"/>
          <w:sz w:val="24"/>
          <w:szCs w:val="24"/>
        </w:rPr>
        <w:t>。</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法律禁止在没有许可证的情况下生产、进口、销售和储藏征收消费税的商品，同样也禁止在没有许可证的情况下进口应征消费税的服务。消费税包括进口消费税和国内消费税。</w:t>
      </w:r>
    </w:p>
    <w:p w:rsidR="006C4FD1" w:rsidRPr="00FD5BF6" w:rsidRDefault="006C4FD1" w:rsidP="006C4FD1">
      <w:pPr>
        <w:widowControl/>
        <w:spacing w:before="100" w:beforeAutospacing="1" w:after="225" w:line="360" w:lineRule="atLeast"/>
        <w:rPr>
          <w:rFonts w:ascii="宋体" w:cs="宋体"/>
          <w:color w:val="333333"/>
          <w:kern w:val="0"/>
          <w:sz w:val="24"/>
          <w:szCs w:val="24"/>
        </w:rPr>
      </w:pPr>
      <w:r w:rsidRPr="00FD5BF6">
        <w:rPr>
          <w:rFonts w:ascii="宋体" w:hAnsi="宋体" w:cs="宋体" w:hint="eastAsia"/>
          <w:color w:val="333333"/>
          <w:kern w:val="0"/>
          <w:sz w:val="24"/>
          <w:szCs w:val="24"/>
        </w:rPr>
        <w:t xml:space="preserve">　　㈠征收对象和范围</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生产、进口、消费和储藏烟草、白酒、啤酒、软饮料等的个人和企业。</w:t>
      </w:r>
    </w:p>
    <w:p w:rsidR="006C4FD1" w:rsidRPr="00FD5BF6" w:rsidRDefault="006C4FD1" w:rsidP="006C4FD1">
      <w:pPr>
        <w:widowControl/>
        <w:spacing w:before="100" w:beforeAutospacing="1" w:after="225" w:line="360" w:lineRule="atLeast"/>
        <w:rPr>
          <w:rFonts w:ascii="宋体" w:cs="宋体"/>
          <w:color w:val="333333"/>
          <w:kern w:val="0"/>
          <w:sz w:val="24"/>
          <w:szCs w:val="24"/>
        </w:rPr>
      </w:pPr>
      <w:r w:rsidRPr="00FD5BF6">
        <w:rPr>
          <w:rFonts w:ascii="宋体" w:hAnsi="宋体" w:cs="宋体" w:hint="eastAsia"/>
          <w:color w:val="333333"/>
          <w:kern w:val="0"/>
          <w:sz w:val="24"/>
          <w:szCs w:val="24"/>
        </w:rPr>
        <w:t xml:space="preserve">　　㈡下列商品和企业需办理许可证并缴纳许可证费用</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所有应征消费税的产品的生产和经营须办理许可证，并缴纳许可证费用，主要是：</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1</w:t>
      </w:r>
      <w:r w:rsidRPr="00FD5BF6">
        <w:rPr>
          <w:rFonts w:ascii="宋体" w:hAnsi="宋体" w:cs="宋体" w:hint="eastAsia"/>
          <w:color w:val="333333"/>
          <w:kern w:val="0"/>
          <w:sz w:val="24"/>
          <w:szCs w:val="24"/>
        </w:rPr>
        <w:t>，</w:t>
      </w:r>
      <w:r w:rsidRPr="00FD5BF6">
        <w:rPr>
          <w:rFonts w:ascii="宋体" w:hAnsi="宋体" w:cs="宋体"/>
          <w:color w:val="333333"/>
          <w:kern w:val="0"/>
          <w:sz w:val="24"/>
          <w:szCs w:val="24"/>
        </w:rPr>
        <w:t xml:space="preserve"> </w:t>
      </w:r>
      <w:r w:rsidRPr="00FD5BF6">
        <w:rPr>
          <w:rFonts w:ascii="宋体" w:hAnsi="宋体" w:cs="宋体" w:hint="eastAsia"/>
          <w:color w:val="333333"/>
          <w:kern w:val="0"/>
          <w:sz w:val="24"/>
          <w:szCs w:val="24"/>
        </w:rPr>
        <w:t>酒类商品</w:t>
      </w:r>
      <w:r w:rsidRPr="00FD5BF6">
        <w:rPr>
          <w:rFonts w:ascii="宋体" w:hAnsi="宋体" w:cs="宋体"/>
          <w:color w:val="333333"/>
          <w:kern w:val="0"/>
          <w:sz w:val="24"/>
          <w:szCs w:val="24"/>
        </w:rPr>
        <w:t>|thano|</w:t>
      </w:r>
      <w:r w:rsidRPr="00FD5BF6">
        <w:rPr>
          <w:rFonts w:ascii="宋体" w:hAnsi="宋体" w:cs="宋体" w:hint="eastAsia"/>
          <w:color w:val="333333"/>
          <w:kern w:val="0"/>
          <w:sz w:val="24"/>
          <w:szCs w:val="24"/>
        </w:rPr>
        <w:t>生产</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⑴</w:t>
      </w:r>
      <w:r w:rsidRPr="00FD5BF6">
        <w:rPr>
          <w:rFonts w:ascii="宋体" w:hAnsi="宋体" w:cs="宋体"/>
          <w:color w:val="333333"/>
          <w:kern w:val="0"/>
          <w:sz w:val="24"/>
          <w:szCs w:val="24"/>
        </w:rPr>
        <w:t>Sprit</w:t>
      </w:r>
      <w:r w:rsidRPr="00FD5BF6">
        <w:rPr>
          <w:rFonts w:ascii="宋体" w:hAnsi="宋体" w:cs="宋体" w:hint="eastAsia"/>
          <w:color w:val="333333"/>
          <w:kern w:val="0"/>
          <w:sz w:val="24"/>
          <w:szCs w:val="24"/>
        </w:rPr>
        <w:t>生产厂</w:t>
      </w:r>
      <w:r w:rsidRPr="00FD5BF6">
        <w:rPr>
          <w:rFonts w:ascii="宋体" w:cs="宋体"/>
          <w:color w:val="333333"/>
          <w:kern w:val="0"/>
          <w:sz w:val="24"/>
          <w:szCs w:val="24"/>
        </w:rPr>
        <w:t>               </w:t>
      </w:r>
      <w:r w:rsidRPr="00FD5BF6">
        <w:rPr>
          <w:rFonts w:ascii="宋体" w:hAnsi="宋体" w:cs="宋体"/>
          <w:color w:val="333333"/>
          <w:kern w:val="0"/>
          <w:sz w:val="24"/>
          <w:szCs w:val="24"/>
        </w:rPr>
        <w:t xml:space="preserve"> 80,000</w:t>
      </w:r>
      <w:r w:rsidRPr="00FD5BF6">
        <w:rPr>
          <w:rFonts w:ascii="宋体" w:hAnsi="宋体" w:cs="宋体" w:hint="eastAsia"/>
          <w:color w:val="333333"/>
          <w:kern w:val="0"/>
          <w:sz w:val="24"/>
          <w:szCs w:val="24"/>
        </w:rPr>
        <w:t>卢比</w:t>
      </w:r>
      <w:r w:rsidRPr="00FD5BF6">
        <w:rPr>
          <w:rFonts w:ascii="宋体" w:cs="宋体"/>
          <w:color w:val="333333"/>
          <w:kern w:val="0"/>
          <w:sz w:val="24"/>
          <w:szCs w:val="24"/>
        </w:rPr>
        <w:br/>
      </w:r>
      <w:r w:rsidRPr="00FD5BF6">
        <w:rPr>
          <w:rFonts w:ascii="宋体" w:hAnsi="宋体" w:cs="宋体" w:hint="eastAsia"/>
          <w:color w:val="333333"/>
          <w:kern w:val="0"/>
          <w:sz w:val="24"/>
          <w:szCs w:val="24"/>
        </w:rPr>
        <w:lastRenderedPageBreak/>
        <w:t xml:space="preserve">　　⑵啤酒生产厂</w:t>
      </w:r>
      <w:r w:rsidRPr="00FD5BF6">
        <w:rPr>
          <w:rFonts w:ascii="宋体" w:cs="宋体"/>
          <w:color w:val="333333"/>
          <w:kern w:val="0"/>
          <w:sz w:val="24"/>
          <w:szCs w:val="24"/>
        </w:rPr>
        <w:t>                 </w:t>
      </w:r>
      <w:r w:rsidRPr="00FD5BF6">
        <w:rPr>
          <w:rFonts w:ascii="宋体" w:hAnsi="宋体" w:cs="宋体"/>
          <w:color w:val="333333"/>
          <w:kern w:val="0"/>
          <w:sz w:val="24"/>
          <w:szCs w:val="24"/>
        </w:rPr>
        <w:t xml:space="preserve"> 80,000</w:t>
      </w:r>
      <w:r w:rsidRPr="00FD5BF6">
        <w:rPr>
          <w:rFonts w:ascii="宋体" w:hAnsi="宋体" w:cs="宋体" w:hint="eastAsia"/>
          <w:color w:val="333333"/>
          <w:kern w:val="0"/>
          <w:sz w:val="24"/>
          <w:szCs w:val="24"/>
        </w:rPr>
        <w:t>卢比</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⑶</w:t>
      </w:r>
      <w:r w:rsidRPr="00FD5BF6">
        <w:rPr>
          <w:rFonts w:ascii="宋体" w:hAnsi="宋体" w:cs="宋体"/>
          <w:color w:val="333333"/>
          <w:kern w:val="0"/>
          <w:sz w:val="24"/>
          <w:szCs w:val="24"/>
        </w:rPr>
        <w:t>Ithanol</w:t>
      </w:r>
      <w:r w:rsidRPr="00FD5BF6">
        <w:rPr>
          <w:rFonts w:ascii="宋体" w:hAnsi="宋体" w:cs="宋体" w:hint="eastAsia"/>
          <w:color w:val="333333"/>
          <w:kern w:val="0"/>
          <w:sz w:val="24"/>
          <w:szCs w:val="24"/>
        </w:rPr>
        <w:t>生产厂</w:t>
      </w:r>
      <w:r w:rsidRPr="00FD5BF6">
        <w:rPr>
          <w:rFonts w:ascii="宋体" w:cs="宋体"/>
          <w:color w:val="333333"/>
          <w:kern w:val="0"/>
          <w:sz w:val="24"/>
          <w:szCs w:val="24"/>
        </w:rPr>
        <w:t>             </w:t>
      </w:r>
      <w:r w:rsidRPr="00FD5BF6">
        <w:rPr>
          <w:rFonts w:ascii="宋体" w:hAnsi="宋体" w:cs="宋体"/>
          <w:color w:val="333333"/>
          <w:kern w:val="0"/>
          <w:sz w:val="24"/>
          <w:szCs w:val="24"/>
        </w:rPr>
        <w:t xml:space="preserve"> 80,000</w:t>
      </w:r>
      <w:r w:rsidRPr="00FD5BF6">
        <w:rPr>
          <w:rFonts w:ascii="宋体" w:hAnsi="宋体" w:cs="宋体" w:hint="eastAsia"/>
          <w:color w:val="333333"/>
          <w:kern w:val="0"/>
          <w:sz w:val="24"/>
          <w:szCs w:val="24"/>
        </w:rPr>
        <w:t>卢比</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⑷红酒</w:t>
      </w:r>
      <w:r w:rsidRPr="00FD5BF6">
        <w:rPr>
          <w:rFonts w:ascii="宋体" w:hAnsi="宋体" w:cs="宋体"/>
          <w:color w:val="333333"/>
          <w:kern w:val="0"/>
          <w:sz w:val="24"/>
          <w:szCs w:val="24"/>
        </w:rPr>
        <w:t>/</w:t>
      </w:r>
      <w:r w:rsidRPr="00FD5BF6">
        <w:rPr>
          <w:rFonts w:ascii="宋体" w:hAnsi="宋体" w:cs="宋体" w:hint="eastAsia"/>
          <w:color w:val="333333"/>
          <w:kern w:val="0"/>
          <w:sz w:val="24"/>
          <w:szCs w:val="24"/>
        </w:rPr>
        <w:t>白兰地（水果型）生产厂</w:t>
      </w:r>
      <w:r w:rsidRPr="00FD5BF6">
        <w:rPr>
          <w:rFonts w:ascii="宋体" w:hAnsi="宋体" w:cs="宋体"/>
          <w:color w:val="333333"/>
          <w:kern w:val="0"/>
          <w:sz w:val="24"/>
          <w:szCs w:val="24"/>
        </w:rPr>
        <w:t>40,000</w:t>
      </w:r>
      <w:r w:rsidRPr="00FD5BF6">
        <w:rPr>
          <w:rFonts w:ascii="宋体" w:hAnsi="宋体" w:cs="宋体" w:hint="eastAsia"/>
          <w:color w:val="333333"/>
          <w:kern w:val="0"/>
          <w:sz w:val="24"/>
          <w:szCs w:val="24"/>
        </w:rPr>
        <w:t>卢比</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⑸其他酒精制品生产厂</w:t>
      </w:r>
      <w:r w:rsidRPr="00FD5BF6">
        <w:rPr>
          <w:rFonts w:ascii="宋体" w:cs="宋体"/>
          <w:color w:val="333333"/>
          <w:kern w:val="0"/>
          <w:sz w:val="24"/>
          <w:szCs w:val="24"/>
        </w:rPr>
        <w:t>         </w:t>
      </w:r>
      <w:r w:rsidRPr="00FD5BF6">
        <w:rPr>
          <w:rFonts w:ascii="宋体" w:hAnsi="宋体" w:cs="宋体"/>
          <w:color w:val="333333"/>
          <w:kern w:val="0"/>
          <w:sz w:val="24"/>
          <w:szCs w:val="24"/>
        </w:rPr>
        <w:t xml:space="preserve"> 80,000</w:t>
      </w:r>
      <w:r w:rsidRPr="00FD5BF6">
        <w:rPr>
          <w:rFonts w:ascii="宋体" w:hAnsi="宋体" w:cs="宋体" w:hint="eastAsia"/>
          <w:color w:val="333333"/>
          <w:kern w:val="0"/>
          <w:sz w:val="24"/>
          <w:szCs w:val="24"/>
        </w:rPr>
        <w:t>卢比</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2</w:t>
      </w:r>
      <w:r w:rsidRPr="00FD5BF6">
        <w:rPr>
          <w:rFonts w:ascii="宋体" w:hAnsi="宋体" w:cs="宋体" w:hint="eastAsia"/>
          <w:color w:val="333333"/>
          <w:kern w:val="0"/>
          <w:sz w:val="24"/>
          <w:szCs w:val="24"/>
        </w:rPr>
        <w:t>，</w:t>
      </w:r>
      <w:r w:rsidRPr="00FD5BF6">
        <w:rPr>
          <w:rFonts w:ascii="宋体" w:hAnsi="宋体" w:cs="宋体"/>
          <w:color w:val="333333"/>
          <w:kern w:val="0"/>
          <w:sz w:val="24"/>
          <w:szCs w:val="24"/>
        </w:rPr>
        <w:t xml:space="preserve"> </w:t>
      </w:r>
      <w:r w:rsidRPr="00FD5BF6">
        <w:rPr>
          <w:rFonts w:ascii="宋体" w:hAnsi="宋体" w:cs="宋体" w:hint="eastAsia"/>
          <w:color w:val="333333"/>
          <w:kern w:val="0"/>
          <w:sz w:val="24"/>
          <w:szCs w:val="24"/>
        </w:rPr>
        <w:t>酒类商品销售</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⑴宾馆、饭店和旅馆</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五星宾馆</w:t>
      </w:r>
      <w:r w:rsidRPr="00FD5BF6">
        <w:rPr>
          <w:rFonts w:ascii="宋体" w:cs="宋体"/>
          <w:color w:val="333333"/>
          <w:kern w:val="0"/>
          <w:sz w:val="24"/>
          <w:szCs w:val="24"/>
        </w:rPr>
        <w:t>                     </w:t>
      </w:r>
      <w:r w:rsidRPr="00FD5BF6">
        <w:rPr>
          <w:rFonts w:ascii="宋体" w:hAnsi="宋体" w:cs="宋体"/>
          <w:color w:val="333333"/>
          <w:kern w:val="0"/>
          <w:sz w:val="24"/>
          <w:szCs w:val="24"/>
        </w:rPr>
        <w:t xml:space="preserve"> 30,000</w:t>
      </w:r>
      <w:r w:rsidRPr="00FD5BF6">
        <w:rPr>
          <w:rFonts w:ascii="宋体" w:hAnsi="宋体" w:cs="宋体" w:hint="eastAsia"/>
          <w:color w:val="333333"/>
          <w:kern w:val="0"/>
          <w:sz w:val="24"/>
          <w:szCs w:val="24"/>
        </w:rPr>
        <w:t>卢比</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四星宾馆</w:t>
      </w:r>
      <w:r w:rsidRPr="00FD5BF6">
        <w:rPr>
          <w:rFonts w:ascii="宋体" w:cs="宋体"/>
          <w:color w:val="333333"/>
          <w:kern w:val="0"/>
          <w:sz w:val="24"/>
          <w:szCs w:val="24"/>
        </w:rPr>
        <w:t>                     </w:t>
      </w:r>
      <w:r w:rsidRPr="00FD5BF6">
        <w:rPr>
          <w:rFonts w:ascii="宋体" w:hAnsi="宋体" w:cs="宋体"/>
          <w:color w:val="333333"/>
          <w:kern w:val="0"/>
          <w:sz w:val="24"/>
          <w:szCs w:val="24"/>
        </w:rPr>
        <w:t xml:space="preserve"> 25,000</w:t>
      </w:r>
      <w:r w:rsidRPr="00FD5BF6">
        <w:rPr>
          <w:rFonts w:ascii="宋体" w:hAnsi="宋体" w:cs="宋体" w:hint="eastAsia"/>
          <w:color w:val="333333"/>
          <w:kern w:val="0"/>
          <w:sz w:val="24"/>
          <w:szCs w:val="24"/>
        </w:rPr>
        <w:t>卢比</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三星宾馆</w:t>
      </w:r>
      <w:r w:rsidRPr="00FD5BF6">
        <w:rPr>
          <w:rFonts w:ascii="宋体" w:cs="宋体"/>
          <w:color w:val="333333"/>
          <w:kern w:val="0"/>
          <w:sz w:val="24"/>
          <w:szCs w:val="24"/>
        </w:rPr>
        <w:t>                     </w:t>
      </w:r>
      <w:r w:rsidRPr="00FD5BF6">
        <w:rPr>
          <w:rFonts w:ascii="宋体" w:hAnsi="宋体" w:cs="宋体"/>
          <w:color w:val="333333"/>
          <w:kern w:val="0"/>
          <w:sz w:val="24"/>
          <w:szCs w:val="24"/>
        </w:rPr>
        <w:t xml:space="preserve"> 18,000</w:t>
      </w:r>
      <w:r w:rsidRPr="00FD5BF6">
        <w:rPr>
          <w:rFonts w:ascii="宋体" w:hAnsi="宋体" w:cs="宋体" w:hint="eastAsia"/>
          <w:color w:val="333333"/>
          <w:kern w:val="0"/>
          <w:sz w:val="24"/>
          <w:szCs w:val="24"/>
        </w:rPr>
        <w:t>卢比</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二星宾馆</w:t>
      </w:r>
      <w:r w:rsidRPr="00FD5BF6">
        <w:rPr>
          <w:rFonts w:ascii="宋体" w:cs="宋体"/>
          <w:color w:val="333333"/>
          <w:kern w:val="0"/>
          <w:sz w:val="24"/>
          <w:szCs w:val="24"/>
        </w:rPr>
        <w:t>                     </w:t>
      </w:r>
      <w:r w:rsidRPr="00FD5BF6">
        <w:rPr>
          <w:rFonts w:ascii="宋体" w:hAnsi="宋体" w:cs="宋体"/>
          <w:color w:val="333333"/>
          <w:kern w:val="0"/>
          <w:sz w:val="24"/>
          <w:szCs w:val="24"/>
        </w:rPr>
        <w:t xml:space="preserve"> 12,500</w:t>
      </w:r>
      <w:r w:rsidRPr="00FD5BF6">
        <w:rPr>
          <w:rFonts w:ascii="宋体" w:hAnsi="宋体" w:cs="宋体" w:hint="eastAsia"/>
          <w:color w:val="333333"/>
          <w:kern w:val="0"/>
          <w:sz w:val="24"/>
          <w:szCs w:val="24"/>
        </w:rPr>
        <w:t>卢比</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一星宾馆</w:t>
      </w:r>
      <w:r w:rsidRPr="00FD5BF6">
        <w:rPr>
          <w:rFonts w:ascii="宋体" w:cs="宋体"/>
          <w:color w:val="333333"/>
          <w:kern w:val="0"/>
          <w:sz w:val="24"/>
          <w:szCs w:val="24"/>
        </w:rPr>
        <w:t>                      </w:t>
      </w:r>
      <w:r w:rsidRPr="00FD5BF6">
        <w:rPr>
          <w:rFonts w:ascii="宋体" w:hAnsi="宋体" w:cs="宋体"/>
          <w:color w:val="333333"/>
          <w:kern w:val="0"/>
          <w:sz w:val="24"/>
          <w:szCs w:val="24"/>
        </w:rPr>
        <w:t xml:space="preserve"> 7,000</w:t>
      </w:r>
      <w:r w:rsidRPr="00FD5BF6">
        <w:rPr>
          <w:rFonts w:ascii="宋体" w:hAnsi="宋体" w:cs="宋体" w:hint="eastAsia"/>
          <w:color w:val="333333"/>
          <w:kern w:val="0"/>
          <w:sz w:val="24"/>
          <w:szCs w:val="24"/>
        </w:rPr>
        <w:t>卢比</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旅游标准饭店和</w:t>
      </w:r>
      <w:r w:rsidRPr="00FD5BF6">
        <w:rPr>
          <w:rFonts w:ascii="宋体" w:cs="宋体"/>
          <w:color w:val="333333"/>
          <w:kern w:val="0"/>
          <w:sz w:val="24"/>
          <w:szCs w:val="24"/>
        </w:rPr>
        <w:t>                </w:t>
      </w:r>
      <w:r w:rsidRPr="00FD5BF6">
        <w:rPr>
          <w:rFonts w:ascii="宋体" w:hAnsi="宋体" w:cs="宋体"/>
          <w:color w:val="333333"/>
          <w:kern w:val="0"/>
          <w:sz w:val="24"/>
          <w:szCs w:val="24"/>
        </w:rPr>
        <w:t xml:space="preserve"> 5,000</w:t>
      </w:r>
      <w:r w:rsidRPr="00FD5BF6">
        <w:rPr>
          <w:rFonts w:ascii="宋体" w:hAnsi="宋体" w:cs="宋体" w:hint="eastAsia"/>
          <w:color w:val="333333"/>
          <w:kern w:val="0"/>
          <w:sz w:val="24"/>
          <w:szCs w:val="24"/>
        </w:rPr>
        <w:t>卢比</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普通宾馆、饭店、酒吧和旅馆</w:t>
      </w:r>
      <w:r w:rsidRPr="00FD5BF6">
        <w:rPr>
          <w:rFonts w:ascii="宋体" w:cs="宋体"/>
          <w:color w:val="333333"/>
          <w:kern w:val="0"/>
          <w:sz w:val="24"/>
          <w:szCs w:val="24"/>
        </w:rPr>
        <w:t>    </w:t>
      </w:r>
      <w:r w:rsidRPr="00FD5BF6">
        <w:rPr>
          <w:rFonts w:ascii="宋体" w:hAnsi="宋体" w:cs="宋体"/>
          <w:color w:val="333333"/>
          <w:kern w:val="0"/>
          <w:sz w:val="24"/>
          <w:szCs w:val="24"/>
        </w:rPr>
        <w:t xml:space="preserve"> 3,000</w:t>
      </w:r>
      <w:r w:rsidRPr="00FD5BF6">
        <w:rPr>
          <w:rFonts w:ascii="宋体" w:hAnsi="宋体" w:cs="宋体" w:hint="eastAsia"/>
          <w:color w:val="333333"/>
          <w:kern w:val="0"/>
          <w:sz w:val="24"/>
          <w:szCs w:val="24"/>
        </w:rPr>
        <w:t>卢比</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⑵酒类商品销售点</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酒类商品销售商</w:t>
      </w:r>
      <w:r w:rsidRPr="00FD5BF6">
        <w:rPr>
          <w:rFonts w:ascii="宋体" w:cs="宋体"/>
          <w:color w:val="333333"/>
          <w:kern w:val="0"/>
          <w:sz w:val="24"/>
          <w:szCs w:val="24"/>
        </w:rPr>
        <w:t>               </w:t>
      </w:r>
      <w:r w:rsidRPr="00FD5BF6">
        <w:rPr>
          <w:rFonts w:ascii="宋体" w:hAnsi="宋体" w:cs="宋体"/>
          <w:color w:val="333333"/>
          <w:kern w:val="0"/>
          <w:sz w:val="24"/>
          <w:szCs w:val="24"/>
        </w:rPr>
        <w:t xml:space="preserve"> 20,000</w:t>
      </w:r>
      <w:r w:rsidRPr="00FD5BF6">
        <w:rPr>
          <w:rFonts w:ascii="宋体" w:hAnsi="宋体" w:cs="宋体" w:hint="eastAsia"/>
          <w:color w:val="333333"/>
          <w:kern w:val="0"/>
          <w:sz w:val="24"/>
          <w:szCs w:val="24"/>
        </w:rPr>
        <w:t>卢比</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酒类商品批发商</w:t>
      </w:r>
      <w:r w:rsidRPr="00FD5BF6">
        <w:rPr>
          <w:rFonts w:ascii="宋体" w:cs="宋体"/>
          <w:color w:val="333333"/>
          <w:kern w:val="0"/>
          <w:sz w:val="24"/>
          <w:szCs w:val="24"/>
        </w:rPr>
        <w:t>               </w:t>
      </w:r>
      <w:r w:rsidRPr="00FD5BF6">
        <w:rPr>
          <w:rFonts w:ascii="宋体" w:hAnsi="宋体" w:cs="宋体"/>
          <w:color w:val="333333"/>
          <w:kern w:val="0"/>
          <w:sz w:val="24"/>
          <w:szCs w:val="24"/>
        </w:rPr>
        <w:t xml:space="preserve"> 12,000</w:t>
      </w:r>
      <w:r w:rsidRPr="00FD5BF6">
        <w:rPr>
          <w:rFonts w:ascii="宋体" w:hAnsi="宋体" w:cs="宋体" w:hint="eastAsia"/>
          <w:color w:val="333333"/>
          <w:kern w:val="0"/>
          <w:sz w:val="24"/>
          <w:szCs w:val="24"/>
        </w:rPr>
        <w:t>卢比</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酒类商品零售商（本国和外国酒）</w:t>
      </w:r>
      <w:r w:rsidRPr="00FD5BF6">
        <w:rPr>
          <w:rFonts w:ascii="宋体" w:hAnsi="宋体" w:cs="宋体"/>
          <w:color w:val="333333"/>
          <w:kern w:val="0"/>
          <w:sz w:val="24"/>
          <w:szCs w:val="24"/>
        </w:rPr>
        <w:t xml:space="preserve"> 8,000</w:t>
      </w:r>
      <w:r w:rsidRPr="00FD5BF6">
        <w:rPr>
          <w:rFonts w:ascii="宋体" w:hAnsi="宋体" w:cs="宋体" w:hint="eastAsia"/>
          <w:color w:val="333333"/>
          <w:kern w:val="0"/>
          <w:sz w:val="24"/>
          <w:szCs w:val="24"/>
        </w:rPr>
        <w:t>卢比</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酒类商品零售商（本国酒）</w:t>
      </w:r>
      <w:r w:rsidRPr="00FD5BF6">
        <w:rPr>
          <w:rFonts w:ascii="宋体" w:cs="宋体"/>
          <w:color w:val="333333"/>
          <w:kern w:val="0"/>
          <w:sz w:val="24"/>
          <w:szCs w:val="24"/>
        </w:rPr>
        <w:t>      </w:t>
      </w:r>
      <w:r w:rsidRPr="00FD5BF6">
        <w:rPr>
          <w:rFonts w:ascii="宋体" w:hAnsi="宋体" w:cs="宋体"/>
          <w:color w:val="333333"/>
          <w:kern w:val="0"/>
          <w:sz w:val="24"/>
          <w:szCs w:val="24"/>
        </w:rPr>
        <w:t xml:space="preserve"> 3,000</w:t>
      </w:r>
      <w:r w:rsidRPr="00FD5BF6">
        <w:rPr>
          <w:rFonts w:ascii="宋体" w:hAnsi="宋体" w:cs="宋体" w:hint="eastAsia"/>
          <w:color w:val="333333"/>
          <w:kern w:val="0"/>
          <w:sz w:val="24"/>
          <w:szCs w:val="24"/>
        </w:rPr>
        <w:t>卢比</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百货商场</w:t>
      </w:r>
      <w:r w:rsidRPr="00FD5BF6">
        <w:rPr>
          <w:rFonts w:ascii="宋体" w:cs="宋体"/>
          <w:color w:val="333333"/>
          <w:kern w:val="0"/>
          <w:sz w:val="24"/>
          <w:szCs w:val="24"/>
        </w:rPr>
        <w:t>                     </w:t>
      </w:r>
      <w:r w:rsidRPr="00FD5BF6">
        <w:rPr>
          <w:rFonts w:ascii="宋体" w:hAnsi="宋体" w:cs="宋体"/>
          <w:color w:val="333333"/>
          <w:kern w:val="0"/>
          <w:sz w:val="24"/>
          <w:szCs w:val="24"/>
        </w:rPr>
        <w:t xml:space="preserve"> 10,000</w:t>
      </w:r>
      <w:r w:rsidRPr="00FD5BF6">
        <w:rPr>
          <w:rFonts w:ascii="宋体" w:hAnsi="宋体" w:cs="宋体" w:hint="eastAsia"/>
          <w:color w:val="333333"/>
          <w:kern w:val="0"/>
          <w:sz w:val="24"/>
          <w:szCs w:val="24"/>
        </w:rPr>
        <w:t>卢比</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⑶酒类商品进出口商</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外国酒类商品进口商</w:t>
      </w:r>
      <w:r w:rsidRPr="00FD5BF6">
        <w:rPr>
          <w:rFonts w:ascii="宋体" w:cs="宋体"/>
          <w:color w:val="333333"/>
          <w:kern w:val="0"/>
          <w:sz w:val="24"/>
          <w:szCs w:val="24"/>
        </w:rPr>
        <w:t>           </w:t>
      </w:r>
      <w:r w:rsidRPr="00FD5BF6">
        <w:rPr>
          <w:rFonts w:ascii="宋体" w:hAnsi="宋体" w:cs="宋体"/>
          <w:color w:val="333333"/>
          <w:kern w:val="0"/>
          <w:sz w:val="24"/>
          <w:szCs w:val="24"/>
        </w:rPr>
        <w:t xml:space="preserve"> 20,000</w:t>
      </w:r>
      <w:r w:rsidRPr="00FD5BF6">
        <w:rPr>
          <w:rFonts w:ascii="宋体" w:hAnsi="宋体" w:cs="宋体" w:hint="eastAsia"/>
          <w:color w:val="333333"/>
          <w:kern w:val="0"/>
          <w:sz w:val="24"/>
          <w:szCs w:val="24"/>
        </w:rPr>
        <w:t>卢比</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酒类商品出口商</w:t>
      </w:r>
      <w:r w:rsidRPr="00FD5BF6">
        <w:rPr>
          <w:rFonts w:ascii="宋体" w:cs="宋体"/>
          <w:color w:val="333333"/>
          <w:kern w:val="0"/>
          <w:sz w:val="24"/>
          <w:szCs w:val="24"/>
        </w:rPr>
        <w:t>                </w:t>
      </w:r>
      <w:r w:rsidRPr="00FD5BF6">
        <w:rPr>
          <w:rFonts w:ascii="宋体" w:hAnsi="宋体" w:cs="宋体"/>
          <w:color w:val="333333"/>
          <w:kern w:val="0"/>
          <w:sz w:val="24"/>
          <w:szCs w:val="24"/>
        </w:rPr>
        <w:t xml:space="preserve"> 3,500</w:t>
      </w:r>
      <w:r w:rsidRPr="00FD5BF6">
        <w:rPr>
          <w:rFonts w:ascii="宋体" w:hAnsi="宋体" w:cs="宋体" w:hint="eastAsia"/>
          <w:color w:val="333333"/>
          <w:kern w:val="0"/>
          <w:sz w:val="24"/>
          <w:szCs w:val="24"/>
        </w:rPr>
        <w:t>卢比</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⑷尼泊尔本地烟出口商</w:t>
      </w:r>
      <w:r w:rsidRPr="00FD5BF6">
        <w:rPr>
          <w:rFonts w:ascii="宋体" w:cs="宋体"/>
          <w:color w:val="333333"/>
          <w:kern w:val="0"/>
          <w:sz w:val="24"/>
          <w:szCs w:val="24"/>
        </w:rPr>
        <w:t>          </w:t>
      </w:r>
      <w:r w:rsidRPr="00FD5BF6">
        <w:rPr>
          <w:rFonts w:ascii="宋体" w:hAnsi="宋体" w:cs="宋体"/>
          <w:color w:val="333333"/>
          <w:kern w:val="0"/>
          <w:sz w:val="24"/>
          <w:szCs w:val="24"/>
        </w:rPr>
        <w:t xml:space="preserve"> 3,500</w:t>
      </w:r>
      <w:r w:rsidRPr="00FD5BF6">
        <w:rPr>
          <w:rFonts w:ascii="宋体" w:hAnsi="宋体" w:cs="宋体" w:hint="eastAsia"/>
          <w:color w:val="333333"/>
          <w:kern w:val="0"/>
          <w:sz w:val="24"/>
          <w:szCs w:val="24"/>
        </w:rPr>
        <w:t>卢比</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3</w:t>
      </w:r>
      <w:r w:rsidRPr="00FD5BF6">
        <w:rPr>
          <w:rFonts w:ascii="宋体" w:hAnsi="宋体" w:cs="宋体" w:hint="eastAsia"/>
          <w:color w:val="333333"/>
          <w:kern w:val="0"/>
          <w:sz w:val="24"/>
          <w:szCs w:val="24"/>
        </w:rPr>
        <w:t>，</w:t>
      </w:r>
      <w:r w:rsidRPr="00FD5BF6">
        <w:rPr>
          <w:rFonts w:ascii="宋体" w:hAnsi="宋体" w:cs="宋体"/>
          <w:color w:val="333333"/>
          <w:kern w:val="0"/>
          <w:sz w:val="24"/>
          <w:szCs w:val="24"/>
        </w:rPr>
        <w:t xml:space="preserve"> </w:t>
      </w:r>
      <w:r w:rsidRPr="00FD5BF6">
        <w:rPr>
          <w:rFonts w:ascii="宋体" w:hAnsi="宋体" w:cs="宋体" w:hint="eastAsia"/>
          <w:color w:val="333333"/>
          <w:kern w:val="0"/>
          <w:sz w:val="24"/>
          <w:szCs w:val="24"/>
        </w:rPr>
        <w:t>进口商品及其它商品的生产和贸易</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⑴外国香烟、雪茄、烟草及烟草制品进口</w:t>
      </w:r>
      <w:r w:rsidRPr="00FD5BF6">
        <w:rPr>
          <w:rFonts w:ascii="宋体" w:cs="宋体"/>
          <w:color w:val="333333"/>
          <w:kern w:val="0"/>
          <w:sz w:val="24"/>
          <w:szCs w:val="24"/>
        </w:rPr>
        <w:t>      </w:t>
      </w:r>
      <w:r w:rsidRPr="00FD5BF6">
        <w:rPr>
          <w:rFonts w:ascii="宋体" w:hAnsi="宋体" w:cs="宋体"/>
          <w:color w:val="333333"/>
          <w:kern w:val="0"/>
          <w:sz w:val="24"/>
          <w:szCs w:val="24"/>
        </w:rPr>
        <w:t xml:space="preserve"> 10,000</w:t>
      </w:r>
      <w:r w:rsidRPr="00FD5BF6">
        <w:rPr>
          <w:rFonts w:ascii="宋体" w:hAnsi="宋体" w:cs="宋体" w:hint="eastAsia"/>
          <w:color w:val="333333"/>
          <w:kern w:val="0"/>
          <w:sz w:val="24"/>
          <w:szCs w:val="24"/>
        </w:rPr>
        <w:t>卢比</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⑵外国嚼烟、鼻烟、槟榔粉及槟榔香料进口</w:t>
      </w:r>
      <w:r w:rsidRPr="00FD5BF6">
        <w:rPr>
          <w:rFonts w:ascii="宋体" w:cs="宋体"/>
          <w:color w:val="333333"/>
          <w:kern w:val="0"/>
          <w:sz w:val="24"/>
          <w:szCs w:val="24"/>
        </w:rPr>
        <w:t>    </w:t>
      </w:r>
      <w:r w:rsidRPr="00FD5BF6">
        <w:rPr>
          <w:rFonts w:ascii="宋体" w:hAnsi="宋体" w:cs="宋体"/>
          <w:color w:val="333333"/>
          <w:kern w:val="0"/>
          <w:sz w:val="24"/>
          <w:szCs w:val="24"/>
        </w:rPr>
        <w:t xml:space="preserve"> 25,000</w:t>
      </w:r>
      <w:r w:rsidRPr="00FD5BF6">
        <w:rPr>
          <w:rFonts w:ascii="宋体" w:hAnsi="宋体" w:cs="宋体" w:hint="eastAsia"/>
          <w:color w:val="333333"/>
          <w:kern w:val="0"/>
          <w:sz w:val="24"/>
          <w:szCs w:val="24"/>
        </w:rPr>
        <w:t>卢比</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⑶批发贸易外国槟榔粉、槟榔香料、香烟、嚼烟、咀嚼的烟草和烟草制　品</w:t>
      </w:r>
      <w:r w:rsidRPr="00FD5BF6">
        <w:rPr>
          <w:rFonts w:ascii="宋体" w:cs="宋体"/>
          <w:color w:val="333333"/>
          <w:kern w:val="0"/>
          <w:sz w:val="24"/>
          <w:szCs w:val="24"/>
        </w:rPr>
        <w:t>                             </w:t>
      </w:r>
      <w:r w:rsidRPr="00FD5BF6">
        <w:rPr>
          <w:rFonts w:ascii="宋体" w:hAnsi="宋体" w:cs="宋体"/>
          <w:color w:val="333333"/>
          <w:kern w:val="0"/>
          <w:sz w:val="24"/>
          <w:szCs w:val="24"/>
        </w:rPr>
        <w:t xml:space="preserve"> 3,000</w:t>
      </w:r>
      <w:r w:rsidRPr="00FD5BF6">
        <w:rPr>
          <w:rFonts w:ascii="宋体" w:hAnsi="宋体" w:cs="宋体" w:hint="eastAsia"/>
          <w:color w:val="333333"/>
          <w:kern w:val="0"/>
          <w:sz w:val="24"/>
          <w:szCs w:val="24"/>
        </w:rPr>
        <w:t>卢比</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⑷外国香烟、嚼烟、鼻烟、槟榔粉、槟榔香料零售</w:t>
      </w:r>
      <w:r w:rsidRPr="00FD5BF6">
        <w:rPr>
          <w:rFonts w:ascii="宋体" w:cs="宋体"/>
          <w:color w:val="333333"/>
          <w:kern w:val="0"/>
          <w:sz w:val="24"/>
          <w:szCs w:val="24"/>
        </w:rPr>
        <w:t> </w:t>
      </w:r>
      <w:r w:rsidRPr="00FD5BF6">
        <w:rPr>
          <w:rFonts w:ascii="宋体" w:hAnsi="宋体" w:cs="宋体"/>
          <w:color w:val="333333"/>
          <w:kern w:val="0"/>
          <w:sz w:val="24"/>
          <w:szCs w:val="24"/>
        </w:rPr>
        <w:t xml:space="preserve"> 500</w:t>
      </w:r>
      <w:r w:rsidRPr="00FD5BF6">
        <w:rPr>
          <w:rFonts w:ascii="宋体" w:hAnsi="宋体" w:cs="宋体" w:hint="eastAsia"/>
          <w:color w:val="333333"/>
          <w:kern w:val="0"/>
          <w:sz w:val="24"/>
          <w:szCs w:val="24"/>
        </w:rPr>
        <w:t>卢比</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⑸外国糖蜜进口</w:t>
      </w:r>
      <w:r w:rsidRPr="00FD5BF6">
        <w:rPr>
          <w:rFonts w:ascii="宋体" w:cs="宋体"/>
          <w:color w:val="333333"/>
          <w:kern w:val="0"/>
          <w:sz w:val="24"/>
          <w:szCs w:val="24"/>
        </w:rPr>
        <w:t>                             </w:t>
      </w:r>
      <w:r w:rsidRPr="00FD5BF6">
        <w:rPr>
          <w:rFonts w:ascii="宋体" w:hAnsi="宋体" w:cs="宋体"/>
          <w:color w:val="333333"/>
          <w:kern w:val="0"/>
          <w:sz w:val="24"/>
          <w:szCs w:val="24"/>
        </w:rPr>
        <w:t xml:space="preserve"> 8,000</w:t>
      </w:r>
      <w:r w:rsidRPr="00FD5BF6">
        <w:rPr>
          <w:rFonts w:ascii="宋体" w:hAnsi="宋体" w:cs="宋体" w:hint="eastAsia"/>
          <w:color w:val="333333"/>
          <w:kern w:val="0"/>
          <w:sz w:val="24"/>
          <w:szCs w:val="24"/>
        </w:rPr>
        <w:t>卢比</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⑹外国糖蜜买卖</w:t>
      </w:r>
      <w:r w:rsidRPr="00FD5BF6">
        <w:rPr>
          <w:rFonts w:ascii="宋体" w:cs="宋体"/>
          <w:color w:val="333333"/>
          <w:kern w:val="0"/>
          <w:sz w:val="24"/>
          <w:szCs w:val="24"/>
        </w:rPr>
        <w:t>                             </w:t>
      </w:r>
      <w:r w:rsidRPr="00FD5BF6">
        <w:rPr>
          <w:rFonts w:ascii="宋体" w:hAnsi="宋体" w:cs="宋体"/>
          <w:color w:val="333333"/>
          <w:kern w:val="0"/>
          <w:sz w:val="24"/>
          <w:szCs w:val="24"/>
        </w:rPr>
        <w:t xml:space="preserve"> 3,500</w:t>
      </w:r>
      <w:r w:rsidRPr="00FD5BF6">
        <w:rPr>
          <w:rFonts w:ascii="宋体" w:hAnsi="宋体" w:cs="宋体" w:hint="eastAsia"/>
          <w:color w:val="333333"/>
          <w:kern w:val="0"/>
          <w:sz w:val="24"/>
          <w:szCs w:val="24"/>
        </w:rPr>
        <w:t>卢比</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⑺砖厂</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未使用先进科技生产砖、对自然环境由破坏的砖厂（中西部地区在此基础上降低</w:t>
      </w:r>
      <w:r w:rsidRPr="00FD5BF6">
        <w:rPr>
          <w:rFonts w:ascii="宋体" w:hAnsi="宋体" w:cs="宋体"/>
          <w:color w:val="333333"/>
          <w:kern w:val="0"/>
          <w:sz w:val="24"/>
          <w:szCs w:val="24"/>
        </w:rPr>
        <w:t>20%</w:t>
      </w:r>
      <w:r w:rsidRPr="00FD5BF6">
        <w:rPr>
          <w:rFonts w:ascii="宋体" w:hAnsi="宋体" w:cs="宋体" w:hint="eastAsia"/>
          <w:color w:val="333333"/>
          <w:kern w:val="0"/>
          <w:sz w:val="24"/>
          <w:szCs w:val="24"/>
        </w:rPr>
        <w:t>，西部地区降低</w:t>
      </w:r>
      <w:r w:rsidRPr="00FD5BF6">
        <w:rPr>
          <w:rFonts w:ascii="宋体" w:hAnsi="宋体" w:cs="宋体"/>
          <w:color w:val="333333"/>
          <w:kern w:val="0"/>
          <w:sz w:val="24"/>
          <w:szCs w:val="24"/>
        </w:rPr>
        <w:t>25%</w:t>
      </w:r>
      <w:r w:rsidRPr="00FD5BF6">
        <w:rPr>
          <w:rFonts w:ascii="宋体" w:hAnsi="宋体" w:cs="宋体" w:hint="eastAsia"/>
          <w:color w:val="333333"/>
          <w:kern w:val="0"/>
          <w:sz w:val="24"/>
          <w:szCs w:val="24"/>
        </w:rPr>
        <w:t>）</w:t>
      </w:r>
      <w:r w:rsidRPr="00FD5BF6">
        <w:rPr>
          <w:rFonts w:ascii="宋体" w:cs="宋体"/>
          <w:color w:val="333333"/>
          <w:kern w:val="0"/>
          <w:sz w:val="24"/>
          <w:szCs w:val="24"/>
        </w:rPr>
        <w:t>         </w:t>
      </w:r>
      <w:r w:rsidRPr="00FD5BF6">
        <w:rPr>
          <w:rFonts w:ascii="宋体" w:hAnsi="宋体" w:cs="宋体"/>
          <w:color w:val="333333"/>
          <w:kern w:val="0"/>
          <w:sz w:val="24"/>
          <w:szCs w:val="24"/>
        </w:rPr>
        <w:t xml:space="preserve"> 1,500</w:t>
      </w:r>
      <w:r w:rsidRPr="00FD5BF6">
        <w:rPr>
          <w:rFonts w:ascii="宋体" w:hAnsi="宋体" w:cs="宋体" w:hint="eastAsia"/>
          <w:color w:val="333333"/>
          <w:kern w:val="0"/>
          <w:sz w:val="24"/>
          <w:szCs w:val="24"/>
        </w:rPr>
        <w:t>卢比</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使用先进科技生产砖、保护自然环境的砖厂，免收许可证费用。</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⑻应用传导力进行白糖粗加工和蜜糖生产的工厂</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应用垂直滚轴的工厂（不高于</w:t>
      </w:r>
      <w:r w:rsidRPr="00FD5BF6">
        <w:rPr>
          <w:rFonts w:ascii="宋体" w:hAnsi="宋体" w:cs="宋体"/>
          <w:color w:val="333333"/>
          <w:kern w:val="0"/>
          <w:sz w:val="24"/>
          <w:szCs w:val="24"/>
        </w:rPr>
        <w:t>10</w:t>
      </w:r>
      <w:r w:rsidRPr="00FD5BF6">
        <w:rPr>
          <w:rFonts w:ascii="宋体" w:hAnsi="宋体" w:cs="宋体" w:hint="eastAsia"/>
          <w:color w:val="333333"/>
          <w:kern w:val="0"/>
          <w:sz w:val="24"/>
          <w:szCs w:val="24"/>
        </w:rPr>
        <w:t>马力）</w:t>
      </w:r>
      <w:r w:rsidRPr="00FD5BF6">
        <w:rPr>
          <w:rFonts w:ascii="宋体" w:cs="宋体"/>
          <w:color w:val="333333"/>
          <w:kern w:val="0"/>
          <w:sz w:val="24"/>
          <w:szCs w:val="24"/>
        </w:rPr>
        <w:t>       </w:t>
      </w:r>
      <w:r w:rsidRPr="00FD5BF6">
        <w:rPr>
          <w:rFonts w:ascii="宋体" w:hAnsi="宋体" w:cs="宋体"/>
          <w:color w:val="333333"/>
          <w:kern w:val="0"/>
          <w:sz w:val="24"/>
          <w:szCs w:val="24"/>
        </w:rPr>
        <w:t xml:space="preserve"> 20,000</w:t>
      </w:r>
      <w:r w:rsidRPr="00FD5BF6">
        <w:rPr>
          <w:rFonts w:ascii="宋体" w:hAnsi="宋体" w:cs="宋体" w:hint="eastAsia"/>
          <w:color w:val="333333"/>
          <w:kern w:val="0"/>
          <w:sz w:val="24"/>
          <w:szCs w:val="24"/>
        </w:rPr>
        <w:t>卢比</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应用水平滚轴的工厂（高于</w:t>
      </w:r>
      <w:r w:rsidRPr="00FD5BF6">
        <w:rPr>
          <w:rFonts w:ascii="宋体" w:hAnsi="宋体" w:cs="宋体"/>
          <w:color w:val="333333"/>
          <w:kern w:val="0"/>
          <w:sz w:val="24"/>
          <w:szCs w:val="24"/>
        </w:rPr>
        <w:t>10</w:t>
      </w:r>
      <w:r w:rsidRPr="00FD5BF6">
        <w:rPr>
          <w:rFonts w:ascii="宋体" w:hAnsi="宋体" w:cs="宋体" w:hint="eastAsia"/>
          <w:color w:val="333333"/>
          <w:kern w:val="0"/>
          <w:sz w:val="24"/>
          <w:szCs w:val="24"/>
        </w:rPr>
        <w:t>马力）</w:t>
      </w:r>
      <w:r w:rsidRPr="00FD5BF6">
        <w:rPr>
          <w:rFonts w:ascii="宋体" w:cs="宋体"/>
          <w:color w:val="333333"/>
          <w:kern w:val="0"/>
          <w:sz w:val="24"/>
          <w:szCs w:val="24"/>
        </w:rPr>
        <w:t>         </w:t>
      </w:r>
      <w:r w:rsidRPr="00FD5BF6">
        <w:rPr>
          <w:rFonts w:ascii="宋体" w:hAnsi="宋体" w:cs="宋体"/>
          <w:color w:val="333333"/>
          <w:kern w:val="0"/>
          <w:sz w:val="24"/>
          <w:szCs w:val="24"/>
        </w:rPr>
        <w:t xml:space="preserve"> 40,000</w:t>
      </w:r>
      <w:r w:rsidRPr="00FD5BF6">
        <w:rPr>
          <w:rFonts w:ascii="宋体" w:hAnsi="宋体" w:cs="宋体" w:hint="eastAsia"/>
          <w:color w:val="333333"/>
          <w:kern w:val="0"/>
          <w:sz w:val="24"/>
          <w:szCs w:val="24"/>
        </w:rPr>
        <w:t>卢比</w:t>
      </w:r>
      <w:r w:rsidRPr="00FD5BF6">
        <w:rPr>
          <w:rFonts w:ascii="宋体" w:cs="宋体"/>
          <w:color w:val="333333"/>
          <w:kern w:val="0"/>
          <w:sz w:val="24"/>
          <w:szCs w:val="24"/>
        </w:rPr>
        <w:br/>
      </w:r>
      <w:r w:rsidRPr="00FD5BF6">
        <w:rPr>
          <w:rFonts w:ascii="宋体" w:hAnsi="宋体" w:cs="宋体" w:hint="eastAsia"/>
          <w:color w:val="333333"/>
          <w:kern w:val="0"/>
          <w:sz w:val="24"/>
          <w:szCs w:val="24"/>
        </w:rPr>
        <w:lastRenderedPageBreak/>
        <w:t xml:space="preserve">　　</w:t>
      </w:r>
      <w:r w:rsidRPr="00FD5BF6">
        <w:rPr>
          <w:rFonts w:ascii="宋体" w:hAnsi="宋体" w:cs="宋体"/>
          <w:color w:val="333333"/>
          <w:kern w:val="0"/>
          <w:sz w:val="24"/>
          <w:szCs w:val="24"/>
        </w:rPr>
        <w:t>4,</w:t>
      </w:r>
      <w:r w:rsidRPr="00FD5BF6">
        <w:rPr>
          <w:rFonts w:ascii="宋体" w:hAnsi="宋体" w:cs="宋体" w:hint="eastAsia"/>
          <w:color w:val="333333"/>
          <w:kern w:val="0"/>
          <w:sz w:val="24"/>
          <w:szCs w:val="24"/>
        </w:rPr>
        <w:t>按固定资产缴纳生产许可证费</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除了上述</w:t>
      </w:r>
      <w:r w:rsidRPr="00FD5BF6">
        <w:rPr>
          <w:rFonts w:ascii="宋体" w:hAnsi="宋体" w:cs="宋体"/>
          <w:color w:val="333333"/>
          <w:kern w:val="0"/>
          <w:sz w:val="24"/>
          <w:szCs w:val="24"/>
        </w:rPr>
        <w:t>1</w:t>
      </w:r>
      <w:r w:rsidRPr="00FD5BF6">
        <w:rPr>
          <w:rFonts w:ascii="宋体" w:hAnsi="宋体" w:cs="宋体" w:hint="eastAsia"/>
          <w:color w:val="333333"/>
          <w:kern w:val="0"/>
          <w:sz w:val="24"/>
          <w:szCs w:val="24"/>
        </w:rPr>
        <w:t>，至</w:t>
      </w:r>
      <w:r w:rsidRPr="00FD5BF6">
        <w:rPr>
          <w:rFonts w:ascii="宋体" w:hAnsi="宋体" w:cs="宋体"/>
          <w:color w:val="333333"/>
          <w:kern w:val="0"/>
          <w:sz w:val="24"/>
          <w:szCs w:val="24"/>
        </w:rPr>
        <w:t>3</w:t>
      </w:r>
      <w:r w:rsidRPr="00FD5BF6">
        <w:rPr>
          <w:rFonts w:ascii="宋体" w:hAnsi="宋体" w:cs="宋体" w:hint="eastAsia"/>
          <w:color w:val="333333"/>
          <w:kern w:val="0"/>
          <w:sz w:val="24"/>
          <w:szCs w:val="24"/>
        </w:rPr>
        <w:t>，款规定的份额外，根据企业固定资产数额，每</w:t>
      </w:r>
      <w:r w:rsidRPr="00FD5BF6">
        <w:rPr>
          <w:rFonts w:ascii="宋体" w:hAnsi="宋体" w:cs="宋体"/>
          <w:color w:val="333333"/>
          <w:kern w:val="0"/>
          <w:sz w:val="24"/>
          <w:szCs w:val="24"/>
        </w:rPr>
        <w:t>10</w:t>
      </w:r>
      <w:r w:rsidRPr="00FD5BF6">
        <w:rPr>
          <w:rFonts w:ascii="宋体" w:hAnsi="宋体" w:cs="宋体" w:hint="eastAsia"/>
          <w:color w:val="333333"/>
          <w:kern w:val="0"/>
          <w:sz w:val="24"/>
          <w:szCs w:val="24"/>
        </w:rPr>
        <w:t>万卢比须缴纳</w:t>
      </w:r>
      <w:r w:rsidRPr="00FD5BF6">
        <w:rPr>
          <w:rFonts w:ascii="宋体" w:hAnsi="宋体" w:cs="宋体"/>
          <w:color w:val="333333"/>
          <w:kern w:val="0"/>
          <w:sz w:val="24"/>
          <w:szCs w:val="24"/>
        </w:rPr>
        <w:t>3000</w:t>
      </w:r>
      <w:r w:rsidRPr="00FD5BF6">
        <w:rPr>
          <w:rFonts w:ascii="宋体" w:hAnsi="宋体" w:cs="宋体" w:hint="eastAsia"/>
          <w:color w:val="333333"/>
          <w:kern w:val="0"/>
          <w:sz w:val="24"/>
          <w:szCs w:val="24"/>
        </w:rPr>
        <w:t>卢比的　生产许可证费。根据固定资产数额缴纳的生产许可证费最低不少于</w:t>
      </w:r>
      <w:r w:rsidRPr="00FD5BF6">
        <w:rPr>
          <w:rFonts w:ascii="宋体" w:hAnsi="宋体" w:cs="宋体"/>
          <w:color w:val="333333"/>
          <w:kern w:val="0"/>
          <w:sz w:val="24"/>
          <w:szCs w:val="24"/>
        </w:rPr>
        <w:t>3000</w:t>
      </w:r>
      <w:r w:rsidRPr="00FD5BF6">
        <w:rPr>
          <w:rFonts w:ascii="宋体" w:hAnsi="宋体" w:cs="宋体" w:hint="eastAsia"/>
          <w:color w:val="333333"/>
          <w:kern w:val="0"/>
          <w:sz w:val="24"/>
          <w:szCs w:val="24"/>
        </w:rPr>
        <w:t>卢比，最高不超过</w:t>
      </w:r>
      <w:r w:rsidRPr="00FD5BF6">
        <w:rPr>
          <w:rFonts w:ascii="宋体" w:hAnsi="宋体" w:cs="宋体"/>
          <w:color w:val="333333"/>
          <w:kern w:val="0"/>
          <w:sz w:val="24"/>
          <w:szCs w:val="24"/>
        </w:rPr>
        <w:t>50000</w:t>
      </w:r>
      <w:r w:rsidRPr="00FD5BF6">
        <w:rPr>
          <w:rFonts w:ascii="宋体" w:hAnsi="宋体" w:cs="宋体" w:hint="eastAsia"/>
          <w:color w:val="333333"/>
          <w:kern w:val="0"/>
          <w:sz w:val="24"/>
          <w:szCs w:val="24"/>
        </w:rPr>
        <w:t>卢比。</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以上规定的许可证费用适用于加德满都河谷地区，山区和喜马拉亚地区将减免</w:t>
      </w:r>
      <w:r w:rsidRPr="00FD5BF6">
        <w:rPr>
          <w:rFonts w:ascii="宋体" w:hAnsi="宋体" w:cs="宋体"/>
          <w:color w:val="333333"/>
          <w:kern w:val="0"/>
          <w:sz w:val="24"/>
          <w:szCs w:val="24"/>
        </w:rPr>
        <w:t>50%</w:t>
      </w:r>
      <w:r w:rsidRPr="00FD5BF6">
        <w:rPr>
          <w:rFonts w:ascii="宋体" w:hAnsi="宋体" w:cs="宋体" w:hint="eastAsia"/>
          <w:color w:val="333333"/>
          <w:kern w:val="0"/>
          <w:sz w:val="24"/>
          <w:szCs w:val="24"/>
        </w:rPr>
        <w:t>的费用，其它地区则减免</w:t>
      </w:r>
      <w:r w:rsidRPr="00FD5BF6">
        <w:rPr>
          <w:rFonts w:ascii="宋体" w:hAnsi="宋体" w:cs="宋体"/>
          <w:color w:val="333333"/>
          <w:kern w:val="0"/>
          <w:sz w:val="24"/>
          <w:szCs w:val="24"/>
        </w:rPr>
        <w:t>25%</w:t>
      </w:r>
      <w:r w:rsidRPr="00FD5BF6">
        <w:rPr>
          <w:rFonts w:ascii="宋体" w:hAnsi="宋体" w:cs="宋体" w:hint="eastAsia"/>
          <w:color w:val="333333"/>
          <w:kern w:val="0"/>
          <w:sz w:val="24"/>
          <w:szCs w:val="24"/>
        </w:rPr>
        <w:t>。</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如果销售多种酒制品，只需缴纳最高额度的一种酒制品的许可证费用。</w:t>
      </w:r>
    </w:p>
    <w:p w:rsidR="006C4FD1" w:rsidRPr="00FD5BF6" w:rsidRDefault="006C4FD1" w:rsidP="006C4FD1">
      <w:pPr>
        <w:widowControl/>
        <w:spacing w:before="100" w:beforeAutospacing="1" w:after="225" w:line="360" w:lineRule="atLeast"/>
        <w:rPr>
          <w:rFonts w:ascii="宋体" w:cs="宋体"/>
          <w:color w:val="333333"/>
          <w:kern w:val="0"/>
          <w:sz w:val="24"/>
          <w:szCs w:val="24"/>
        </w:rPr>
      </w:pPr>
      <w:r w:rsidRPr="00FD5BF6">
        <w:rPr>
          <w:rFonts w:ascii="宋体" w:hAnsi="宋体" w:cs="宋体" w:hint="eastAsia"/>
          <w:color w:val="333333"/>
          <w:kern w:val="0"/>
          <w:sz w:val="24"/>
          <w:szCs w:val="24"/>
        </w:rPr>
        <w:t xml:space="preserve">　　㈢处罚</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纳税人和税务管理人员违反税法，将承担法律责任，面对税务法庭。</w:t>
      </w:r>
    </w:p>
    <w:p w:rsidR="006C4FD1" w:rsidRPr="00D81359" w:rsidRDefault="006C4FD1" w:rsidP="006C4FD1">
      <w:pPr>
        <w:widowControl/>
        <w:spacing w:before="100" w:beforeAutospacing="1" w:after="225" w:line="360" w:lineRule="atLeast"/>
        <w:rPr>
          <w:rFonts w:ascii="宋体" w:cs="宋体"/>
          <w:b/>
          <w:color w:val="333333"/>
          <w:kern w:val="0"/>
          <w:sz w:val="24"/>
          <w:szCs w:val="24"/>
        </w:rPr>
      </w:pPr>
      <w:r w:rsidRPr="00FD5BF6">
        <w:rPr>
          <w:rFonts w:ascii="宋体" w:hAnsi="宋体" w:cs="宋体" w:hint="eastAsia"/>
          <w:color w:val="333333"/>
          <w:kern w:val="0"/>
          <w:sz w:val="24"/>
          <w:szCs w:val="24"/>
        </w:rPr>
        <w:t xml:space="preserve">　</w:t>
      </w:r>
      <w:r w:rsidRPr="00D81359">
        <w:rPr>
          <w:rFonts w:ascii="宋体" w:hAnsi="宋体" w:cs="宋体" w:hint="eastAsia"/>
          <w:b/>
          <w:color w:val="333333"/>
          <w:kern w:val="0"/>
          <w:sz w:val="24"/>
          <w:szCs w:val="24"/>
        </w:rPr>
        <w:t xml:space="preserve">　六、关税</w:t>
      </w:r>
    </w:p>
    <w:p w:rsidR="006C4FD1" w:rsidRPr="00FD5BF6" w:rsidRDefault="006C4FD1" w:rsidP="006C4FD1">
      <w:pPr>
        <w:widowControl/>
        <w:spacing w:before="100" w:beforeAutospacing="1" w:after="225" w:line="360" w:lineRule="atLeast"/>
        <w:rPr>
          <w:rFonts w:ascii="宋体" w:cs="宋体"/>
          <w:color w:val="333333"/>
          <w:kern w:val="0"/>
          <w:sz w:val="24"/>
          <w:szCs w:val="24"/>
        </w:rPr>
      </w:pP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1951</w:t>
      </w:r>
      <w:r w:rsidRPr="00FD5BF6">
        <w:rPr>
          <w:rFonts w:ascii="宋体" w:hAnsi="宋体" w:cs="宋体" w:hint="eastAsia"/>
          <w:color w:val="333333"/>
          <w:kern w:val="0"/>
          <w:sz w:val="24"/>
          <w:szCs w:val="24"/>
        </w:rPr>
        <w:t>年以前，尼泊尔对外贸易国家主要是印度和中国的西藏，而且十分有限，现在，尼泊尔已经和多国建立了贸易关系，年进出口贸易额在逐渐增长。</w:t>
      </w:r>
    </w:p>
    <w:p w:rsidR="006C4FD1" w:rsidRPr="00FD5BF6" w:rsidRDefault="006C4FD1" w:rsidP="006C4FD1">
      <w:pPr>
        <w:widowControl/>
        <w:spacing w:before="100" w:beforeAutospacing="1" w:after="225" w:line="360" w:lineRule="atLeast"/>
        <w:rPr>
          <w:rFonts w:ascii="宋体" w:cs="宋体"/>
          <w:color w:val="333333"/>
          <w:kern w:val="0"/>
          <w:sz w:val="24"/>
          <w:szCs w:val="24"/>
        </w:rPr>
      </w:pPr>
      <w:r w:rsidRPr="00FD5BF6">
        <w:rPr>
          <w:rFonts w:ascii="宋体" w:hAnsi="宋体" w:cs="宋体" w:hint="eastAsia"/>
          <w:color w:val="333333"/>
          <w:kern w:val="0"/>
          <w:sz w:val="24"/>
          <w:szCs w:val="24"/>
        </w:rPr>
        <w:t xml:space="preserve">　　㈠进口税</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进口税在尼泊尔关税中占较大份额</w:t>
      </w:r>
      <w:r w:rsidRPr="00FD5BF6">
        <w:rPr>
          <w:rFonts w:ascii="宋体" w:hAnsi="宋体" w:cs="宋体"/>
          <w:color w:val="333333"/>
          <w:kern w:val="0"/>
          <w:sz w:val="24"/>
          <w:szCs w:val="24"/>
        </w:rPr>
        <w:t xml:space="preserve">. </w:t>
      </w:r>
      <w:r w:rsidRPr="00FD5BF6">
        <w:rPr>
          <w:rFonts w:ascii="宋体" w:hAnsi="宋体" w:cs="宋体" w:hint="eastAsia"/>
          <w:color w:val="333333"/>
          <w:kern w:val="0"/>
          <w:sz w:val="24"/>
          <w:szCs w:val="24"/>
        </w:rPr>
        <w:t>进口关税政策的目的在于提高政府财政收入、保护国内幼稚工业和公平的原则。</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１，征收管理办法</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1</w:t>
      </w:r>
      <w:r w:rsidRPr="00FD5BF6">
        <w:rPr>
          <w:rFonts w:ascii="宋体" w:hAnsi="宋体" w:cs="宋体" w:hint="eastAsia"/>
          <w:color w:val="333333"/>
          <w:kern w:val="0"/>
          <w:sz w:val="24"/>
          <w:szCs w:val="24"/>
        </w:rPr>
        <w:t>）进口商需向尼泊尔海关提供进口商品形式发票、运费及保险单和信用证等相关文件</w:t>
      </w:r>
      <w:r w:rsidRPr="00FD5BF6">
        <w:rPr>
          <w:rFonts w:ascii="宋体" w:hAnsi="宋体" w:cs="宋体"/>
          <w:color w:val="333333"/>
          <w:kern w:val="0"/>
          <w:sz w:val="24"/>
          <w:szCs w:val="24"/>
        </w:rPr>
        <w:t xml:space="preserve">, </w:t>
      </w:r>
      <w:r w:rsidRPr="00FD5BF6">
        <w:rPr>
          <w:rFonts w:ascii="宋体" w:hAnsi="宋体" w:cs="宋体" w:hint="eastAsia"/>
          <w:color w:val="333333"/>
          <w:kern w:val="0"/>
          <w:sz w:val="24"/>
          <w:szCs w:val="24"/>
        </w:rPr>
        <w:t>以便海关确定进口商品价值。</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2</w:t>
      </w:r>
      <w:r w:rsidRPr="00FD5BF6">
        <w:rPr>
          <w:rFonts w:ascii="宋体" w:hAnsi="宋体" w:cs="宋体" w:hint="eastAsia"/>
          <w:color w:val="333333"/>
          <w:kern w:val="0"/>
          <w:sz w:val="24"/>
          <w:szCs w:val="24"/>
        </w:rPr>
        <w:t>）尼泊尔海关提供专用的海关商品价格清单</w:t>
      </w:r>
      <w:r w:rsidRPr="00FD5BF6">
        <w:rPr>
          <w:rFonts w:ascii="宋体" w:hAnsi="宋体" w:cs="宋体"/>
          <w:color w:val="333333"/>
          <w:kern w:val="0"/>
          <w:sz w:val="24"/>
          <w:szCs w:val="24"/>
        </w:rPr>
        <w:t xml:space="preserve">, </w:t>
      </w:r>
      <w:r w:rsidRPr="00FD5BF6">
        <w:rPr>
          <w:rFonts w:ascii="宋体" w:hAnsi="宋体" w:cs="宋体" w:hint="eastAsia"/>
          <w:color w:val="333333"/>
          <w:kern w:val="0"/>
          <w:sz w:val="24"/>
          <w:szCs w:val="24"/>
        </w:rPr>
        <w:t>原则上该清单</w:t>
      </w:r>
      <w:r w:rsidRPr="00FD5BF6">
        <w:rPr>
          <w:rFonts w:ascii="宋体" w:hAnsi="宋体" w:cs="宋体"/>
          <w:color w:val="333333"/>
          <w:kern w:val="0"/>
          <w:sz w:val="24"/>
          <w:szCs w:val="24"/>
        </w:rPr>
        <w:t>6</w:t>
      </w:r>
      <w:r w:rsidRPr="00FD5BF6">
        <w:rPr>
          <w:rFonts w:ascii="宋体" w:hAnsi="宋体" w:cs="宋体" w:hint="eastAsia"/>
          <w:color w:val="333333"/>
          <w:kern w:val="0"/>
          <w:sz w:val="24"/>
          <w:szCs w:val="24"/>
        </w:rPr>
        <w:t>个月更换一次。海关参照清单上的价格核定进口商品的价值进行征税。清单未列商品参照相似的商品价目。</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3</w:t>
      </w:r>
      <w:r w:rsidRPr="00FD5BF6">
        <w:rPr>
          <w:rFonts w:ascii="宋体" w:hAnsi="宋体" w:cs="宋体" w:hint="eastAsia"/>
          <w:color w:val="333333"/>
          <w:kern w:val="0"/>
          <w:sz w:val="24"/>
          <w:szCs w:val="24"/>
        </w:rPr>
        <w:t>）如果进口商品价格与清单价格有较大差异</w:t>
      </w:r>
      <w:r w:rsidRPr="00FD5BF6">
        <w:rPr>
          <w:rFonts w:ascii="宋体" w:hAnsi="宋体" w:cs="宋体"/>
          <w:color w:val="333333"/>
          <w:kern w:val="0"/>
          <w:sz w:val="24"/>
          <w:szCs w:val="24"/>
        </w:rPr>
        <w:t xml:space="preserve">, </w:t>
      </w:r>
      <w:r w:rsidRPr="00FD5BF6">
        <w:rPr>
          <w:rFonts w:ascii="宋体" w:hAnsi="宋体" w:cs="宋体" w:hint="eastAsia"/>
          <w:color w:val="333333"/>
          <w:kern w:val="0"/>
          <w:sz w:val="24"/>
          <w:szCs w:val="24"/>
        </w:rPr>
        <w:t>可以提交评估委员会进行评估。</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２、进口商品关税税率</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进口商品关税税率分为８个档次，税级分别为０％、５％、１０％、１５％、２５％、４０％、８０％、１３０％。</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１）关税为零的商品有：人用疫苗，畜用疫苗，抗血清等免疫药品，电能，未加工羊毛，食盐，未梳理原棉，废纱线，梳理原棉，蚕茧，原木，木柴，木屑，木炭，书刊、报纸、杂志（科技、教育、儿童读物等）等。</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２）关税为５％的商品有：</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机电产品类：各类机床、手工具、工农具及零配件，建筑机械，勘探、开采用机械、重工业机械及配件，轻纺机械及配件，农业机械，医疗器械，研究用器材，成套设备，核反应堆，各类工业模具，锅炉，自行车，传真机。</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轻工产品类：动物原毛，碎羊毛，生皮，纸浆等。</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纺织产品类：生丝，废生丝，丝纱，棉纱，棉线，棉匹布等。</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lastRenderedPageBreak/>
        <w:t xml:space="preserve">　　化工产品类：鞣革化工原料</w:t>
      </w:r>
      <w:r w:rsidRPr="00FD5BF6">
        <w:rPr>
          <w:rFonts w:ascii="宋体" w:cs="宋体"/>
          <w:color w:val="333333"/>
          <w:kern w:val="0"/>
          <w:sz w:val="24"/>
          <w:szCs w:val="24"/>
        </w:rPr>
        <w:t>,</w:t>
      </w:r>
      <w:r w:rsidRPr="00FD5BF6">
        <w:rPr>
          <w:rFonts w:ascii="宋体" w:hAnsi="宋体" w:cs="宋体" w:hint="eastAsia"/>
          <w:color w:val="333333"/>
          <w:kern w:val="0"/>
          <w:sz w:val="24"/>
          <w:szCs w:val="24"/>
        </w:rPr>
        <w:t>石蜡</w:t>
      </w:r>
      <w:r w:rsidRPr="00FD5BF6">
        <w:rPr>
          <w:rFonts w:ascii="宋体" w:cs="宋体"/>
          <w:color w:val="333333"/>
          <w:kern w:val="0"/>
          <w:sz w:val="24"/>
          <w:szCs w:val="24"/>
        </w:rPr>
        <w:t>,</w:t>
      </w:r>
      <w:r w:rsidRPr="00FD5BF6">
        <w:rPr>
          <w:rFonts w:ascii="宋体" w:hAnsi="宋体" w:cs="宋体" w:hint="eastAsia"/>
          <w:color w:val="333333"/>
          <w:kern w:val="0"/>
          <w:sz w:val="24"/>
          <w:szCs w:val="24"/>
        </w:rPr>
        <w:t>焦碳</w:t>
      </w:r>
      <w:r w:rsidRPr="00FD5BF6">
        <w:rPr>
          <w:rFonts w:ascii="宋体" w:cs="宋体"/>
          <w:color w:val="333333"/>
          <w:kern w:val="0"/>
          <w:sz w:val="24"/>
          <w:szCs w:val="24"/>
        </w:rPr>
        <w:t>,</w:t>
      </w:r>
      <w:r w:rsidRPr="00FD5BF6">
        <w:rPr>
          <w:rFonts w:ascii="宋体" w:hAnsi="宋体" w:cs="宋体" w:hint="eastAsia"/>
          <w:color w:val="333333"/>
          <w:kern w:val="0"/>
          <w:sz w:val="24"/>
          <w:szCs w:val="24"/>
        </w:rPr>
        <w:t>锭子油</w:t>
      </w:r>
      <w:r w:rsidRPr="00FD5BF6">
        <w:rPr>
          <w:rFonts w:ascii="宋体" w:cs="宋体"/>
          <w:color w:val="333333"/>
          <w:kern w:val="0"/>
          <w:sz w:val="24"/>
          <w:szCs w:val="24"/>
        </w:rPr>
        <w:t>,</w:t>
      </w:r>
      <w:r w:rsidRPr="00FD5BF6">
        <w:rPr>
          <w:rFonts w:ascii="宋体" w:hAnsi="宋体" w:cs="宋体" w:hint="eastAsia"/>
          <w:color w:val="333333"/>
          <w:kern w:val="0"/>
          <w:sz w:val="24"/>
          <w:szCs w:val="24"/>
        </w:rPr>
        <w:t>变压器油等。</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五金矿产类：基础金属，煤炭等。</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３）关税为１０％的商品有：</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机电产品类：飞机及附件、零部件，人造飞船、卫星，滑翔机，拖拉机（排气量小于１８００</w:t>
      </w:r>
      <w:r w:rsidRPr="00FD5BF6">
        <w:rPr>
          <w:rFonts w:ascii="宋体" w:hAnsi="宋体" w:cs="宋体"/>
          <w:color w:val="333333"/>
          <w:kern w:val="0"/>
          <w:sz w:val="24"/>
          <w:szCs w:val="24"/>
        </w:rPr>
        <w:t>cc</w:t>
      </w:r>
      <w:r w:rsidRPr="00FD5BF6">
        <w:rPr>
          <w:rFonts w:ascii="宋体" w:hAnsi="宋体" w:cs="宋体" w:hint="eastAsia"/>
          <w:color w:val="333333"/>
          <w:kern w:val="0"/>
          <w:sz w:val="24"/>
          <w:szCs w:val="24"/>
        </w:rPr>
        <w:t>），水泵，配电箱等。</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纺织类：合成纤维纱，</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家电类：电脑，照明灯具，电话机，摄象机，录音、录象带等。</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食品类：牛奶及奶产品，蔬菜，粮食及加工产品、动植物油，糖，咖啡，可可原料，食用香料等。</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各种肉类：鲜或冻猪肉、羊肉、鸡肉、马驴肉、水产品</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轻工产品类：皮革，合成革，儿童玩具，护肤霜、油等。</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工艺品类：</w:t>
      </w:r>
      <w:r w:rsidRPr="00FD5BF6">
        <w:rPr>
          <w:rFonts w:ascii="宋体" w:hAnsi="宋体" w:cs="宋体"/>
          <w:color w:val="333333"/>
          <w:kern w:val="0"/>
          <w:sz w:val="24"/>
          <w:szCs w:val="24"/>
        </w:rPr>
        <w:t xml:space="preserve"> </w:t>
      </w:r>
      <w:r w:rsidRPr="00FD5BF6">
        <w:rPr>
          <w:rFonts w:ascii="宋体" w:hAnsi="宋体" w:cs="宋体" w:hint="eastAsia"/>
          <w:color w:val="333333"/>
          <w:kern w:val="0"/>
          <w:sz w:val="24"/>
          <w:szCs w:val="24"/>
        </w:rPr>
        <w:t>草、柳编制品等。</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鲜活类：各种活牲畜、水产品等。</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４）关税为１５％的商品有：</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机电产品类：火车及附件、零部件，发动机，发电机，船舶，拖拉机（排气量大于１８００</w:t>
      </w:r>
      <w:r w:rsidRPr="00FD5BF6">
        <w:rPr>
          <w:rFonts w:ascii="宋体" w:hAnsi="宋体" w:cs="宋体"/>
          <w:color w:val="333333"/>
          <w:kern w:val="0"/>
          <w:sz w:val="24"/>
          <w:szCs w:val="24"/>
        </w:rPr>
        <w:t>cc</w:t>
      </w:r>
      <w:r w:rsidRPr="00FD5BF6">
        <w:rPr>
          <w:rFonts w:ascii="宋体" w:hAnsi="宋体" w:cs="宋体" w:hint="eastAsia"/>
          <w:color w:val="333333"/>
          <w:kern w:val="0"/>
          <w:sz w:val="24"/>
          <w:szCs w:val="24"/>
        </w:rPr>
        <w:t>），雷达等。</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医药品等。</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家电产品类：黑白电视机，麦克风，喇叭，电风扇，空压机，电冰箱（柜），热水器，音响，微波炉，收录机，收音机，印刷电路，钟表，照相机，卫星接收器及卫星天线，（手、电动）打字机，婴儿推车，各类汽车零部件等。</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轻工产品类：美容、化妆品，皮革制品，人造革制品，木制品，玻璃制品，纸张，雨伞等。</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纺织产品类：丝绸织品，麻织品，合成纤维织物等。</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文体办公用品类：各类乐器，体育用品，办公用品等。</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化工产品类：天然气，沥青，染料，炸药和橡胶制品等。</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光学精密仪器产品类：各类光学精密仪器产品。</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水果类：各种干鲜水果、籽仁等</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肉类加工产品：香肠，腊肉，干、咸水产品等。</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建材类：水泥，沥青毡等</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５）关税为２５％的商品有：</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机电产品类：</w:t>
      </w:r>
      <w:r w:rsidRPr="00FD5BF6">
        <w:rPr>
          <w:rFonts w:ascii="宋体" w:hAnsi="宋体" w:cs="宋体"/>
          <w:color w:val="333333"/>
          <w:kern w:val="0"/>
          <w:sz w:val="24"/>
          <w:szCs w:val="24"/>
        </w:rPr>
        <w:t xml:space="preserve"> </w:t>
      </w:r>
      <w:r w:rsidRPr="00FD5BF6">
        <w:rPr>
          <w:rFonts w:ascii="宋体" w:hAnsi="宋体" w:cs="宋体" w:hint="eastAsia"/>
          <w:color w:val="333333"/>
          <w:kern w:val="0"/>
          <w:sz w:val="24"/>
          <w:szCs w:val="24"/>
        </w:rPr>
        <w:t>１４座以上的大客车及中巴车，各种吨位的自卸车，工厂仓库用货车，各类军用车等。</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家电产品类：</w:t>
      </w:r>
      <w:r w:rsidRPr="00FD5BF6">
        <w:rPr>
          <w:rFonts w:ascii="宋体" w:hAnsi="宋体" w:cs="宋体"/>
          <w:color w:val="333333"/>
          <w:kern w:val="0"/>
          <w:sz w:val="24"/>
          <w:szCs w:val="24"/>
        </w:rPr>
        <w:t xml:space="preserve"> </w:t>
      </w:r>
      <w:r w:rsidRPr="00FD5BF6">
        <w:rPr>
          <w:rFonts w:ascii="宋体" w:hAnsi="宋体" w:cs="宋体" w:hint="eastAsia"/>
          <w:color w:val="333333"/>
          <w:kern w:val="0"/>
          <w:sz w:val="24"/>
          <w:szCs w:val="24"/>
        </w:rPr>
        <w:t>空调器（机），录象机，家用洗碗机。</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轻纺产品类：</w:t>
      </w:r>
      <w:r w:rsidRPr="00FD5BF6">
        <w:rPr>
          <w:rFonts w:ascii="宋体" w:hAnsi="宋体" w:cs="宋体"/>
          <w:color w:val="333333"/>
          <w:kern w:val="0"/>
          <w:sz w:val="24"/>
          <w:szCs w:val="24"/>
        </w:rPr>
        <w:t xml:space="preserve"> </w:t>
      </w:r>
      <w:r w:rsidRPr="00FD5BF6">
        <w:rPr>
          <w:rFonts w:ascii="宋体" w:hAnsi="宋体" w:cs="宋体" w:hint="eastAsia"/>
          <w:color w:val="333333"/>
          <w:kern w:val="0"/>
          <w:sz w:val="24"/>
          <w:szCs w:val="24"/>
        </w:rPr>
        <w:t>服装，袜类，帽类，地毯等。</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食品类：加工过的各类食品，饮料等。</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日用品类：家具（塑料家具除外），化妆品等。</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化工类：各种化肥。</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６）关税为４０％的商品：干、咸螃蟹，蔗糖，各种饼干及烤面包，意大利</w:t>
      </w:r>
      <w:r w:rsidRPr="00FD5BF6">
        <w:rPr>
          <w:rFonts w:ascii="宋体" w:hAnsi="宋体" w:cs="宋体" w:hint="eastAsia"/>
          <w:color w:val="333333"/>
          <w:kern w:val="0"/>
          <w:sz w:val="24"/>
          <w:szCs w:val="24"/>
        </w:rPr>
        <w:lastRenderedPageBreak/>
        <w:t>面食，各种果汁、蔬菜汁，矿泉水，葡萄酒，火柴，电池，彩色电视机，电视投影仪，塑料家具，各种肥皂、卫生纸、洗涤剂，塑料制品，润滑油</w:t>
      </w:r>
      <w:r w:rsidRPr="00FD5BF6">
        <w:rPr>
          <w:rFonts w:ascii="宋体" w:cs="宋体"/>
          <w:color w:val="333333"/>
          <w:kern w:val="0"/>
          <w:sz w:val="24"/>
          <w:szCs w:val="24"/>
        </w:rPr>
        <w:t>,</w:t>
      </w:r>
      <w:r w:rsidRPr="00FD5BF6">
        <w:rPr>
          <w:rFonts w:ascii="宋体" w:hAnsi="宋体" w:cs="宋体" w:hint="eastAsia"/>
          <w:color w:val="333333"/>
          <w:kern w:val="0"/>
          <w:sz w:val="24"/>
          <w:szCs w:val="24"/>
        </w:rPr>
        <w:t>机油脂</w:t>
      </w:r>
      <w:r w:rsidRPr="00FD5BF6">
        <w:rPr>
          <w:rFonts w:ascii="宋体" w:cs="宋体"/>
          <w:color w:val="333333"/>
          <w:kern w:val="0"/>
          <w:sz w:val="24"/>
          <w:szCs w:val="24"/>
        </w:rPr>
        <w:t>,</w:t>
      </w:r>
      <w:r w:rsidRPr="00FD5BF6">
        <w:rPr>
          <w:rFonts w:ascii="宋体" w:hAnsi="宋体" w:cs="宋体" w:hint="eastAsia"/>
          <w:color w:val="333333"/>
          <w:kern w:val="0"/>
          <w:sz w:val="24"/>
          <w:szCs w:val="24"/>
        </w:rPr>
        <w:t>各种鞋类，油漆，钢筋，电镀金属板，货车（两座位）、摩托车，马赛克，大理石、花岗岩板材等。</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７）关税为８０％的商品：机动三轮车，客货两用车（两座位以上），各种军火等。</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８）关税为１３０％的商品：烟草，１４座以下的小汽车、面包车、高尔夫球车等。</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此外，对汽油、白酒、啤酒等极少数进口商品按计量征关税，税率（每公升）如下：</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航空汽油０</w:t>
      </w:r>
      <w:r w:rsidRPr="00FD5BF6">
        <w:rPr>
          <w:rFonts w:ascii="宋体" w:cs="宋体"/>
          <w:color w:val="333333"/>
          <w:kern w:val="0"/>
          <w:sz w:val="24"/>
          <w:szCs w:val="24"/>
        </w:rPr>
        <w:t>.</w:t>
      </w:r>
      <w:r w:rsidRPr="00FD5BF6">
        <w:rPr>
          <w:rFonts w:ascii="宋体" w:hAnsi="宋体" w:cs="宋体" w:hint="eastAsia"/>
          <w:color w:val="333333"/>
          <w:kern w:val="0"/>
          <w:sz w:val="24"/>
          <w:szCs w:val="24"/>
        </w:rPr>
        <w:t>９５５卢比，无铅汽油１０</w:t>
      </w:r>
      <w:r w:rsidRPr="00FD5BF6">
        <w:rPr>
          <w:rFonts w:ascii="宋体" w:cs="宋体"/>
          <w:color w:val="333333"/>
          <w:kern w:val="0"/>
          <w:sz w:val="24"/>
          <w:szCs w:val="24"/>
        </w:rPr>
        <w:t>.</w:t>
      </w:r>
      <w:r w:rsidRPr="00FD5BF6">
        <w:rPr>
          <w:rFonts w:ascii="宋体" w:hAnsi="宋体" w:cs="宋体" w:hint="eastAsia"/>
          <w:color w:val="333333"/>
          <w:kern w:val="0"/>
          <w:sz w:val="24"/>
          <w:szCs w:val="24"/>
        </w:rPr>
        <w:t>７５卢比</w:t>
      </w:r>
      <w:r w:rsidRPr="00FD5BF6">
        <w:rPr>
          <w:rFonts w:ascii="宋体" w:cs="宋体"/>
          <w:color w:val="333333"/>
          <w:kern w:val="0"/>
          <w:sz w:val="24"/>
          <w:szCs w:val="24"/>
        </w:rPr>
        <w:t>,</w:t>
      </w:r>
      <w:r w:rsidRPr="00FD5BF6">
        <w:rPr>
          <w:rFonts w:ascii="宋体" w:hAnsi="宋体" w:cs="宋体" w:hint="eastAsia"/>
          <w:color w:val="333333"/>
          <w:kern w:val="0"/>
          <w:sz w:val="24"/>
          <w:szCs w:val="24"/>
        </w:rPr>
        <w:t>含铅汽油１１</w:t>
      </w:r>
      <w:r w:rsidRPr="00FD5BF6">
        <w:rPr>
          <w:rFonts w:ascii="宋体" w:cs="宋体"/>
          <w:color w:val="333333"/>
          <w:kern w:val="0"/>
          <w:sz w:val="24"/>
          <w:szCs w:val="24"/>
        </w:rPr>
        <w:t>.</w:t>
      </w:r>
      <w:r w:rsidRPr="00FD5BF6">
        <w:rPr>
          <w:rFonts w:ascii="宋体" w:hAnsi="宋体" w:cs="宋体" w:hint="eastAsia"/>
          <w:color w:val="333333"/>
          <w:kern w:val="0"/>
          <w:sz w:val="24"/>
          <w:szCs w:val="24"/>
        </w:rPr>
        <w:t>７５卢比</w:t>
      </w:r>
      <w:r w:rsidRPr="00FD5BF6">
        <w:rPr>
          <w:rFonts w:ascii="宋体" w:cs="宋体"/>
          <w:color w:val="333333"/>
          <w:kern w:val="0"/>
          <w:sz w:val="24"/>
          <w:szCs w:val="24"/>
        </w:rPr>
        <w:t>,</w:t>
      </w:r>
      <w:r w:rsidRPr="00FD5BF6">
        <w:rPr>
          <w:rFonts w:ascii="宋体" w:hAnsi="宋体" w:cs="宋体" w:hint="eastAsia"/>
          <w:color w:val="333333"/>
          <w:kern w:val="0"/>
          <w:sz w:val="24"/>
          <w:szCs w:val="24"/>
        </w:rPr>
        <w:t>煤油０</w:t>
      </w:r>
      <w:r w:rsidRPr="00FD5BF6">
        <w:rPr>
          <w:rFonts w:ascii="宋体" w:cs="宋体"/>
          <w:color w:val="333333"/>
          <w:kern w:val="0"/>
          <w:sz w:val="24"/>
          <w:szCs w:val="24"/>
        </w:rPr>
        <w:t>.</w:t>
      </w:r>
      <w:r w:rsidRPr="00FD5BF6">
        <w:rPr>
          <w:rFonts w:ascii="宋体" w:hAnsi="宋体" w:cs="宋体" w:hint="eastAsia"/>
          <w:color w:val="333333"/>
          <w:kern w:val="0"/>
          <w:sz w:val="24"/>
          <w:szCs w:val="24"/>
        </w:rPr>
        <w:t>３卢比</w:t>
      </w:r>
      <w:r w:rsidRPr="00FD5BF6">
        <w:rPr>
          <w:rFonts w:ascii="宋体" w:cs="宋体"/>
          <w:color w:val="333333"/>
          <w:kern w:val="0"/>
          <w:sz w:val="24"/>
          <w:szCs w:val="24"/>
        </w:rPr>
        <w:t>,</w:t>
      </w:r>
      <w:r w:rsidRPr="00FD5BF6">
        <w:rPr>
          <w:rFonts w:ascii="宋体" w:hAnsi="宋体" w:cs="宋体" w:hint="eastAsia"/>
          <w:color w:val="333333"/>
          <w:kern w:val="0"/>
          <w:sz w:val="24"/>
          <w:szCs w:val="24"/>
        </w:rPr>
        <w:t>柴油２</w:t>
      </w:r>
      <w:r w:rsidRPr="00FD5BF6">
        <w:rPr>
          <w:rFonts w:ascii="宋体" w:cs="宋体"/>
          <w:color w:val="333333"/>
          <w:kern w:val="0"/>
          <w:sz w:val="24"/>
          <w:szCs w:val="24"/>
        </w:rPr>
        <w:t>.</w:t>
      </w:r>
      <w:r w:rsidRPr="00FD5BF6">
        <w:rPr>
          <w:rFonts w:ascii="宋体" w:hAnsi="宋体" w:cs="宋体" w:hint="eastAsia"/>
          <w:color w:val="333333"/>
          <w:kern w:val="0"/>
          <w:sz w:val="24"/>
          <w:szCs w:val="24"/>
        </w:rPr>
        <w:t>６卢比，白酒２７５卢比，啤酒１００卢比。</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３，进口商品享受的减让税率优惠</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１）印度进口原产地是印度的商品，如果是上述４０％税率（包括４０％税率）以下的商品，在税率上享受２０％的减让优惠；如果是高于上述４０％的商品，在税率上享受１０％的减让优惠。</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２）从中国西藏进口原产地是西藏的商品，如果是上述４０％税率（包括４０％税率）以下的商品，在税率上享受２０％的减让优惠；如果是高于上述４０％的商品，在税率上享受１０％的减让优惠。</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３）从中国西藏进口的商品，在税率上享受１０％的减让优惠。</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４）以信用证方式并具有商业发票和其它有关文件从享受最惠国待遇的国家（</w:t>
      </w:r>
      <w:r w:rsidRPr="00FD5BF6">
        <w:rPr>
          <w:rFonts w:ascii="宋体" w:hAnsi="宋体" w:cs="宋体"/>
          <w:color w:val="333333"/>
          <w:kern w:val="0"/>
          <w:sz w:val="24"/>
          <w:szCs w:val="24"/>
        </w:rPr>
        <w:t>MFN</w:t>
      </w:r>
      <w:r w:rsidRPr="00FD5BF6">
        <w:rPr>
          <w:rFonts w:ascii="宋体" w:hAnsi="宋体" w:cs="宋体" w:hint="eastAsia"/>
          <w:color w:val="333333"/>
          <w:kern w:val="0"/>
          <w:sz w:val="24"/>
          <w:szCs w:val="24"/>
        </w:rPr>
        <w:t>）发货进口的商品，在税率上享受５％的优惠。</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５）以信用证方式并具有商业发票和其它有关文件从“南盟”国家发货进口的原产于这些国家的商品（另有特别优惠税率并在公报上发表的商品除外）在税率上享受上述第１条和第４条规定的优惠。</w:t>
      </w:r>
      <w:r w:rsidRPr="00FD5BF6">
        <w:rPr>
          <w:rFonts w:ascii="宋体" w:cs="宋体"/>
          <w:color w:val="333333"/>
          <w:kern w:val="0"/>
          <w:sz w:val="24"/>
          <w:szCs w:val="24"/>
        </w:rPr>
        <w:t> </w:t>
      </w:r>
    </w:p>
    <w:p w:rsidR="006C4FD1" w:rsidRPr="00FD5BF6" w:rsidRDefault="006C4FD1" w:rsidP="006C4FD1">
      <w:pPr>
        <w:widowControl/>
        <w:spacing w:before="100" w:beforeAutospacing="1" w:after="225" w:line="360" w:lineRule="atLeast"/>
        <w:rPr>
          <w:rFonts w:ascii="宋体" w:cs="宋体"/>
          <w:color w:val="333333"/>
          <w:kern w:val="0"/>
          <w:sz w:val="24"/>
          <w:szCs w:val="24"/>
        </w:rPr>
      </w:pPr>
      <w:r w:rsidRPr="00FD5BF6">
        <w:rPr>
          <w:rFonts w:ascii="宋体" w:hAnsi="宋体" w:cs="宋体" w:hint="eastAsia"/>
          <w:color w:val="333333"/>
          <w:kern w:val="0"/>
          <w:sz w:val="24"/>
          <w:szCs w:val="24"/>
        </w:rPr>
        <w:t xml:space="preserve">　　㈡　出口税</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为鼓励出口</w:t>
      </w:r>
      <w:r w:rsidRPr="00FD5BF6">
        <w:rPr>
          <w:rFonts w:ascii="宋体" w:cs="宋体"/>
          <w:color w:val="333333"/>
          <w:kern w:val="0"/>
          <w:sz w:val="24"/>
          <w:szCs w:val="24"/>
        </w:rPr>
        <w:t>,</w:t>
      </w:r>
      <w:r w:rsidRPr="00FD5BF6">
        <w:rPr>
          <w:rFonts w:ascii="宋体" w:hAnsi="宋体" w:cs="宋体" w:hint="eastAsia"/>
          <w:color w:val="333333"/>
          <w:kern w:val="0"/>
          <w:sz w:val="24"/>
          <w:szCs w:val="24"/>
        </w:rPr>
        <w:t>尼泊尔政府对大部分出口商品不征收关税</w:t>
      </w:r>
      <w:r w:rsidRPr="00FD5BF6">
        <w:rPr>
          <w:rFonts w:ascii="宋体" w:cs="宋体"/>
          <w:color w:val="333333"/>
          <w:kern w:val="0"/>
          <w:sz w:val="24"/>
          <w:szCs w:val="24"/>
        </w:rPr>
        <w:t>,</w:t>
      </w:r>
      <w:r w:rsidRPr="00FD5BF6">
        <w:rPr>
          <w:rFonts w:ascii="宋体" w:hAnsi="宋体" w:cs="宋体" w:hint="eastAsia"/>
          <w:color w:val="333333"/>
          <w:kern w:val="0"/>
          <w:sz w:val="24"/>
          <w:szCs w:val="24"/>
        </w:rPr>
        <w:t>只根据商品的</w:t>
      </w:r>
      <w:r w:rsidRPr="00FD5BF6">
        <w:rPr>
          <w:rFonts w:ascii="宋体" w:hAnsi="宋体" w:cs="宋体"/>
          <w:color w:val="333333"/>
          <w:kern w:val="0"/>
          <w:sz w:val="24"/>
          <w:szCs w:val="24"/>
        </w:rPr>
        <w:t>FOB</w:t>
      </w:r>
      <w:r w:rsidRPr="00FD5BF6">
        <w:rPr>
          <w:rFonts w:ascii="宋体" w:hAnsi="宋体" w:cs="宋体" w:hint="eastAsia"/>
          <w:color w:val="333333"/>
          <w:kern w:val="0"/>
          <w:sz w:val="24"/>
          <w:szCs w:val="24"/>
        </w:rPr>
        <w:t>价格加上货物运至尼海关所在地的运费价格收取０</w:t>
      </w:r>
      <w:r w:rsidRPr="00FD5BF6">
        <w:rPr>
          <w:rFonts w:ascii="宋体" w:cs="宋体"/>
          <w:color w:val="333333"/>
          <w:kern w:val="0"/>
          <w:sz w:val="24"/>
          <w:szCs w:val="24"/>
        </w:rPr>
        <w:t>.</w:t>
      </w:r>
      <w:r w:rsidRPr="00FD5BF6">
        <w:rPr>
          <w:rFonts w:ascii="宋体" w:hAnsi="宋体" w:cs="宋体" w:hint="eastAsia"/>
          <w:color w:val="333333"/>
          <w:kern w:val="0"/>
          <w:sz w:val="24"/>
          <w:szCs w:val="24"/>
        </w:rPr>
        <w:t>５％的服务费</w:t>
      </w:r>
      <w:r w:rsidRPr="00FD5BF6">
        <w:rPr>
          <w:rFonts w:ascii="宋体" w:cs="宋体"/>
          <w:color w:val="333333"/>
          <w:kern w:val="0"/>
          <w:sz w:val="24"/>
          <w:szCs w:val="24"/>
        </w:rPr>
        <w:t>,</w:t>
      </w:r>
      <w:r w:rsidRPr="00FD5BF6">
        <w:rPr>
          <w:rFonts w:ascii="宋体" w:hAnsi="宋体" w:cs="宋体" w:hint="eastAsia"/>
          <w:color w:val="333333"/>
          <w:kern w:val="0"/>
          <w:sz w:val="24"/>
          <w:szCs w:val="24"/>
        </w:rPr>
        <w:t>仅对少部分初级产品征收关税。并对用于生产出口商品的进口商品退税。出口商品收入不征收所得税。征收出口关税的商品共有２３种，分别以其重量、体积、价格征收关税。</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2</w:t>
      </w:r>
      <w:r w:rsidRPr="00FD5BF6">
        <w:rPr>
          <w:rFonts w:ascii="宋体" w:hAnsi="宋体" w:cs="宋体" w:hint="eastAsia"/>
          <w:color w:val="333333"/>
          <w:kern w:val="0"/>
          <w:sz w:val="24"/>
          <w:szCs w:val="24"/>
        </w:rPr>
        <w:t>，出口商品关税税率：</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整豆，每公斤征收０</w:t>
      </w:r>
      <w:r w:rsidRPr="00FD5BF6">
        <w:rPr>
          <w:rFonts w:ascii="宋体" w:cs="宋体"/>
          <w:color w:val="333333"/>
          <w:kern w:val="0"/>
          <w:sz w:val="24"/>
          <w:szCs w:val="24"/>
        </w:rPr>
        <w:t>.</w:t>
      </w:r>
      <w:r w:rsidRPr="00FD5BF6">
        <w:rPr>
          <w:rFonts w:ascii="宋体" w:hAnsi="宋体" w:cs="宋体" w:hint="eastAsia"/>
          <w:color w:val="333333"/>
          <w:kern w:val="0"/>
          <w:sz w:val="24"/>
          <w:szCs w:val="24"/>
        </w:rPr>
        <w:t>５卢比</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碎豆</w:t>
      </w:r>
      <w:r w:rsidRPr="00FD5BF6">
        <w:rPr>
          <w:rFonts w:ascii="宋体" w:hAnsi="宋体" w:cs="宋体"/>
          <w:color w:val="333333"/>
          <w:kern w:val="0"/>
          <w:sz w:val="24"/>
          <w:szCs w:val="24"/>
        </w:rPr>
        <w:t xml:space="preserve">, </w:t>
      </w:r>
      <w:r w:rsidRPr="00FD5BF6">
        <w:rPr>
          <w:rFonts w:ascii="宋体" w:hAnsi="宋体" w:cs="宋体" w:hint="eastAsia"/>
          <w:color w:val="333333"/>
          <w:kern w:val="0"/>
          <w:sz w:val="24"/>
          <w:szCs w:val="24"/>
        </w:rPr>
        <w:t>每公斤征收０</w:t>
      </w:r>
      <w:r w:rsidRPr="00FD5BF6">
        <w:rPr>
          <w:rFonts w:ascii="宋体" w:cs="宋体"/>
          <w:color w:val="333333"/>
          <w:kern w:val="0"/>
          <w:sz w:val="24"/>
          <w:szCs w:val="24"/>
        </w:rPr>
        <w:t>.</w:t>
      </w:r>
      <w:r w:rsidRPr="00FD5BF6">
        <w:rPr>
          <w:rFonts w:ascii="宋体" w:hAnsi="宋体" w:cs="宋体" w:hint="eastAsia"/>
          <w:color w:val="333333"/>
          <w:kern w:val="0"/>
          <w:sz w:val="24"/>
          <w:szCs w:val="24"/>
        </w:rPr>
        <w:t>１５卢比</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稻糠和麦麸</w:t>
      </w:r>
      <w:r w:rsidRPr="00FD5BF6">
        <w:rPr>
          <w:rFonts w:ascii="宋体" w:cs="宋体"/>
          <w:color w:val="333333"/>
          <w:kern w:val="0"/>
          <w:sz w:val="24"/>
          <w:szCs w:val="24"/>
        </w:rPr>
        <w:t>,</w:t>
      </w:r>
      <w:r w:rsidRPr="00FD5BF6">
        <w:rPr>
          <w:rFonts w:ascii="宋体" w:hAnsi="宋体" w:cs="宋体" w:hint="eastAsia"/>
          <w:color w:val="333333"/>
          <w:kern w:val="0"/>
          <w:sz w:val="24"/>
          <w:szCs w:val="24"/>
        </w:rPr>
        <w:t>每吨征收４００卢比</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油渣饼</w:t>
      </w:r>
      <w:r w:rsidRPr="00FD5BF6">
        <w:rPr>
          <w:rFonts w:ascii="宋体" w:cs="宋体"/>
          <w:color w:val="333333"/>
          <w:kern w:val="0"/>
          <w:sz w:val="24"/>
          <w:szCs w:val="24"/>
        </w:rPr>
        <w:t>,</w:t>
      </w:r>
      <w:r w:rsidRPr="00FD5BF6">
        <w:rPr>
          <w:rFonts w:ascii="宋体" w:hAnsi="宋体" w:cs="宋体" w:hint="eastAsia"/>
          <w:color w:val="333333"/>
          <w:kern w:val="0"/>
          <w:sz w:val="24"/>
          <w:szCs w:val="24"/>
        </w:rPr>
        <w:t>每公斤征收０</w:t>
      </w:r>
      <w:r w:rsidRPr="00FD5BF6">
        <w:rPr>
          <w:rFonts w:ascii="宋体" w:cs="宋体"/>
          <w:color w:val="333333"/>
          <w:kern w:val="0"/>
          <w:sz w:val="24"/>
          <w:szCs w:val="24"/>
        </w:rPr>
        <w:t>.</w:t>
      </w:r>
      <w:r w:rsidRPr="00FD5BF6">
        <w:rPr>
          <w:rFonts w:ascii="宋体" w:hAnsi="宋体" w:cs="宋体" w:hint="eastAsia"/>
          <w:color w:val="333333"/>
          <w:kern w:val="0"/>
          <w:sz w:val="24"/>
          <w:szCs w:val="24"/>
        </w:rPr>
        <w:t>４卢比</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用于铺路的尺寸小于２英寸的石子石块</w:t>
      </w:r>
      <w:r w:rsidRPr="00FD5BF6">
        <w:rPr>
          <w:rFonts w:ascii="宋体" w:cs="宋体"/>
          <w:color w:val="333333"/>
          <w:kern w:val="0"/>
          <w:sz w:val="24"/>
          <w:szCs w:val="24"/>
        </w:rPr>
        <w:t>,</w:t>
      </w:r>
      <w:r w:rsidRPr="00FD5BF6">
        <w:rPr>
          <w:rFonts w:ascii="宋体" w:hAnsi="宋体" w:cs="宋体" w:hint="eastAsia"/>
          <w:color w:val="333333"/>
          <w:kern w:val="0"/>
          <w:sz w:val="24"/>
          <w:szCs w:val="24"/>
        </w:rPr>
        <w:t>每立方米征收１００卢比</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lastRenderedPageBreak/>
        <w:t xml:space="preserve">　　尺寸大于２英寸的巨石和石块，每立方米征收２００卢比</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天然沙，每立方米征收７０卢比</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沙石混合料，每立方米征收１００卢比</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菱镁矿石，每立方米征收２００卢比</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原木、锯木、柴木、木块、柴块、木枝、木条、木屑，按价征收２００％</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制作胶合板的单板，按价征收７０％</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胶合板，按价征收１０％</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大理石块及粉末，按价征收６％</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石料粉末，按价征收６％</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粉，每公斤征收０</w:t>
      </w:r>
      <w:r w:rsidRPr="00FD5BF6">
        <w:rPr>
          <w:rFonts w:ascii="宋体" w:cs="宋体"/>
          <w:color w:val="333333"/>
          <w:kern w:val="0"/>
          <w:sz w:val="24"/>
          <w:szCs w:val="24"/>
        </w:rPr>
        <w:t>.</w:t>
      </w:r>
      <w:r w:rsidRPr="00FD5BF6">
        <w:rPr>
          <w:rFonts w:ascii="宋体" w:hAnsi="宋体" w:cs="宋体" w:hint="eastAsia"/>
          <w:color w:val="333333"/>
          <w:kern w:val="0"/>
          <w:sz w:val="24"/>
          <w:szCs w:val="24"/>
        </w:rPr>
        <w:t>２５卢比</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大米</w:t>
      </w:r>
      <w:r w:rsidRPr="00FD5BF6">
        <w:rPr>
          <w:rFonts w:ascii="宋体" w:cs="宋体"/>
          <w:color w:val="333333"/>
          <w:kern w:val="0"/>
          <w:sz w:val="24"/>
          <w:szCs w:val="24"/>
        </w:rPr>
        <w:t>,</w:t>
      </w:r>
      <w:r w:rsidRPr="00FD5BF6">
        <w:rPr>
          <w:rFonts w:ascii="宋体" w:hAnsi="宋体" w:cs="宋体" w:hint="eastAsia"/>
          <w:color w:val="333333"/>
          <w:kern w:val="0"/>
          <w:sz w:val="24"/>
          <w:szCs w:val="24"/>
        </w:rPr>
        <w:t>每公斤征收０</w:t>
      </w:r>
      <w:r w:rsidRPr="00FD5BF6">
        <w:rPr>
          <w:rFonts w:ascii="宋体" w:cs="宋体"/>
          <w:color w:val="333333"/>
          <w:kern w:val="0"/>
          <w:sz w:val="24"/>
          <w:szCs w:val="24"/>
        </w:rPr>
        <w:t>.</w:t>
      </w:r>
      <w:r w:rsidRPr="00FD5BF6">
        <w:rPr>
          <w:rFonts w:ascii="宋体" w:hAnsi="宋体" w:cs="宋体" w:hint="eastAsia"/>
          <w:color w:val="333333"/>
          <w:kern w:val="0"/>
          <w:sz w:val="24"/>
          <w:szCs w:val="24"/>
        </w:rPr>
        <w:t>５卢比</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食糖</w:t>
      </w:r>
      <w:r w:rsidRPr="00FD5BF6">
        <w:rPr>
          <w:rFonts w:ascii="宋体" w:hAnsi="宋体" w:cs="宋体"/>
          <w:color w:val="333333"/>
          <w:kern w:val="0"/>
          <w:sz w:val="24"/>
          <w:szCs w:val="24"/>
        </w:rPr>
        <w:t xml:space="preserve">, </w:t>
      </w:r>
      <w:r w:rsidRPr="00FD5BF6">
        <w:rPr>
          <w:rFonts w:ascii="宋体" w:hAnsi="宋体" w:cs="宋体" w:hint="eastAsia"/>
          <w:color w:val="333333"/>
          <w:kern w:val="0"/>
          <w:sz w:val="24"/>
          <w:szCs w:val="24"/>
        </w:rPr>
        <w:t>每公斤征收０</w:t>
      </w:r>
      <w:r w:rsidRPr="00FD5BF6">
        <w:rPr>
          <w:rFonts w:ascii="宋体" w:cs="宋体"/>
          <w:color w:val="333333"/>
          <w:kern w:val="0"/>
          <w:sz w:val="24"/>
          <w:szCs w:val="24"/>
        </w:rPr>
        <w:t>.</w:t>
      </w:r>
      <w:r w:rsidRPr="00FD5BF6">
        <w:rPr>
          <w:rFonts w:ascii="宋体" w:hAnsi="宋体" w:cs="宋体" w:hint="eastAsia"/>
          <w:color w:val="333333"/>
          <w:kern w:val="0"/>
          <w:sz w:val="24"/>
          <w:szCs w:val="24"/>
        </w:rPr>
        <w:t>５卢比</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植物油和酥油</w:t>
      </w:r>
      <w:r w:rsidRPr="00FD5BF6">
        <w:rPr>
          <w:rFonts w:ascii="宋体" w:cs="宋体"/>
          <w:color w:val="333333"/>
          <w:kern w:val="0"/>
          <w:sz w:val="24"/>
          <w:szCs w:val="24"/>
        </w:rPr>
        <w:t>,</w:t>
      </w:r>
      <w:r w:rsidRPr="00FD5BF6">
        <w:rPr>
          <w:rFonts w:ascii="宋体" w:hAnsi="宋体" w:cs="宋体" w:hint="eastAsia"/>
          <w:color w:val="333333"/>
          <w:kern w:val="0"/>
          <w:sz w:val="24"/>
          <w:szCs w:val="24"/>
        </w:rPr>
        <w:t>按价征收３％</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塑料产品</w:t>
      </w:r>
      <w:r w:rsidRPr="00FD5BF6">
        <w:rPr>
          <w:rFonts w:ascii="宋体" w:cs="宋体"/>
          <w:color w:val="333333"/>
          <w:kern w:val="0"/>
          <w:sz w:val="24"/>
          <w:szCs w:val="24"/>
        </w:rPr>
        <w:t>,</w:t>
      </w:r>
      <w:r w:rsidRPr="00FD5BF6">
        <w:rPr>
          <w:rFonts w:ascii="宋体" w:hAnsi="宋体" w:cs="宋体" w:hint="eastAsia"/>
          <w:color w:val="333333"/>
          <w:kern w:val="0"/>
          <w:sz w:val="24"/>
          <w:szCs w:val="24"/>
        </w:rPr>
        <w:t>按价征收２％</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糖蜜</w:t>
      </w:r>
      <w:r w:rsidRPr="00FD5BF6">
        <w:rPr>
          <w:rFonts w:ascii="宋体" w:cs="宋体"/>
          <w:color w:val="333333"/>
          <w:kern w:val="0"/>
          <w:sz w:val="24"/>
          <w:szCs w:val="24"/>
        </w:rPr>
        <w:t>,</w:t>
      </w:r>
      <w:r w:rsidRPr="00FD5BF6">
        <w:rPr>
          <w:rFonts w:ascii="宋体" w:hAnsi="宋体" w:cs="宋体" w:hint="eastAsia"/>
          <w:color w:val="333333"/>
          <w:kern w:val="0"/>
          <w:sz w:val="24"/>
          <w:szCs w:val="24"/>
        </w:rPr>
        <w:t>按价征收５％</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家畜毛</w:t>
      </w:r>
      <w:r w:rsidRPr="00FD5BF6">
        <w:rPr>
          <w:rFonts w:ascii="宋体" w:cs="宋体"/>
          <w:color w:val="333333"/>
          <w:kern w:val="0"/>
          <w:sz w:val="24"/>
          <w:szCs w:val="24"/>
        </w:rPr>
        <w:t>,</w:t>
      </w:r>
      <w:r w:rsidRPr="00FD5BF6">
        <w:rPr>
          <w:rFonts w:ascii="宋体" w:hAnsi="宋体" w:cs="宋体" w:hint="eastAsia"/>
          <w:color w:val="333333"/>
          <w:kern w:val="0"/>
          <w:sz w:val="24"/>
          <w:szCs w:val="24"/>
        </w:rPr>
        <w:t>包括猪鬃</w:t>
      </w:r>
      <w:r w:rsidRPr="00FD5BF6">
        <w:rPr>
          <w:rFonts w:ascii="宋体" w:cs="宋体"/>
          <w:color w:val="333333"/>
          <w:kern w:val="0"/>
          <w:sz w:val="24"/>
          <w:szCs w:val="24"/>
        </w:rPr>
        <w:t>,</w:t>
      </w:r>
      <w:r w:rsidRPr="00FD5BF6">
        <w:rPr>
          <w:rFonts w:ascii="宋体" w:hAnsi="宋体" w:cs="宋体" w:hint="eastAsia"/>
          <w:color w:val="333333"/>
          <w:kern w:val="0"/>
          <w:sz w:val="24"/>
          <w:szCs w:val="24"/>
        </w:rPr>
        <w:t>按价征收１５％</w:t>
      </w:r>
      <w:r w:rsidRPr="00FD5BF6">
        <w:rPr>
          <w:rFonts w:ascii="宋体" w:hAnsi="宋体" w:cs="宋体"/>
          <w:color w:val="333333"/>
          <w:kern w:val="0"/>
          <w:sz w:val="24"/>
          <w:szCs w:val="24"/>
        </w:rPr>
        <w:t xml:space="preserve"> </w:t>
      </w:r>
    </w:p>
    <w:p w:rsidR="006C4FD1" w:rsidRPr="00FD5BF6" w:rsidRDefault="006C4FD1" w:rsidP="006C4FD1">
      <w:pPr>
        <w:widowControl/>
        <w:spacing w:before="100" w:beforeAutospacing="1" w:after="225" w:line="360" w:lineRule="atLeast"/>
        <w:rPr>
          <w:rFonts w:ascii="宋体" w:cs="宋体"/>
          <w:color w:val="333333"/>
          <w:kern w:val="0"/>
          <w:sz w:val="24"/>
          <w:szCs w:val="24"/>
        </w:rPr>
      </w:pPr>
      <w:r w:rsidRPr="00FD5BF6">
        <w:rPr>
          <w:rFonts w:ascii="宋体" w:cs="宋体"/>
          <w:color w:val="333333"/>
          <w:kern w:val="0"/>
          <w:sz w:val="24"/>
          <w:szCs w:val="24"/>
        </w:rPr>
        <w:t>   </w:t>
      </w:r>
      <w:r w:rsidRPr="00FD5BF6">
        <w:rPr>
          <w:rFonts w:ascii="宋体" w:hAnsi="宋体" w:cs="宋体"/>
          <w:color w:val="333333"/>
          <w:kern w:val="0"/>
          <w:sz w:val="24"/>
          <w:szCs w:val="24"/>
        </w:rPr>
        <w:t xml:space="preserve"> </w:t>
      </w:r>
      <w:r w:rsidRPr="00FD5BF6">
        <w:rPr>
          <w:rFonts w:ascii="宋体" w:hAnsi="宋体" w:cs="宋体" w:hint="eastAsia"/>
          <w:color w:val="333333"/>
          <w:kern w:val="0"/>
          <w:sz w:val="24"/>
          <w:szCs w:val="24"/>
        </w:rPr>
        <w:t>㈢</w:t>
      </w:r>
      <w:r w:rsidRPr="00FD5BF6">
        <w:rPr>
          <w:rFonts w:ascii="宋体" w:cs="宋体"/>
          <w:color w:val="333333"/>
          <w:kern w:val="0"/>
          <w:sz w:val="24"/>
          <w:szCs w:val="24"/>
        </w:rPr>
        <w:t> </w:t>
      </w:r>
      <w:r w:rsidRPr="00FD5BF6">
        <w:rPr>
          <w:rFonts w:ascii="宋体" w:hAnsi="宋体" w:cs="宋体"/>
          <w:color w:val="333333"/>
          <w:kern w:val="0"/>
          <w:sz w:val="24"/>
          <w:szCs w:val="24"/>
        </w:rPr>
        <w:t xml:space="preserve"> </w:t>
      </w:r>
      <w:r w:rsidRPr="00FD5BF6">
        <w:rPr>
          <w:rFonts w:ascii="宋体" w:hAnsi="宋体" w:cs="宋体" w:hint="eastAsia"/>
          <w:color w:val="333333"/>
          <w:kern w:val="0"/>
          <w:sz w:val="24"/>
          <w:szCs w:val="24"/>
        </w:rPr>
        <w:t>关税调整</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尼泊尔为履行加入</w:t>
      </w:r>
      <w:r w:rsidRPr="00FD5BF6">
        <w:rPr>
          <w:rFonts w:ascii="宋体" w:hAnsi="宋体" w:cs="宋体"/>
          <w:color w:val="333333"/>
          <w:kern w:val="0"/>
          <w:sz w:val="24"/>
          <w:szCs w:val="24"/>
        </w:rPr>
        <w:t>WTO</w:t>
      </w:r>
      <w:r w:rsidRPr="00FD5BF6">
        <w:rPr>
          <w:rFonts w:ascii="宋体" w:hAnsi="宋体" w:cs="宋体" w:hint="eastAsia"/>
          <w:color w:val="333333"/>
          <w:kern w:val="0"/>
          <w:sz w:val="24"/>
          <w:szCs w:val="24"/>
        </w:rPr>
        <w:t>后在市场准入方面的承诺，在</w:t>
      </w:r>
      <w:r w:rsidRPr="00FD5BF6">
        <w:rPr>
          <w:rFonts w:ascii="宋体" w:hAnsi="宋体" w:cs="宋体"/>
          <w:color w:val="333333"/>
          <w:kern w:val="0"/>
          <w:sz w:val="24"/>
          <w:szCs w:val="24"/>
        </w:rPr>
        <w:t>2003-2004</w:t>
      </w:r>
      <w:r w:rsidRPr="00FD5BF6">
        <w:rPr>
          <w:rFonts w:ascii="宋体" w:hAnsi="宋体" w:cs="宋体" w:hint="eastAsia"/>
          <w:color w:val="333333"/>
          <w:kern w:val="0"/>
          <w:sz w:val="24"/>
          <w:szCs w:val="24"/>
        </w:rPr>
        <w:t>新财政年度调低了部分产品的进口关税。为减少财政税收方面的损失，则相应提高了海关调节税。</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尼海关共收取五种进口产品税费：关税，调节税（或称平衡税），特别收费（或称安全费，是全国实行紧急状态临时增加的），地方发展税，增值税。在新财年，特别收费，地方发展税，增值税未有变化，仍分别是</w:t>
      </w:r>
      <w:r w:rsidRPr="00FD5BF6">
        <w:rPr>
          <w:rFonts w:ascii="宋体" w:hAnsi="宋体" w:cs="宋体"/>
          <w:color w:val="333333"/>
          <w:kern w:val="0"/>
          <w:sz w:val="24"/>
          <w:szCs w:val="24"/>
        </w:rPr>
        <w:t>5%</w:t>
      </w:r>
      <w:r w:rsidRPr="00FD5BF6">
        <w:rPr>
          <w:rFonts w:ascii="宋体" w:hAnsi="宋体" w:cs="宋体" w:hint="eastAsia"/>
          <w:color w:val="333333"/>
          <w:kern w:val="0"/>
          <w:sz w:val="24"/>
          <w:szCs w:val="24"/>
        </w:rPr>
        <w:t>，</w:t>
      </w:r>
      <w:r w:rsidRPr="00FD5BF6">
        <w:rPr>
          <w:rFonts w:ascii="宋体" w:hAnsi="宋体" w:cs="宋体"/>
          <w:color w:val="333333"/>
          <w:kern w:val="0"/>
          <w:sz w:val="24"/>
          <w:szCs w:val="24"/>
        </w:rPr>
        <w:t>1.5%</w:t>
      </w:r>
      <w:r w:rsidRPr="00FD5BF6">
        <w:rPr>
          <w:rFonts w:ascii="宋体" w:hAnsi="宋体" w:cs="宋体" w:hint="eastAsia"/>
          <w:color w:val="333333"/>
          <w:kern w:val="0"/>
          <w:sz w:val="24"/>
          <w:szCs w:val="24"/>
        </w:rPr>
        <w:t>和</w:t>
      </w:r>
      <w:r w:rsidRPr="00FD5BF6">
        <w:rPr>
          <w:rFonts w:ascii="宋体" w:hAnsi="宋体" w:cs="宋体"/>
          <w:color w:val="333333"/>
          <w:kern w:val="0"/>
          <w:sz w:val="24"/>
          <w:szCs w:val="24"/>
        </w:rPr>
        <w:t>13%</w:t>
      </w:r>
      <w:r w:rsidRPr="00FD5BF6">
        <w:rPr>
          <w:rFonts w:ascii="宋体" w:hAnsi="宋体" w:cs="宋体" w:hint="eastAsia"/>
          <w:color w:val="333333"/>
          <w:kern w:val="0"/>
          <w:sz w:val="24"/>
          <w:szCs w:val="24"/>
        </w:rPr>
        <w:t>；但海关调节税从原来的</w:t>
      </w:r>
      <w:r w:rsidRPr="00FD5BF6">
        <w:rPr>
          <w:rFonts w:ascii="宋体" w:hAnsi="宋体" w:cs="宋体"/>
          <w:color w:val="333333"/>
          <w:kern w:val="0"/>
          <w:sz w:val="24"/>
          <w:szCs w:val="24"/>
        </w:rPr>
        <w:t>5%</w:t>
      </w:r>
      <w:r w:rsidRPr="00FD5BF6">
        <w:rPr>
          <w:rFonts w:ascii="宋体" w:hAnsi="宋体" w:cs="宋体" w:hint="eastAsia"/>
          <w:color w:val="333333"/>
          <w:kern w:val="0"/>
          <w:sz w:val="24"/>
          <w:szCs w:val="24"/>
        </w:rPr>
        <w:t>调至</w:t>
      </w:r>
      <w:r w:rsidRPr="00FD5BF6">
        <w:rPr>
          <w:rFonts w:ascii="宋体" w:hAnsi="宋体" w:cs="宋体"/>
          <w:color w:val="333333"/>
          <w:kern w:val="0"/>
          <w:sz w:val="24"/>
          <w:szCs w:val="24"/>
        </w:rPr>
        <w:t>32%</w:t>
      </w:r>
      <w:r w:rsidRPr="00FD5BF6">
        <w:rPr>
          <w:rFonts w:ascii="宋体" w:hAnsi="宋体" w:cs="宋体" w:hint="eastAsia"/>
          <w:color w:val="333333"/>
          <w:kern w:val="0"/>
          <w:sz w:val="24"/>
          <w:szCs w:val="24"/>
        </w:rPr>
        <w:t>，变相地调高了关税。</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以尼进口</w:t>
      </w:r>
      <w:r w:rsidRPr="00FD5BF6">
        <w:rPr>
          <w:rFonts w:ascii="宋体" w:hAnsi="宋体" w:cs="宋体"/>
          <w:color w:val="333333"/>
          <w:kern w:val="0"/>
          <w:sz w:val="24"/>
          <w:szCs w:val="24"/>
        </w:rPr>
        <w:t>13</w:t>
      </w:r>
      <w:r w:rsidRPr="00FD5BF6">
        <w:rPr>
          <w:rFonts w:ascii="宋体" w:hAnsi="宋体" w:cs="宋体" w:hint="eastAsia"/>
          <w:color w:val="333333"/>
          <w:kern w:val="0"/>
          <w:sz w:val="24"/>
          <w:szCs w:val="24"/>
        </w:rPr>
        <w:t>座以下小汽车为例，原关税为</w:t>
      </w:r>
      <w:r w:rsidRPr="00FD5BF6">
        <w:rPr>
          <w:rFonts w:ascii="宋体" w:hAnsi="宋体" w:cs="宋体"/>
          <w:color w:val="333333"/>
          <w:kern w:val="0"/>
          <w:sz w:val="24"/>
          <w:szCs w:val="24"/>
        </w:rPr>
        <w:t>130%</w:t>
      </w:r>
      <w:r w:rsidRPr="00FD5BF6">
        <w:rPr>
          <w:rFonts w:ascii="宋体" w:hAnsi="宋体" w:cs="宋体" w:hint="eastAsia"/>
          <w:color w:val="333333"/>
          <w:kern w:val="0"/>
          <w:sz w:val="24"/>
          <w:szCs w:val="24"/>
        </w:rPr>
        <w:t>，现为</w:t>
      </w:r>
      <w:r w:rsidRPr="00FD5BF6">
        <w:rPr>
          <w:rFonts w:ascii="宋体" w:hAnsi="宋体" w:cs="宋体"/>
          <w:color w:val="333333"/>
          <w:kern w:val="0"/>
          <w:sz w:val="24"/>
          <w:szCs w:val="24"/>
        </w:rPr>
        <w:t>80%</w:t>
      </w:r>
      <w:r w:rsidRPr="00FD5BF6">
        <w:rPr>
          <w:rFonts w:ascii="宋体" w:hAnsi="宋体" w:cs="宋体" w:hint="eastAsia"/>
          <w:color w:val="333333"/>
          <w:kern w:val="0"/>
          <w:sz w:val="24"/>
          <w:szCs w:val="24"/>
        </w:rPr>
        <w:t>。上财年海关所有税费相加后</w:t>
      </w:r>
      <w:r w:rsidRPr="00FD5BF6">
        <w:rPr>
          <w:rFonts w:ascii="宋体" w:cs="宋体"/>
          <w:color w:val="333333"/>
          <w:kern w:val="0"/>
          <w:sz w:val="24"/>
          <w:szCs w:val="24"/>
        </w:rPr>
        <w:t>,</w:t>
      </w:r>
      <w:r w:rsidRPr="00FD5BF6">
        <w:rPr>
          <w:rFonts w:ascii="宋体" w:hAnsi="宋体" w:cs="宋体" w:hint="eastAsia"/>
          <w:color w:val="333333"/>
          <w:kern w:val="0"/>
          <w:sz w:val="24"/>
          <w:szCs w:val="24"/>
        </w:rPr>
        <w:t>税费率是</w:t>
      </w:r>
      <w:r w:rsidRPr="00FD5BF6">
        <w:rPr>
          <w:rFonts w:ascii="宋体" w:hAnsi="宋体" w:cs="宋体"/>
          <w:color w:val="333333"/>
          <w:kern w:val="0"/>
          <w:sz w:val="24"/>
          <w:szCs w:val="24"/>
        </w:rPr>
        <w:t>164.5%</w:t>
      </w:r>
      <w:r w:rsidRPr="00FD5BF6">
        <w:rPr>
          <w:rFonts w:ascii="宋体" w:hAnsi="宋体" w:cs="宋体" w:hint="eastAsia"/>
          <w:color w:val="333333"/>
          <w:kern w:val="0"/>
          <w:sz w:val="24"/>
          <w:szCs w:val="24"/>
        </w:rPr>
        <w:t>；新财年，根据调低的关税和调高的调节税计算，海关所有税费相加后，税费率是</w:t>
      </w:r>
      <w:r w:rsidRPr="00FD5BF6">
        <w:rPr>
          <w:rFonts w:ascii="宋体" w:hAnsi="宋体" w:cs="宋体"/>
          <w:color w:val="333333"/>
          <w:kern w:val="0"/>
          <w:sz w:val="24"/>
          <w:szCs w:val="24"/>
        </w:rPr>
        <w:t>168.1%</w:t>
      </w:r>
      <w:r w:rsidRPr="00FD5BF6">
        <w:rPr>
          <w:rFonts w:ascii="宋体" w:hAnsi="宋体" w:cs="宋体" w:hint="eastAsia"/>
          <w:color w:val="333333"/>
          <w:kern w:val="0"/>
          <w:sz w:val="24"/>
          <w:szCs w:val="24"/>
        </w:rPr>
        <w:t>。小汽车的进口关税虽降低了</w:t>
      </w:r>
      <w:r w:rsidRPr="00FD5BF6">
        <w:rPr>
          <w:rFonts w:ascii="宋体" w:hAnsi="宋体" w:cs="宋体"/>
          <w:color w:val="333333"/>
          <w:kern w:val="0"/>
          <w:sz w:val="24"/>
          <w:szCs w:val="24"/>
        </w:rPr>
        <w:t>50%</w:t>
      </w:r>
      <w:r w:rsidRPr="00FD5BF6">
        <w:rPr>
          <w:rFonts w:ascii="宋体" w:hAnsi="宋体" w:cs="宋体" w:hint="eastAsia"/>
          <w:color w:val="333333"/>
          <w:kern w:val="0"/>
          <w:sz w:val="24"/>
          <w:szCs w:val="24"/>
        </w:rPr>
        <w:t>，但尼海关征收的税费率却上升了</w:t>
      </w:r>
      <w:r w:rsidRPr="00FD5BF6">
        <w:rPr>
          <w:rFonts w:ascii="宋体" w:hAnsi="宋体" w:cs="宋体"/>
          <w:color w:val="333333"/>
          <w:kern w:val="0"/>
          <w:sz w:val="24"/>
          <w:szCs w:val="24"/>
        </w:rPr>
        <w:t>3.6%</w:t>
      </w:r>
      <w:r w:rsidRPr="00FD5BF6">
        <w:rPr>
          <w:rFonts w:ascii="宋体" w:hAnsi="宋体" w:cs="宋体" w:hint="eastAsia"/>
          <w:color w:val="333333"/>
          <w:kern w:val="0"/>
          <w:sz w:val="24"/>
          <w:szCs w:val="24"/>
        </w:rPr>
        <w:t>。因此，尼全年的财政税收并未因降低关税而有所减少。</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尼新财年的财政税收和预算本应得到国会的批准，批准后长期有效。但尼国会已解散，只有提交国王批准。根据尼宪法，国王批准的有效期为</w:t>
      </w:r>
      <w:r w:rsidRPr="00FD5BF6">
        <w:rPr>
          <w:rFonts w:ascii="宋体" w:hAnsi="宋体" w:cs="宋体"/>
          <w:color w:val="333333"/>
          <w:kern w:val="0"/>
          <w:sz w:val="24"/>
          <w:szCs w:val="24"/>
        </w:rPr>
        <w:t>6</w:t>
      </w:r>
      <w:r w:rsidRPr="00FD5BF6">
        <w:rPr>
          <w:rFonts w:ascii="宋体" w:hAnsi="宋体" w:cs="宋体" w:hint="eastAsia"/>
          <w:color w:val="333333"/>
          <w:kern w:val="0"/>
          <w:sz w:val="24"/>
          <w:szCs w:val="24"/>
        </w:rPr>
        <w:t>个月。因此，尼新财年的财政税收和预算半年后如仍未有国会批准，还须提交国王批准。</w:t>
      </w:r>
    </w:p>
    <w:p w:rsidR="006C4FD1" w:rsidRPr="00FD5BF6" w:rsidRDefault="006C4FD1" w:rsidP="006C4FD1">
      <w:pPr>
        <w:widowControl/>
        <w:spacing w:before="100" w:beforeAutospacing="1" w:after="225" w:line="360" w:lineRule="atLeast"/>
        <w:rPr>
          <w:rFonts w:ascii="宋体" w:cs="宋体"/>
          <w:color w:val="333333"/>
          <w:kern w:val="0"/>
          <w:sz w:val="24"/>
          <w:szCs w:val="24"/>
        </w:rPr>
      </w:pPr>
      <w:r w:rsidRPr="00FD5BF6">
        <w:rPr>
          <w:rFonts w:ascii="宋体" w:hAnsi="宋体" w:cs="宋体" w:hint="eastAsia"/>
          <w:color w:val="333333"/>
          <w:kern w:val="0"/>
          <w:sz w:val="24"/>
          <w:szCs w:val="24"/>
        </w:rPr>
        <w:t xml:space="preserve">　　㈣处罚</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纳税人和税务管理人员的违反税法行为，将受到罚款乃至关押的处罚。</w:t>
      </w:r>
    </w:p>
    <w:p w:rsidR="006C4FD1" w:rsidRPr="00D81359" w:rsidRDefault="006C4FD1" w:rsidP="006C4FD1">
      <w:pPr>
        <w:widowControl/>
        <w:spacing w:before="100" w:beforeAutospacing="1" w:after="225" w:line="360" w:lineRule="atLeast"/>
        <w:rPr>
          <w:rFonts w:ascii="宋体" w:cs="宋体"/>
          <w:b/>
          <w:color w:val="333333"/>
          <w:kern w:val="0"/>
          <w:sz w:val="24"/>
          <w:szCs w:val="24"/>
        </w:rPr>
      </w:pP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D81359">
        <w:rPr>
          <w:rFonts w:ascii="宋体" w:hAnsi="宋体" w:cs="宋体" w:hint="eastAsia"/>
          <w:b/>
          <w:color w:val="333333"/>
          <w:kern w:val="0"/>
          <w:sz w:val="24"/>
          <w:szCs w:val="24"/>
        </w:rPr>
        <w:t xml:space="preserve">　七、其它税</w:t>
      </w:r>
    </w:p>
    <w:p w:rsidR="006C4FD1" w:rsidRPr="00FD5BF6" w:rsidRDefault="006C4FD1" w:rsidP="006C4FD1">
      <w:pPr>
        <w:widowControl/>
        <w:spacing w:before="100" w:beforeAutospacing="1" w:after="225" w:line="360" w:lineRule="atLeast"/>
        <w:rPr>
          <w:rFonts w:ascii="宋体" w:cs="宋体"/>
          <w:color w:val="333333"/>
          <w:kern w:val="0"/>
          <w:sz w:val="24"/>
          <w:szCs w:val="24"/>
        </w:rPr>
      </w:pPr>
      <w:r w:rsidRPr="00FD5BF6">
        <w:rPr>
          <w:rFonts w:ascii="宋体" w:hAnsi="宋体" w:cs="宋体" w:hint="eastAsia"/>
          <w:color w:val="333333"/>
          <w:kern w:val="0"/>
          <w:sz w:val="24"/>
          <w:szCs w:val="24"/>
        </w:rPr>
        <w:lastRenderedPageBreak/>
        <w:t xml:space="preserve">　　㈠　货物入市税</w:t>
      </w:r>
      <w:r w:rsidRPr="00FD5BF6">
        <w:rPr>
          <w:rFonts w:ascii="宋体" w:cs="宋体"/>
          <w:color w:val="333333"/>
          <w:kern w:val="0"/>
          <w:sz w:val="24"/>
          <w:szCs w:val="24"/>
        </w:rPr>
        <w:br/>
      </w:r>
      <w:r w:rsidRPr="00FD5BF6">
        <w:rPr>
          <w:rFonts w:ascii="宋体" w:hAnsi="宋体" w:cs="宋体" w:hint="eastAsia"/>
          <w:color w:val="333333"/>
          <w:kern w:val="0"/>
          <w:sz w:val="24"/>
          <w:szCs w:val="24"/>
        </w:rPr>
        <w:t>货物入市税属于地方税</w:t>
      </w:r>
      <w:r w:rsidRPr="00FD5BF6">
        <w:rPr>
          <w:rFonts w:ascii="宋体" w:hAnsi="宋体" w:cs="宋体"/>
          <w:color w:val="333333"/>
          <w:kern w:val="0"/>
          <w:sz w:val="24"/>
          <w:szCs w:val="24"/>
        </w:rPr>
        <w:t xml:space="preserve">, </w:t>
      </w:r>
      <w:r w:rsidRPr="00FD5BF6">
        <w:rPr>
          <w:rFonts w:ascii="宋体" w:hAnsi="宋体" w:cs="宋体" w:hint="eastAsia"/>
          <w:color w:val="333333"/>
          <w:kern w:val="0"/>
          <w:sz w:val="24"/>
          <w:szCs w:val="24"/>
        </w:rPr>
        <w:t>是尼泊尔地方政府对进入该地区的货物进行征税</w:t>
      </w:r>
      <w:r w:rsidRPr="00FD5BF6">
        <w:rPr>
          <w:rFonts w:ascii="宋体" w:hAnsi="宋体" w:cs="宋体"/>
          <w:color w:val="333333"/>
          <w:kern w:val="0"/>
          <w:sz w:val="24"/>
          <w:szCs w:val="24"/>
        </w:rPr>
        <w:t xml:space="preserve">, </w:t>
      </w:r>
      <w:r w:rsidRPr="00FD5BF6">
        <w:rPr>
          <w:rFonts w:ascii="宋体" w:hAnsi="宋体" w:cs="宋体" w:hint="eastAsia"/>
          <w:color w:val="333333"/>
          <w:kern w:val="0"/>
          <w:sz w:val="24"/>
          <w:szCs w:val="24"/>
        </w:rPr>
        <w:t>税率为货物价值的</w:t>
      </w:r>
      <w:r w:rsidRPr="00FD5BF6">
        <w:rPr>
          <w:rFonts w:ascii="宋体" w:hAnsi="宋体" w:cs="宋体"/>
          <w:color w:val="333333"/>
          <w:kern w:val="0"/>
          <w:sz w:val="24"/>
          <w:szCs w:val="24"/>
        </w:rPr>
        <w:t>1%,</w:t>
      </w:r>
      <w:r w:rsidRPr="00FD5BF6">
        <w:rPr>
          <w:rFonts w:ascii="宋体" w:hAnsi="宋体" w:cs="宋体" w:hint="eastAsia"/>
          <w:color w:val="333333"/>
          <w:kern w:val="0"/>
          <w:sz w:val="24"/>
          <w:szCs w:val="24"/>
        </w:rPr>
        <w:t>征收对象包括尼泊尔本国商品和进口商品。货物入市税是地方财政的主要收入来源</w:t>
      </w:r>
      <w:r w:rsidRPr="00FD5BF6">
        <w:rPr>
          <w:rFonts w:ascii="宋体" w:hAnsi="宋体" w:cs="宋体"/>
          <w:color w:val="333333"/>
          <w:kern w:val="0"/>
          <w:sz w:val="24"/>
          <w:szCs w:val="24"/>
        </w:rPr>
        <w:t xml:space="preserve">, </w:t>
      </w:r>
      <w:r w:rsidRPr="00FD5BF6">
        <w:rPr>
          <w:rFonts w:ascii="宋体" w:hAnsi="宋体" w:cs="宋体" w:hint="eastAsia"/>
          <w:color w:val="333333"/>
          <w:kern w:val="0"/>
          <w:sz w:val="24"/>
          <w:szCs w:val="24"/>
        </w:rPr>
        <w:t>占地方政府全部税收的</w:t>
      </w:r>
      <w:r w:rsidRPr="00FD5BF6">
        <w:rPr>
          <w:rFonts w:ascii="宋体" w:hAnsi="宋体" w:cs="宋体"/>
          <w:color w:val="333333"/>
          <w:kern w:val="0"/>
          <w:sz w:val="24"/>
          <w:szCs w:val="24"/>
        </w:rPr>
        <w:t>80%</w:t>
      </w:r>
      <w:r w:rsidRPr="00FD5BF6">
        <w:rPr>
          <w:rFonts w:ascii="宋体" w:hAnsi="宋体" w:cs="宋体" w:hint="eastAsia"/>
          <w:color w:val="333333"/>
          <w:kern w:val="0"/>
          <w:sz w:val="24"/>
          <w:szCs w:val="24"/>
        </w:rPr>
        <w:t>。</w:t>
      </w:r>
      <w:r w:rsidRPr="00FD5BF6">
        <w:rPr>
          <w:rFonts w:ascii="宋体" w:hAnsi="宋体" w:cs="宋体"/>
          <w:color w:val="333333"/>
          <w:kern w:val="0"/>
          <w:sz w:val="24"/>
          <w:szCs w:val="24"/>
        </w:rPr>
        <w:t xml:space="preserve"> </w:t>
      </w:r>
    </w:p>
    <w:p w:rsidR="006C4FD1" w:rsidRPr="00FD5BF6" w:rsidRDefault="006C4FD1" w:rsidP="006C4FD1">
      <w:pPr>
        <w:widowControl/>
        <w:spacing w:before="100" w:beforeAutospacing="1" w:after="225" w:line="360" w:lineRule="atLeast"/>
        <w:rPr>
          <w:rFonts w:ascii="宋体" w:cs="宋体"/>
          <w:color w:val="333333"/>
          <w:kern w:val="0"/>
          <w:sz w:val="24"/>
          <w:szCs w:val="24"/>
        </w:rPr>
      </w:pPr>
      <w:r w:rsidRPr="00FD5BF6">
        <w:rPr>
          <w:rFonts w:ascii="宋体" w:hAnsi="宋体" w:cs="宋体" w:hint="eastAsia"/>
          <w:color w:val="333333"/>
          <w:kern w:val="0"/>
          <w:sz w:val="24"/>
          <w:szCs w:val="24"/>
        </w:rPr>
        <w:t xml:space="preserve">　　㈡　地产税</w:t>
      </w:r>
      <w:r w:rsidRPr="00FD5BF6">
        <w:rPr>
          <w:rFonts w:ascii="宋体" w:cs="宋体"/>
          <w:color w:val="333333"/>
          <w:kern w:val="0"/>
          <w:sz w:val="24"/>
          <w:szCs w:val="24"/>
        </w:rPr>
        <w:br/>
      </w:r>
      <w:r w:rsidRPr="00FD5BF6">
        <w:rPr>
          <w:rFonts w:ascii="宋体" w:hAnsi="宋体" w:cs="宋体" w:hint="eastAsia"/>
          <w:color w:val="333333"/>
          <w:kern w:val="0"/>
          <w:sz w:val="24"/>
          <w:szCs w:val="24"/>
        </w:rPr>
        <w:t>地产税包括土地税、屋顶税、城市住房和土地税、住房和土地登记费等。</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1</w:t>
      </w:r>
      <w:r w:rsidRPr="00FD5BF6">
        <w:rPr>
          <w:rFonts w:ascii="宋体" w:hAnsi="宋体" w:cs="宋体" w:hint="eastAsia"/>
          <w:color w:val="333333"/>
          <w:kern w:val="0"/>
          <w:sz w:val="24"/>
          <w:szCs w:val="24"/>
        </w:rPr>
        <w:t>，土地税</w:t>
      </w:r>
      <w:r w:rsidRPr="00FD5BF6">
        <w:rPr>
          <w:rFonts w:ascii="宋体" w:cs="宋体"/>
          <w:color w:val="333333"/>
          <w:kern w:val="0"/>
          <w:sz w:val="24"/>
          <w:szCs w:val="24"/>
        </w:rPr>
        <w:br/>
      </w:r>
      <w:r w:rsidRPr="00FD5BF6">
        <w:rPr>
          <w:rFonts w:ascii="宋体" w:hAnsi="宋体" w:cs="宋体" w:hint="eastAsia"/>
          <w:color w:val="333333"/>
          <w:kern w:val="0"/>
          <w:sz w:val="24"/>
          <w:szCs w:val="24"/>
        </w:rPr>
        <w:t>土地税是尼泊尔传统的政府收入来源</w:t>
      </w:r>
      <w:r w:rsidRPr="00FD5BF6">
        <w:rPr>
          <w:rFonts w:ascii="宋体" w:hAnsi="宋体" w:cs="宋体"/>
          <w:color w:val="333333"/>
          <w:kern w:val="0"/>
          <w:sz w:val="24"/>
          <w:szCs w:val="24"/>
        </w:rPr>
        <w:t xml:space="preserve">, </w:t>
      </w:r>
      <w:r w:rsidRPr="00FD5BF6">
        <w:rPr>
          <w:rFonts w:ascii="宋体" w:hAnsi="宋体" w:cs="宋体" w:hint="eastAsia"/>
          <w:color w:val="333333"/>
          <w:kern w:val="0"/>
          <w:sz w:val="24"/>
          <w:szCs w:val="24"/>
        </w:rPr>
        <w:t>一直到</w:t>
      </w:r>
      <w:r w:rsidRPr="00FD5BF6">
        <w:rPr>
          <w:rFonts w:ascii="宋体" w:hAnsi="宋体" w:cs="宋体"/>
          <w:color w:val="333333"/>
          <w:kern w:val="0"/>
          <w:sz w:val="24"/>
          <w:szCs w:val="24"/>
        </w:rPr>
        <w:t>50</w:t>
      </w:r>
      <w:r w:rsidRPr="00FD5BF6">
        <w:rPr>
          <w:rFonts w:ascii="宋体" w:hAnsi="宋体" w:cs="宋体" w:hint="eastAsia"/>
          <w:color w:val="333333"/>
          <w:kern w:val="0"/>
          <w:sz w:val="24"/>
          <w:szCs w:val="24"/>
        </w:rPr>
        <w:t>年代</w:t>
      </w:r>
      <w:r w:rsidRPr="00FD5BF6">
        <w:rPr>
          <w:rFonts w:ascii="宋体" w:hAnsi="宋体" w:cs="宋体"/>
          <w:color w:val="333333"/>
          <w:kern w:val="0"/>
          <w:sz w:val="24"/>
          <w:szCs w:val="24"/>
        </w:rPr>
        <w:t xml:space="preserve">, </w:t>
      </w:r>
      <w:r w:rsidRPr="00FD5BF6">
        <w:rPr>
          <w:rFonts w:ascii="宋体" w:hAnsi="宋体" w:cs="宋体" w:hint="eastAsia"/>
          <w:color w:val="333333"/>
          <w:kern w:val="0"/>
          <w:sz w:val="24"/>
          <w:szCs w:val="24"/>
        </w:rPr>
        <w:t>土地税提供政府财政收入的</w:t>
      </w:r>
      <w:r w:rsidRPr="00FD5BF6">
        <w:rPr>
          <w:rFonts w:ascii="宋体" w:hAnsi="宋体" w:cs="宋体"/>
          <w:color w:val="333333"/>
          <w:kern w:val="0"/>
          <w:sz w:val="24"/>
          <w:szCs w:val="24"/>
        </w:rPr>
        <w:t xml:space="preserve">75%, </w:t>
      </w:r>
      <w:r w:rsidRPr="00FD5BF6">
        <w:rPr>
          <w:rFonts w:ascii="宋体" w:hAnsi="宋体" w:cs="宋体" w:hint="eastAsia"/>
          <w:color w:val="333333"/>
          <w:kern w:val="0"/>
          <w:sz w:val="24"/>
          <w:szCs w:val="24"/>
        </w:rPr>
        <w:t>到</w:t>
      </w:r>
      <w:r w:rsidRPr="00FD5BF6">
        <w:rPr>
          <w:rFonts w:ascii="宋体" w:hAnsi="宋体" w:cs="宋体"/>
          <w:color w:val="333333"/>
          <w:kern w:val="0"/>
          <w:sz w:val="24"/>
          <w:szCs w:val="24"/>
        </w:rPr>
        <w:t>1996</w:t>
      </w:r>
      <w:r w:rsidRPr="00FD5BF6">
        <w:rPr>
          <w:rFonts w:ascii="宋体" w:hAnsi="宋体" w:cs="宋体" w:hint="eastAsia"/>
          <w:color w:val="333333"/>
          <w:kern w:val="0"/>
          <w:sz w:val="24"/>
          <w:szCs w:val="24"/>
        </w:rPr>
        <w:t>年尼泊尔政府财政部决定由乡村发展委员会收取</w:t>
      </w:r>
      <w:r w:rsidRPr="00FD5BF6">
        <w:rPr>
          <w:rFonts w:ascii="宋体" w:hAnsi="宋体" w:cs="宋体"/>
          <w:color w:val="333333"/>
          <w:kern w:val="0"/>
          <w:sz w:val="24"/>
          <w:szCs w:val="24"/>
        </w:rPr>
        <w:t xml:space="preserve">, </w:t>
      </w:r>
      <w:r w:rsidRPr="00FD5BF6">
        <w:rPr>
          <w:rFonts w:ascii="宋体" w:hAnsi="宋体" w:cs="宋体" w:hint="eastAsia"/>
          <w:color w:val="333333"/>
          <w:kern w:val="0"/>
          <w:sz w:val="24"/>
          <w:szCs w:val="24"/>
        </w:rPr>
        <w:t>并保留其中</w:t>
      </w:r>
      <w:r w:rsidRPr="00FD5BF6">
        <w:rPr>
          <w:rFonts w:ascii="宋体" w:hAnsi="宋体" w:cs="宋体"/>
          <w:color w:val="333333"/>
          <w:kern w:val="0"/>
          <w:sz w:val="24"/>
          <w:szCs w:val="24"/>
        </w:rPr>
        <w:t xml:space="preserve">75%, </w:t>
      </w:r>
      <w:r w:rsidRPr="00FD5BF6">
        <w:rPr>
          <w:rFonts w:ascii="宋体" w:hAnsi="宋体" w:cs="宋体" w:hint="eastAsia"/>
          <w:color w:val="333333"/>
          <w:kern w:val="0"/>
          <w:sz w:val="24"/>
          <w:szCs w:val="24"/>
        </w:rPr>
        <w:t>其他部分由地区发展委员会使用。</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2</w:t>
      </w:r>
      <w:r w:rsidRPr="00FD5BF6">
        <w:rPr>
          <w:rFonts w:ascii="宋体" w:hAnsi="宋体" w:cs="宋体" w:hint="eastAsia"/>
          <w:color w:val="333333"/>
          <w:kern w:val="0"/>
          <w:sz w:val="24"/>
          <w:szCs w:val="24"/>
        </w:rPr>
        <w:t>，屋顶税</w:t>
      </w:r>
      <w:r w:rsidRPr="00FD5BF6">
        <w:rPr>
          <w:rFonts w:ascii="宋体" w:cs="宋体"/>
          <w:color w:val="333333"/>
          <w:kern w:val="0"/>
          <w:sz w:val="24"/>
          <w:szCs w:val="24"/>
        </w:rPr>
        <w:br/>
      </w:r>
      <w:r w:rsidRPr="00FD5BF6">
        <w:rPr>
          <w:rFonts w:ascii="宋体" w:hAnsi="宋体" w:cs="宋体" w:hint="eastAsia"/>
          <w:color w:val="333333"/>
          <w:kern w:val="0"/>
          <w:sz w:val="24"/>
          <w:szCs w:val="24"/>
        </w:rPr>
        <w:t>混凝土结构的建筑收</w:t>
      </w:r>
      <w:r w:rsidRPr="00FD5BF6">
        <w:rPr>
          <w:rFonts w:ascii="宋体" w:hAnsi="宋体" w:cs="宋体"/>
          <w:color w:val="333333"/>
          <w:kern w:val="0"/>
          <w:sz w:val="24"/>
          <w:szCs w:val="24"/>
        </w:rPr>
        <w:t>50--3000</w:t>
      </w:r>
      <w:r w:rsidRPr="00FD5BF6">
        <w:rPr>
          <w:rFonts w:ascii="宋体" w:hAnsi="宋体" w:cs="宋体" w:hint="eastAsia"/>
          <w:color w:val="333333"/>
          <w:kern w:val="0"/>
          <w:sz w:val="24"/>
          <w:szCs w:val="24"/>
        </w:rPr>
        <w:t>卢比</w:t>
      </w:r>
      <w:r w:rsidRPr="00FD5BF6">
        <w:rPr>
          <w:rFonts w:ascii="宋体" w:hAnsi="宋体" w:cs="宋体"/>
          <w:color w:val="333333"/>
          <w:kern w:val="0"/>
          <w:sz w:val="24"/>
          <w:szCs w:val="24"/>
        </w:rPr>
        <w:t>/</w:t>
      </w:r>
      <w:r w:rsidRPr="00FD5BF6">
        <w:rPr>
          <w:rFonts w:ascii="宋体" w:hAnsi="宋体" w:cs="宋体" w:hint="eastAsia"/>
          <w:color w:val="333333"/>
          <w:kern w:val="0"/>
          <w:sz w:val="24"/>
          <w:szCs w:val="24"/>
        </w:rPr>
        <w:t>平米</w:t>
      </w:r>
      <w:r w:rsidRPr="00FD5BF6">
        <w:rPr>
          <w:rFonts w:ascii="宋体" w:hAnsi="宋体" w:cs="宋体"/>
          <w:color w:val="333333"/>
          <w:kern w:val="0"/>
          <w:sz w:val="24"/>
          <w:szCs w:val="24"/>
        </w:rPr>
        <w:t xml:space="preserve">, </w:t>
      </w:r>
      <w:r w:rsidRPr="00FD5BF6">
        <w:rPr>
          <w:rFonts w:ascii="宋体" w:hAnsi="宋体" w:cs="宋体" w:hint="eastAsia"/>
          <w:color w:val="333333"/>
          <w:kern w:val="0"/>
          <w:sz w:val="24"/>
          <w:szCs w:val="24"/>
        </w:rPr>
        <w:t>土制结构收</w:t>
      </w:r>
      <w:r w:rsidRPr="00FD5BF6">
        <w:rPr>
          <w:rFonts w:ascii="宋体" w:hAnsi="宋体" w:cs="宋体"/>
          <w:color w:val="333333"/>
          <w:kern w:val="0"/>
          <w:sz w:val="24"/>
          <w:szCs w:val="24"/>
        </w:rPr>
        <w:t>50--200</w:t>
      </w:r>
      <w:r w:rsidRPr="00FD5BF6">
        <w:rPr>
          <w:rFonts w:ascii="宋体" w:hAnsi="宋体" w:cs="宋体" w:hint="eastAsia"/>
          <w:color w:val="333333"/>
          <w:kern w:val="0"/>
          <w:sz w:val="24"/>
          <w:szCs w:val="24"/>
        </w:rPr>
        <w:t>卢比</w:t>
      </w:r>
      <w:r w:rsidRPr="00FD5BF6">
        <w:rPr>
          <w:rFonts w:ascii="宋体" w:hAnsi="宋体" w:cs="宋体"/>
          <w:color w:val="333333"/>
          <w:kern w:val="0"/>
          <w:sz w:val="24"/>
          <w:szCs w:val="24"/>
        </w:rPr>
        <w:t>/</w:t>
      </w:r>
      <w:r w:rsidRPr="00FD5BF6">
        <w:rPr>
          <w:rFonts w:ascii="宋体" w:hAnsi="宋体" w:cs="宋体" w:hint="eastAsia"/>
          <w:color w:val="333333"/>
          <w:kern w:val="0"/>
          <w:sz w:val="24"/>
          <w:szCs w:val="24"/>
        </w:rPr>
        <w:t>平米。</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3</w:t>
      </w:r>
      <w:r w:rsidRPr="00FD5BF6">
        <w:rPr>
          <w:rFonts w:ascii="宋体" w:hAnsi="宋体" w:cs="宋体" w:hint="eastAsia"/>
          <w:color w:val="333333"/>
          <w:kern w:val="0"/>
          <w:sz w:val="24"/>
          <w:szCs w:val="24"/>
        </w:rPr>
        <w:t>，城市住房和土地税</w:t>
      </w:r>
      <w:r w:rsidRPr="00FD5BF6">
        <w:rPr>
          <w:rFonts w:ascii="宋体" w:cs="宋体"/>
          <w:color w:val="333333"/>
          <w:kern w:val="0"/>
          <w:sz w:val="24"/>
          <w:szCs w:val="24"/>
        </w:rPr>
        <w:br/>
      </w:r>
      <w:r w:rsidRPr="00FD5BF6">
        <w:rPr>
          <w:rFonts w:ascii="宋体" w:hAnsi="宋体" w:cs="宋体" w:hint="eastAsia"/>
          <w:color w:val="333333"/>
          <w:kern w:val="0"/>
          <w:sz w:val="24"/>
          <w:szCs w:val="24"/>
        </w:rPr>
        <w:t>税率在年度财政法规中指定。主要用于发展公路和能源等项目。</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4</w:t>
      </w:r>
      <w:r w:rsidRPr="00FD5BF6">
        <w:rPr>
          <w:rFonts w:ascii="宋体" w:hAnsi="宋体" w:cs="宋体" w:hint="eastAsia"/>
          <w:color w:val="333333"/>
          <w:kern w:val="0"/>
          <w:sz w:val="24"/>
          <w:szCs w:val="24"/>
        </w:rPr>
        <w:t>，住房和土地登记费</w:t>
      </w:r>
      <w:r w:rsidRPr="00FD5BF6">
        <w:rPr>
          <w:rFonts w:ascii="宋体" w:cs="宋体"/>
          <w:color w:val="333333"/>
          <w:kern w:val="0"/>
          <w:sz w:val="24"/>
          <w:szCs w:val="24"/>
        </w:rPr>
        <w:br/>
      </w:r>
      <w:r w:rsidRPr="00FD5BF6">
        <w:rPr>
          <w:rFonts w:ascii="宋体" w:hAnsi="宋体" w:cs="宋体" w:hint="eastAsia"/>
          <w:color w:val="333333"/>
          <w:kern w:val="0"/>
          <w:sz w:val="24"/>
          <w:szCs w:val="24"/>
        </w:rPr>
        <w:t>是房屋和土地在转让过程中登记发生的费用</w:t>
      </w:r>
      <w:r w:rsidRPr="00FD5BF6">
        <w:rPr>
          <w:rFonts w:ascii="宋体" w:hAnsi="宋体" w:cs="宋体"/>
          <w:color w:val="333333"/>
          <w:kern w:val="0"/>
          <w:sz w:val="24"/>
          <w:szCs w:val="24"/>
        </w:rPr>
        <w:t xml:space="preserve">, </w:t>
      </w:r>
      <w:r w:rsidRPr="00FD5BF6">
        <w:rPr>
          <w:rFonts w:ascii="宋体" w:hAnsi="宋体" w:cs="宋体" w:hint="eastAsia"/>
          <w:color w:val="333333"/>
          <w:kern w:val="0"/>
          <w:sz w:val="24"/>
          <w:szCs w:val="24"/>
        </w:rPr>
        <w:t>税率在</w:t>
      </w:r>
      <w:r w:rsidRPr="00FD5BF6">
        <w:rPr>
          <w:rFonts w:ascii="宋体" w:hAnsi="宋体" w:cs="宋体"/>
          <w:color w:val="333333"/>
          <w:kern w:val="0"/>
          <w:sz w:val="24"/>
          <w:szCs w:val="24"/>
        </w:rPr>
        <w:t>5%--14%</w:t>
      </w:r>
      <w:r w:rsidRPr="00FD5BF6">
        <w:rPr>
          <w:rFonts w:ascii="宋体" w:hAnsi="宋体" w:cs="宋体" w:hint="eastAsia"/>
          <w:color w:val="333333"/>
          <w:kern w:val="0"/>
          <w:sz w:val="24"/>
          <w:szCs w:val="24"/>
        </w:rPr>
        <w:t>。</w:t>
      </w:r>
      <w:r w:rsidRPr="00FD5BF6">
        <w:rPr>
          <w:rFonts w:ascii="宋体" w:cs="宋体"/>
          <w:color w:val="333333"/>
          <w:kern w:val="0"/>
          <w:sz w:val="24"/>
          <w:szCs w:val="24"/>
        </w:rPr>
        <w:br/>
      </w:r>
      <w:r w:rsidRPr="00FD5BF6">
        <w:rPr>
          <w:rFonts w:ascii="宋体" w:hAnsi="宋体" w:cs="宋体"/>
          <w:color w:val="333333"/>
          <w:kern w:val="0"/>
          <w:sz w:val="24"/>
          <w:szCs w:val="24"/>
        </w:rPr>
        <w:t>5</w:t>
      </w:r>
      <w:r w:rsidRPr="00FD5BF6">
        <w:rPr>
          <w:rFonts w:ascii="宋体" w:hAnsi="宋体" w:cs="宋体" w:hint="eastAsia"/>
          <w:color w:val="333333"/>
          <w:kern w:val="0"/>
          <w:sz w:val="24"/>
          <w:szCs w:val="24"/>
        </w:rPr>
        <w:t>，另外还有矿山皇室税（</w:t>
      </w:r>
      <w:r w:rsidRPr="00FD5BF6">
        <w:rPr>
          <w:rFonts w:ascii="宋体" w:hAnsi="宋体" w:cs="宋体"/>
          <w:color w:val="333333"/>
          <w:kern w:val="0"/>
          <w:sz w:val="24"/>
          <w:szCs w:val="24"/>
        </w:rPr>
        <w:t>50%</w:t>
      </w:r>
      <w:r w:rsidRPr="00FD5BF6">
        <w:rPr>
          <w:rFonts w:ascii="宋体" w:hAnsi="宋体" w:cs="宋体" w:hint="eastAsia"/>
          <w:color w:val="333333"/>
          <w:kern w:val="0"/>
          <w:sz w:val="24"/>
          <w:szCs w:val="24"/>
        </w:rPr>
        <w:t>）、林业收入税（</w:t>
      </w:r>
      <w:r w:rsidRPr="00FD5BF6">
        <w:rPr>
          <w:rFonts w:ascii="宋体" w:hAnsi="宋体" w:cs="宋体"/>
          <w:color w:val="333333"/>
          <w:kern w:val="0"/>
          <w:sz w:val="24"/>
          <w:szCs w:val="24"/>
        </w:rPr>
        <w:t>10%</w:t>
      </w:r>
      <w:r w:rsidRPr="00FD5BF6">
        <w:rPr>
          <w:rFonts w:ascii="宋体" w:hAnsi="宋体" w:cs="宋体" w:hint="eastAsia"/>
          <w:color w:val="333333"/>
          <w:kern w:val="0"/>
          <w:sz w:val="24"/>
          <w:szCs w:val="24"/>
        </w:rPr>
        <w:t>）、家庭用电税（</w:t>
      </w:r>
      <w:r w:rsidRPr="00FD5BF6">
        <w:rPr>
          <w:rFonts w:ascii="宋体" w:hAnsi="宋体" w:cs="宋体"/>
          <w:color w:val="333333"/>
          <w:kern w:val="0"/>
          <w:sz w:val="24"/>
          <w:szCs w:val="24"/>
        </w:rPr>
        <w:t>10%</w:t>
      </w:r>
      <w:r w:rsidRPr="00FD5BF6">
        <w:rPr>
          <w:rFonts w:ascii="宋体" w:hAnsi="宋体" w:cs="宋体" w:hint="eastAsia"/>
          <w:color w:val="333333"/>
          <w:kern w:val="0"/>
          <w:sz w:val="24"/>
          <w:szCs w:val="24"/>
        </w:rPr>
        <w:t>）等。</w:t>
      </w:r>
      <w:r w:rsidRPr="00FD5BF6">
        <w:rPr>
          <w:rFonts w:ascii="宋体" w:cs="宋体"/>
          <w:color w:val="333333"/>
          <w:kern w:val="0"/>
          <w:sz w:val="24"/>
          <w:szCs w:val="24"/>
        </w:rPr>
        <w:br/>
      </w:r>
      <w:r w:rsidRPr="00FD5BF6">
        <w:rPr>
          <w:rFonts w:ascii="宋体" w:cs="宋体"/>
          <w:color w:val="333333"/>
          <w:kern w:val="0"/>
          <w:sz w:val="24"/>
          <w:szCs w:val="24"/>
        </w:rPr>
        <w:t> </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㈢</w:t>
      </w:r>
      <w:r w:rsidRPr="00FD5BF6">
        <w:rPr>
          <w:rFonts w:ascii="宋体" w:cs="宋体"/>
          <w:color w:val="333333"/>
          <w:kern w:val="0"/>
          <w:sz w:val="24"/>
          <w:szCs w:val="24"/>
        </w:rPr>
        <w:t>  </w:t>
      </w:r>
      <w:r w:rsidRPr="00FD5BF6">
        <w:rPr>
          <w:rFonts w:ascii="宋体" w:hAnsi="宋体" w:cs="宋体"/>
          <w:color w:val="333333"/>
          <w:kern w:val="0"/>
          <w:sz w:val="24"/>
          <w:szCs w:val="24"/>
        </w:rPr>
        <w:t xml:space="preserve"> </w:t>
      </w:r>
      <w:r w:rsidRPr="00FD5BF6">
        <w:rPr>
          <w:rFonts w:ascii="宋体" w:hAnsi="宋体" w:cs="宋体" w:hint="eastAsia"/>
          <w:color w:val="333333"/>
          <w:kern w:val="0"/>
          <w:sz w:val="24"/>
          <w:szCs w:val="24"/>
        </w:rPr>
        <w:t>旅游服务税</w:t>
      </w:r>
      <w:r w:rsidRPr="00FD5BF6">
        <w:rPr>
          <w:rFonts w:ascii="宋体" w:cs="宋体"/>
          <w:color w:val="333333"/>
          <w:kern w:val="0"/>
          <w:sz w:val="24"/>
          <w:szCs w:val="24"/>
        </w:rPr>
        <w:br/>
      </w:r>
      <w:r w:rsidRPr="00FD5BF6">
        <w:rPr>
          <w:rFonts w:ascii="宋体" w:hAnsi="宋体" w:cs="宋体" w:hint="eastAsia"/>
          <w:color w:val="333333"/>
          <w:kern w:val="0"/>
          <w:sz w:val="24"/>
          <w:szCs w:val="24"/>
        </w:rPr>
        <w:t>尼于</w:t>
      </w:r>
      <w:r w:rsidRPr="00FD5BF6">
        <w:rPr>
          <w:rFonts w:ascii="宋体" w:hAnsi="宋体" w:cs="宋体"/>
          <w:color w:val="333333"/>
          <w:kern w:val="0"/>
          <w:sz w:val="24"/>
          <w:szCs w:val="24"/>
        </w:rPr>
        <w:t>2005</w:t>
      </w:r>
      <w:r w:rsidRPr="00FD5BF6">
        <w:rPr>
          <w:rFonts w:ascii="宋体" w:hAnsi="宋体" w:cs="宋体" w:hint="eastAsia"/>
          <w:color w:val="333333"/>
          <w:kern w:val="0"/>
          <w:sz w:val="24"/>
          <w:szCs w:val="24"/>
        </w:rPr>
        <w:t>年</w:t>
      </w:r>
      <w:r w:rsidRPr="00FD5BF6">
        <w:rPr>
          <w:rFonts w:ascii="宋体" w:hAnsi="宋体" w:cs="宋体"/>
          <w:color w:val="333333"/>
          <w:kern w:val="0"/>
          <w:sz w:val="24"/>
          <w:szCs w:val="24"/>
        </w:rPr>
        <w:t>1</w:t>
      </w:r>
      <w:r w:rsidRPr="00FD5BF6">
        <w:rPr>
          <w:rFonts w:ascii="宋体" w:hAnsi="宋体" w:cs="宋体" w:hint="eastAsia"/>
          <w:color w:val="333333"/>
          <w:kern w:val="0"/>
          <w:sz w:val="24"/>
          <w:szCs w:val="24"/>
        </w:rPr>
        <w:t>月</w:t>
      </w:r>
      <w:r w:rsidRPr="00FD5BF6">
        <w:rPr>
          <w:rFonts w:ascii="宋体" w:hAnsi="宋体" w:cs="宋体"/>
          <w:color w:val="333333"/>
          <w:kern w:val="0"/>
          <w:sz w:val="24"/>
          <w:szCs w:val="24"/>
        </w:rPr>
        <w:t>14</w:t>
      </w:r>
      <w:r w:rsidRPr="00FD5BF6">
        <w:rPr>
          <w:rFonts w:ascii="宋体" w:hAnsi="宋体" w:cs="宋体" w:hint="eastAsia"/>
          <w:color w:val="333333"/>
          <w:kern w:val="0"/>
          <w:sz w:val="24"/>
          <w:szCs w:val="24"/>
        </w:rPr>
        <w:t>日颁布新条例，取消了原来</w:t>
      </w:r>
      <w:r w:rsidRPr="00FD5BF6">
        <w:rPr>
          <w:rFonts w:ascii="宋体" w:hAnsi="宋体" w:cs="宋体"/>
          <w:color w:val="333333"/>
          <w:kern w:val="0"/>
          <w:sz w:val="24"/>
          <w:szCs w:val="24"/>
        </w:rPr>
        <w:t>2%</w:t>
      </w:r>
      <w:r w:rsidRPr="00FD5BF6">
        <w:rPr>
          <w:rFonts w:ascii="宋体" w:hAnsi="宋体" w:cs="宋体" w:hint="eastAsia"/>
          <w:color w:val="333333"/>
          <w:kern w:val="0"/>
          <w:sz w:val="24"/>
          <w:szCs w:val="24"/>
        </w:rPr>
        <w:t>的旅游服务税，代之以对外国游客每次成航班入境加征</w:t>
      </w:r>
      <w:r w:rsidRPr="00FD5BF6">
        <w:rPr>
          <w:rFonts w:ascii="宋体" w:hAnsi="宋体" w:cs="宋体"/>
          <w:color w:val="333333"/>
          <w:kern w:val="0"/>
          <w:sz w:val="24"/>
          <w:szCs w:val="24"/>
        </w:rPr>
        <w:t>500</w:t>
      </w:r>
      <w:r w:rsidRPr="00FD5BF6">
        <w:rPr>
          <w:rFonts w:ascii="宋体" w:hAnsi="宋体" w:cs="宋体" w:hint="eastAsia"/>
          <w:color w:val="333333"/>
          <w:kern w:val="0"/>
          <w:sz w:val="24"/>
          <w:szCs w:val="24"/>
        </w:rPr>
        <w:t>卢比。</w:t>
      </w:r>
    </w:p>
    <w:p w:rsidR="006C4FD1" w:rsidRPr="00FD5BF6" w:rsidRDefault="006C4FD1" w:rsidP="006C4FD1">
      <w:pPr>
        <w:widowControl/>
        <w:spacing w:before="100" w:beforeAutospacing="1" w:after="225" w:line="360" w:lineRule="atLeast"/>
        <w:rPr>
          <w:rFonts w:ascii="宋体" w:cs="宋体"/>
          <w:color w:val="333333"/>
          <w:kern w:val="0"/>
          <w:sz w:val="24"/>
          <w:szCs w:val="24"/>
        </w:rPr>
      </w:pPr>
      <w:r w:rsidRPr="00FD5BF6">
        <w:rPr>
          <w:rFonts w:ascii="宋体" w:hAnsi="宋体" w:cs="宋体" w:hint="eastAsia"/>
          <w:color w:val="333333"/>
          <w:kern w:val="0"/>
          <w:sz w:val="24"/>
          <w:szCs w:val="24"/>
        </w:rPr>
        <w:t xml:space="preserve">　　㈣</w:t>
      </w:r>
      <w:r w:rsidRPr="00FD5BF6">
        <w:rPr>
          <w:rFonts w:ascii="宋体" w:cs="宋体"/>
          <w:color w:val="333333"/>
          <w:kern w:val="0"/>
          <w:sz w:val="24"/>
          <w:szCs w:val="24"/>
        </w:rPr>
        <w:t> </w:t>
      </w:r>
      <w:r w:rsidRPr="00FD5BF6">
        <w:rPr>
          <w:rFonts w:ascii="宋体" w:hAnsi="宋体" w:cs="宋体"/>
          <w:color w:val="333333"/>
          <w:kern w:val="0"/>
          <w:sz w:val="24"/>
          <w:szCs w:val="24"/>
        </w:rPr>
        <w:t xml:space="preserve"> </w:t>
      </w:r>
      <w:r w:rsidRPr="00FD5BF6">
        <w:rPr>
          <w:rFonts w:ascii="宋体" w:hAnsi="宋体" w:cs="宋体" w:hint="eastAsia"/>
          <w:color w:val="333333"/>
          <w:kern w:val="0"/>
          <w:sz w:val="24"/>
          <w:szCs w:val="24"/>
        </w:rPr>
        <w:t>落地费</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为振兴尼航空业，促进旅游，尼政府决定从</w:t>
      </w:r>
      <w:r w:rsidRPr="00FD5BF6">
        <w:rPr>
          <w:rFonts w:ascii="宋体" w:hAnsi="宋体" w:cs="宋体"/>
          <w:color w:val="333333"/>
          <w:kern w:val="0"/>
          <w:sz w:val="24"/>
          <w:szCs w:val="24"/>
        </w:rPr>
        <w:t>2003</w:t>
      </w:r>
      <w:r w:rsidRPr="00FD5BF6">
        <w:rPr>
          <w:rFonts w:ascii="宋体" w:hAnsi="宋体" w:cs="宋体" w:hint="eastAsia"/>
          <w:color w:val="333333"/>
          <w:kern w:val="0"/>
          <w:sz w:val="24"/>
          <w:szCs w:val="24"/>
        </w:rPr>
        <w:t>年</w:t>
      </w:r>
      <w:r w:rsidRPr="00FD5BF6">
        <w:rPr>
          <w:rFonts w:ascii="宋体" w:hAnsi="宋体" w:cs="宋体"/>
          <w:color w:val="333333"/>
          <w:kern w:val="0"/>
          <w:sz w:val="24"/>
          <w:szCs w:val="24"/>
        </w:rPr>
        <w:t>10</w:t>
      </w:r>
      <w:r w:rsidRPr="00FD5BF6">
        <w:rPr>
          <w:rFonts w:ascii="宋体" w:hAnsi="宋体" w:cs="宋体" w:hint="eastAsia"/>
          <w:color w:val="333333"/>
          <w:kern w:val="0"/>
          <w:sz w:val="24"/>
          <w:szCs w:val="24"/>
        </w:rPr>
        <w:t>月</w:t>
      </w:r>
      <w:r w:rsidRPr="00FD5BF6">
        <w:rPr>
          <w:rFonts w:ascii="宋体" w:hAnsi="宋体" w:cs="宋体"/>
          <w:color w:val="333333"/>
          <w:kern w:val="0"/>
          <w:sz w:val="24"/>
          <w:szCs w:val="24"/>
        </w:rPr>
        <w:t>22</w:t>
      </w:r>
      <w:r w:rsidRPr="00FD5BF6">
        <w:rPr>
          <w:rFonts w:ascii="宋体" w:hAnsi="宋体" w:cs="宋体" w:hint="eastAsia"/>
          <w:color w:val="333333"/>
          <w:kern w:val="0"/>
          <w:sz w:val="24"/>
          <w:szCs w:val="24"/>
        </w:rPr>
        <w:t>日始两年内，对所有国际航班和国内航班减少机场落地费的收取。国际航班落地费减幅为</w:t>
      </w:r>
      <w:r w:rsidRPr="00FD5BF6">
        <w:rPr>
          <w:rFonts w:ascii="宋体" w:hAnsi="宋体" w:cs="宋体"/>
          <w:color w:val="333333"/>
          <w:kern w:val="0"/>
          <w:sz w:val="24"/>
          <w:szCs w:val="24"/>
        </w:rPr>
        <w:t>20%</w:t>
      </w:r>
      <w:r w:rsidRPr="00FD5BF6">
        <w:rPr>
          <w:rFonts w:ascii="宋体" w:hAnsi="宋体" w:cs="宋体" w:hint="eastAsia"/>
          <w:color w:val="333333"/>
          <w:kern w:val="0"/>
          <w:sz w:val="24"/>
          <w:szCs w:val="24"/>
        </w:rPr>
        <w:t>，国内航班为</w:t>
      </w:r>
      <w:r w:rsidRPr="00FD5BF6">
        <w:rPr>
          <w:rFonts w:ascii="宋体" w:hAnsi="宋体" w:cs="宋体"/>
          <w:color w:val="333333"/>
          <w:kern w:val="0"/>
          <w:sz w:val="24"/>
          <w:szCs w:val="24"/>
        </w:rPr>
        <w:t>30%</w:t>
      </w:r>
      <w:r w:rsidRPr="00FD5BF6">
        <w:rPr>
          <w:rFonts w:ascii="宋体" w:hAnsi="宋体" w:cs="宋体" w:hint="eastAsia"/>
          <w:color w:val="333333"/>
          <w:kern w:val="0"/>
          <w:sz w:val="24"/>
          <w:szCs w:val="24"/>
        </w:rPr>
        <w:t>。</w:t>
      </w:r>
      <w:r w:rsidRPr="00FD5BF6">
        <w:rPr>
          <w:rFonts w:asci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10</w:t>
      </w:r>
      <w:r w:rsidRPr="00FD5BF6">
        <w:rPr>
          <w:rFonts w:ascii="宋体" w:hAnsi="宋体" w:cs="宋体" w:hint="eastAsia"/>
          <w:color w:val="333333"/>
          <w:kern w:val="0"/>
          <w:sz w:val="24"/>
          <w:szCs w:val="24"/>
        </w:rPr>
        <w:t>月</w:t>
      </w:r>
      <w:r w:rsidRPr="00FD5BF6">
        <w:rPr>
          <w:rFonts w:ascii="宋体" w:hAnsi="宋体" w:cs="宋体"/>
          <w:color w:val="333333"/>
          <w:kern w:val="0"/>
          <w:sz w:val="24"/>
          <w:szCs w:val="24"/>
        </w:rPr>
        <w:t>22</w:t>
      </w:r>
      <w:r w:rsidRPr="00FD5BF6">
        <w:rPr>
          <w:rFonts w:ascii="宋体" w:hAnsi="宋体" w:cs="宋体" w:hint="eastAsia"/>
          <w:color w:val="333333"/>
          <w:kern w:val="0"/>
          <w:sz w:val="24"/>
          <w:szCs w:val="24"/>
        </w:rPr>
        <w:t>日之前，对来尼的国际航班载重</w:t>
      </w:r>
      <w:r w:rsidRPr="00FD5BF6">
        <w:rPr>
          <w:rFonts w:ascii="宋体" w:hAnsi="宋体" w:cs="宋体"/>
          <w:color w:val="333333"/>
          <w:kern w:val="0"/>
          <w:sz w:val="24"/>
          <w:szCs w:val="24"/>
        </w:rPr>
        <w:t>100</w:t>
      </w:r>
      <w:r w:rsidRPr="00FD5BF6">
        <w:rPr>
          <w:rFonts w:ascii="宋体" w:hAnsi="宋体" w:cs="宋体" w:hint="eastAsia"/>
          <w:color w:val="333333"/>
          <w:kern w:val="0"/>
          <w:sz w:val="24"/>
          <w:szCs w:val="24"/>
        </w:rPr>
        <w:t>吨的</w:t>
      </w:r>
      <w:r w:rsidRPr="00FD5BF6">
        <w:rPr>
          <w:rFonts w:ascii="宋体" w:hAnsi="宋体" w:cs="宋体"/>
          <w:color w:val="333333"/>
          <w:kern w:val="0"/>
          <w:sz w:val="24"/>
          <w:szCs w:val="24"/>
        </w:rPr>
        <w:t>757</w:t>
      </w:r>
      <w:r w:rsidRPr="00FD5BF6">
        <w:rPr>
          <w:rFonts w:ascii="宋体" w:hAnsi="宋体" w:cs="宋体" w:hint="eastAsia"/>
          <w:color w:val="333333"/>
          <w:kern w:val="0"/>
          <w:sz w:val="24"/>
          <w:szCs w:val="24"/>
        </w:rPr>
        <w:t>波音飞机每落地一次收取</w:t>
      </w:r>
      <w:r w:rsidRPr="00FD5BF6">
        <w:rPr>
          <w:rFonts w:ascii="宋体" w:hAnsi="宋体" w:cs="宋体"/>
          <w:color w:val="333333"/>
          <w:kern w:val="0"/>
          <w:sz w:val="24"/>
          <w:szCs w:val="24"/>
        </w:rPr>
        <w:t>475</w:t>
      </w:r>
      <w:r w:rsidRPr="00FD5BF6">
        <w:rPr>
          <w:rFonts w:ascii="宋体" w:hAnsi="宋体" w:cs="宋体" w:hint="eastAsia"/>
          <w:color w:val="333333"/>
          <w:kern w:val="0"/>
          <w:sz w:val="24"/>
          <w:szCs w:val="24"/>
        </w:rPr>
        <w:t>美元。国际航班落地费从载重</w:t>
      </w:r>
      <w:r w:rsidRPr="00FD5BF6">
        <w:rPr>
          <w:rFonts w:ascii="宋体" w:hAnsi="宋体" w:cs="宋体"/>
          <w:color w:val="333333"/>
          <w:kern w:val="0"/>
          <w:sz w:val="24"/>
          <w:szCs w:val="24"/>
        </w:rPr>
        <w:t>10</w:t>
      </w:r>
      <w:r w:rsidRPr="00FD5BF6">
        <w:rPr>
          <w:rFonts w:ascii="宋体" w:hAnsi="宋体" w:cs="宋体" w:hint="eastAsia"/>
          <w:color w:val="333333"/>
          <w:kern w:val="0"/>
          <w:sz w:val="24"/>
          <w:szCs w:val="24"/>
        </w:rPr>
        <w:t>吨的飞机算起，每次收</w:t>
      </w:r>
      <w:r w:rsidRPr="00FD5BF6">
        <w:rPr>
          <w:rFonts w:ascii="宋体" w:hAnsi="宋体" w:cs="宋体"/>
          <w:color w:val="333333"/>
          <w:kern w:val="0"/>
          <w:sz w:val="24"/>
          <w:szCs w:val="24"/>
        </w:rPr>
        <w:t>12.5</w:t>
      </w:r>
      <w:r w:rsidRPr="00FD5BF6">
        <w:rPr>
          <w:rFonts w:ascii="宋体" w:hAnsi="宋体" w:cs="宋体" w:hint="eastAsia"/>
          <w:color w:val="333333"/>
          <w:kern w:val="0"/>
          <w:sz w:val="24"/>
          <w:szCs w:val="24"/>
        </w:rPr>
        <w:t>美元</w:t>
      </w:r>
      <w:r w:rsidRPr="00FD5BF6">
        <w:rPr>
          <w:rFonts w:ascii="宋体" w:cs="宋体"/>
          <w:color w:val="333333"/>
          <w:kern w:val="0"/>
          <w:sz w:val="24"/>
          <w:szCs w:val="24"/>
        </w:rPr>
        <w:t>,</w:t>
      </w:r>
      <w:r w:rsidRPr="00FD5BF6">
        <w:rPr>
          <w:rFonts w:ascii="宋体" w:hAnsi="宋体" w:cs="宋体" w:hint="eastAsia"/>
          <w:color w:val="333333"/>
          <w:kern w:val="0"/>
          <w:sz w:val="24"/>
          <w:szCs w:val="24"/>
        </w:rPr>
        <w:t>然后依飞机载重加收。尼国内航班落地费依飞机载重每次收</w:t>
      </w:r>
      <w:r w:rsidRPr="00FD5BF6">
        <w:rPr>
          <w:rFonts w:ascii="宋体" w:hAnsi="宋体" w:cs="宋体"/>
          <w:color w:val="333333"/>
          <w:kern w:val="0"/>
          <w:sz w:val="24"/>
          <w:szCs w:val="24"/>
        </w:rPr>
        <w:t>275</w:t>
      </w:r>
      <w:r w:rsidRPr="00FD5BF6">
        <w:rPr>
          <w:rFonts w:ascii="宋体" w:hAnsi="宋体" w:cs="宋体" w:hint="eastAsia"/>
          <w:color w:val="333333"/>
          <w:kern w:val="0"/>
          <w:sz w:val="24"/>
          <w:szCs w:val="24"/>
        </w:rPr>
        <w:t>卢比至</w:t>
      </w:r>
      <w:r w:rsidRPr="00FD5BF6">
        <w:rPr>
          <w:rFonts w:ascii="宋体" w:hAnsi="宋体" w:cs="宋体"/>
          <w:color w:val="333333"/>
          <w:kern w:val="0"/>
          <w:sz w:val="24"/>
          <w:szCs w:val="24"/>
        </w:rPr>
        <w:t>1320</w:t>
      </w:r>
      <w:r w:rsidRPr="00FD5BF6">
        <w:rPr>
          <w:rFonts w:ascii="宋体" w:hAnsi="宋体" w:cs="宋体" w:hint="eastAsia"/>
          <w:color w:val="333333"/>
          <w:kern w:val="0"/>
          <w:sz w:val="24"/>
          <w:szCs w:val="24"/>
        </w:rPr>
        <w:t>卢比。尼国内航班飞机载重从</w:t>
      </w:r>
      <w:r w:rsidRPr="00FD5BF6">
        <w:rPr>
          <w:rFonts w:ascii="宋体" w:hAnsi="宋体" w:cs="宋体"/>
          <w:color w:val="333333"/>
          <w:kern w:val="0"/>
          <w:sz w:val="24"/>
          <w:szCs w:val="24"/>
        </w:rPr>
        <w:t>5</w:t>
      </w:r>
      <w:r w:rsidRPr="00FD5BF6">
        <w:rPr>
          <w:rFonts w:ascii="宋体" w:hAnsi="宋体" w:cs="宋体" w:hint="eastAsia"/>
          <w:color w:val="333333"/>
          <w:kern w:val="0"/>
          <w:sz w:val="24"/>
          <w:szCs w:val="24"/>
        </w:rPr>
        <w:t>吨至</w:t>
      </w:r>
      <w:r w:rsidRPr="00FD5BF6">
        <w:rPr>
          <w:rFonts w:ascii="宋体" w:hAnsi="宋体" w:cs="宋体"/>
          <w:color w:val="333333"/>
          <w:kern w:val="0"/>
          <w:sz w:val="24"/>
          <w:szCs w:val="24"/>
        </w:rPr>
        <w:t>17</w:t>
      </w:r>
      <w:r w:rsidRPr="00FD5BF6">
        <w:rPr>
          <w:rFonts w:ascii="宋体" w:hAnsi="宋体" w:cs="宋体" w:hint="eastAsia"/>
          <w:color w:val="333333"/>
          <w:kern w:val="0"/>
          <w:sz w:val="24"/>
          <w:szCs w:val="24"/>
        </w:rPr>
        <w:t>吨不等。</w:t>
      </w:r>
    </w:p>
    <w:p w:rsidR="006C4FD1" w:rsidRPr="00D81359" w:rsidRDefault="006C4FD1" w:rsidP="006C4FD1">
      <w:pPr>
        <w:widowControl/>
        <w:spacing w:before="100" w:beforeAutospacing="1" w:after="225" w:line="360" w:lineRule="atLeast"/>
        <w:rPr>
          <w:rFonts w:ascii="宋体" w:cs="宋体"/>
          <w:b/>
          <w:color w:val="333333"/>
          <w:kern w:val="0"/>
          <w:sz w:val="24"/>
          <w:szCs w:val="24"/>
        </w:rPr>
      </w:pPr>
      <w:r w:rsidRPr="00D81359">
        <w:rPr>
          <w:rFonts w:ascii="宋体" w:hAnsi="宋体" w:cs="宋体" w:hint="eastAsia"/>
          <w:b/>
          <w:color w:val="333333"/>
          <w:kern w:val="0"/>
          <w:sz w:val="24"/>
          <w:szCs w:val="24"/>
        </w:rPr>
        <w:t xml:space="preserve">　　八、外国投资的税收优惠政策</w:t>
      </w:r>
    </w:p>
    <w:p w:rsidR="006C4FD1" w:rsidRPr="00FD5BF6" w:rsidRDefault="006C4FD1" w:rsidP="006C4FD1">
      <w:pPr>
        <w:widowControl/>
        <w:spacing w:before="100" w:beforeAutospacing="1" w:after="225" w:line="360" w:lineRule="atLeast"/>
        <w:rPr>
          <w:rFonts w:ascii="宋体" w:cs="宋体"/>
          <w:color w:val="333333"/>
          <w:kern w:val="0"/>
          <w:sz w:val="24"/>
          <w:szCs w:val="24"/>
        </w:rPr>
      </w:pPr>
      <w:r w:rsidRPr="00FD5BF6">
        <w:rPr>
          <w:rFonts w:ascii="宋体" w:hAnsi="宋体" w:cs="宋体" w:hint="eastAsia"/>
          <w:color w:val="333333"/>
          <w:kern w:val="0"/>
          <w:sz w:val="24"/>
          <w:szCs w:val="24"/>
        </w:rPr>
        <w:t xml:space="preserve">　　外资以合作形式成立的公司或外商独资企业有权享受《工业公司法》和《外资和技术转让法》规定的所有优惠政策和鼓励措施。《外资和技术转让法》为资金的汇出提供了多种优惠，同时还将版权、技术和管理费的所得税税率定为</w:t>
      </w:r>
      <w:r w:rsidRPr="00FD5BF6">
        <w:rPr>
          <w:rFonts w:ascii="宋体" w:hAnsi="宋体" w:cs="宋体"/>
          <w:color w:val="333333"/>
          <w:kern w:val="0"/>
          <w:sz w:val="24"/>
          <w:szCs w:val="24"/>
        </w:rPr>
        <w:t>15%</w:t>
      </w:r>
      <w:r w:rsidRPr="00FD5BF6">
        <w:rPr>
          <w:rFonts w:ascii="宋体" w:hAnsi="宋体" w:cs="宋体" w:hint="eastAsia"/>
          <w:color w:val="333333"/>
          <w:kern w:val="0"/>
          <w:sz w:val="24"/>
          <w:szCs w:val="24"/>
        </w:rPr>
        <w:t>。获得这些优惠和鼓励程序如下：</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 xml:space="preserve"> 1</w:t>
      </w:r>
      <w:r w:rsidRPr="00FD5BF6">
        <w:rPr>
          <w:rFonts w:ascii="宋体" w:hAnsi="宋体" w:cs="宋体" w:hint="eastAsia"/>
          <w:color w:val="333333"/>
          <w:kern w:val="0"/>
          <w:sz w:val="24"/>
          <w:szCs w:val="24"/>
        </w:rPr>
        <w:t>、所得税免除</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lastRenderedPageBreak/>
        <w:t xml:space="preserve">　　对任何公司的投资分红均不征收所得税。同样，出口赢利也不征所得税。</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 xml:space="preserve"> 2</w:t>
      </w:r>
      <w:r w:rsidRPr="00FD5BF6">
        <w:rPr>
          <w:rFonts w:ascii="宋体" w:hAnsi="宋体" w:cs="宋体" w:hint="eastAsia"/>
          <w:color w:val="333333"/>
          <w:kern w:val="0"/>
          <w:sz w:val="24"/>
          <w:szCs w:val="24"/>
        </w:rPr>
        <w:t>、所得税减免</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对公司征收所得税不得超过其赢利的</w:t>
      </w:r>
      <w:r w:rsidRPr="00FD5BF6">
        <w:rPr>
          <w:rFonts w:ascii="宋体" w:hAnsi="宋体" w:cs="宋体"/>
          <w:color w:val="333333"/>
          <w:kern w:val="0"/>
          <w:sz w:val="24"/>
          <w:szCs w:val="24"/>
        </w:rPr>
        <w:t>20%</w:t>
      </w:r>
      <w:r w:rsidRPr="00FD5BF6">
        <w:rPr>
          <w:rFonts w:ascii="宋体" w:hAnsi="宋体" w:cs="宋体" w:hint="eastAsia"/>
          <w:color w:val="333333"/>
          <w:kern w:val="0"/>
          <w:sz w:val="24"/>
          <w:szCs w:val="24"/>
        </w:rPr>
        <w:t>，但生产香烟、印度雪茄、雪茄、烟草、酒和啤酒的公司除外。如果一家公司在年内给尼泊尔公民提供</w:t>
      </w:r>
      <w:r w:rsidRPr="00FD5BF6">
        <w:rPr>
          <w:rFonts w:ascii="宋体" w:hAnsi="宋体" w:cs="宋体"/>
          <w:color w:val="333333"/>
          <w:kern w:val="0"/>
          <w:sz w:val="24"/>
          <w:szCs w:val="24"/>
        </w:rPr>
        <w:t>600</w:t>
      </w:r>
      <w:r w:rsidRPr="00FD5BF6">
        <w:rPr>
          <w:rFonts w:ascii="宋体" w:hAnsi="宋体" w:cs="宋体" w:hint="eastAsia"/>
          <w:color w:val="333333"/>
          <w:kern w:val="0"/>
          <w:sz w:val="24"/>
          <w:szCs w:val="24"/>
        </w:rPr>
        <w:t>个或</w:t>
      </w:r>
      <w:r w:rsidRPr="00FD5BF6">
        <w:rPr>
          <w:rFonts w:ascii="宋体" w:hAnsi="宋体" w:cs="宋体"/>
          <w:color w:val="333333"/>
          <w:kern w:val="0"/>
          <w:sz w:val="24"/>
          <w:szCs w:val="24"/>
        </w:rPr>
        <w:t>600</w:t>
      </w:r>
      <w:r w:rsidRPr="00FD5BF6">
        <w:rPr>
          <w:rFonts w:ascii="宋体" w:hAnsi="宋体" w:cs="宋体" w:hint="eastAsia"/>
          <w:color w:val="333333"/>
          <w:kern w:val="0"/>
          <w:sz w:val="24"/>
          <w:szCs w:val="24"/>
        </w:rPr>
        <w:t>个以上直接就业机会，则还享受额外的</w:t>
      </w:r>
      <w:r w:rsidRPr="00FD5BF6">
        <w:rPr>
          <w:rFonts w:ascii="宋体" w:hAnsi="宋体" w:cs="宋体"/>
          <w:color w:val="333333"/>
          <w:kern w:val="0"/>
          <w:sz w:val="24"/>
          <w:szCs w:val="24"/>
        </w:rPr>
        <w:t>10%</w:t>
      </w:r>
      <w:r w:rsidRPr="00FD5BF6">
        <w:rPr>
          <w:rFonts w:ascii="宋体" w:hAnsi="宋体" w:cs="宋体" w:hint="eastAsia"/>
          <w:color w:val="333333"/>
          <w:kern w:val="0"/>
          <w:sz w:val="24"/>
          <w:szCs w:val="24"/>
        </w:rPr>
        <w:t>的所得税减免，时间期限为营业后的</w:t>
      </w:r>
      <w:r w:rsidRPr="00FD5BF6">
        <w:rPr>
          <w:rFonts w:ascii="宋体" w:hAnsi="宋体" w:cs="宋体"/>
          <w:color w:val="333333"/>
          <w:kern w:val="0"/>
          <w:sz w:val="24"/>
          <w:szCs w:val="24"/>
        </w:rPr>
        <w:t>10</w:t>
      </w:r>
      <w:r w:rsidRPr="00FD5BF6">
        <w:rPr>
          <w:rFonts w:ascii="宋体" w:hAnsi="宋体" w:cs="宋体" w:hint="eastAsia"/>
          <w:color w:val="333333"/>
          <w:kern w:val="0"/>
          <w:sz w:val="24"/>
          <w:szCs w:val="24"/>
        </w:rPr>
        <w:t>年。有关的公司必须从劳工部拿到显示雇佣人数的证明。《工业公司法》为在偏远、落后和不发达地区建厂的公司分别提供</w:t>
      </w:r>
      <w:r w:rsidRPr="00FD5BF6">
        <w:rPr>
          <w:rFonts w:ascii="宋体" w:hAnsi="宋体" w:cs="宋体"/>
          <w:color w:val="333333"/>
          <w:kern w:val="0"/>
          <w:sz w:val="24"/>
          <w:szCs w:val="24"/>
        </w:rPr>
        <w:t>30%</w:t>
      </w:r>
      <w:r w:rsidRPr="00FD5BF6">
        <w:rPr>
          <w:rFonts w:ascii="宋体" w:hAnsi="宋体" w:cs="宋体" w:hint="eastAsia"/>
          <w:color w:val="333333"/>
          <w:kern w:val="0"/>
          <w:sz w:val="24"/>
          <w:szCs w:val="24"/>
        </w:rPr>
        <w:t>，</w:t>
      </w:r>
      <w:r w:rsidRPr="00FD5BF6">
        <w:rPr>
          <w:rFonts w:ascii="宋体" w:hAnsi="宋体" w:cs="宋体"/>
          <w:color w:val="333333"/>
          <w:kern w:val="0"/>
          <w:sz w:val="24"/>
          <w:szCs w:val="24"/>
        </w:rPr>
        <w:t>25%</w:t>
      </w:r>
      <w:r w:rsidRPr="00FD5BF6">
        <w:rPr>
          <w:rFonts w:ascii="宋体" w:hAnsi="宋体" w:cs="宋体" w:hint="eastAsia"/>
          <w:color w:val="333333"/>
          <w:kern w:val="0"/>
          <w:sz w:val="24"/>
          <w:szCs w:val="24"/>
        </w:rPr>
        <w:t>和</w:t>
      </w:r>
      <w:r w:rsidRPr="00FD5BF6">
        <w:rPr>
          <w:rFonts w:ascii="宋体" w:hAnsi="宋体" w:cs="宋体"/>
          <w:color w:val="333333"/>
          <w:kern w:val="0"/>
          <w:sz w:val="24"/>
          <w:szCs w:val="24"/>
        </w:rPr>
        <w:t>20%</w:t>
      </w:r>
      <w:r w:rsidRPr="00FD5BF6">
        <w:rPr>
          <w:rFonts w:ascii="宋体" w:hAnsi="宋体" w:cs="宋体" w:hint="eastAsia"/>
          <w:color w:val="333333"/>
          <w:kern w:val="0"/>
          <w:sz w:val="24"/>
          <w:szCs w:val="24"/>
        </w:rPr>
        <w:t>的所得税减免，但香烟、印度雪茄、酒和啤酒工业除外。相关公司为享受此优惠，必须提交证明公司在上述区域营运的文件资料。</w:t>
      </w:r>
      <w:r w:rsidRPr="00FD5BF6">
        <w:rPr>
          <w:rFonts w:ascii="宋体" w:hAnsi="宋体" w:cs="宋体"/>
          <w:color w:val="333333"/>
          <w:kern w:val="0"/>
          <w:sz w:val="24"/>
          <w:szCs w:val="24"/>
        </w:rPr>
        <w:t xml:space="preserve"> </w:t>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固定资产折旧计算时允许公司根据现有所得税法增加三分之一的折旧率。除生产香烟、印度雪茄、雪茄、烟草、酒、啤酒的公司和锯木厂、儿茶厂外，其产品生产使用原材料</w:t>
      </w:r>
      <w:r w:rsidRPr="00FD5BF6">
        <w:rPr>
          <w:rFonts w:ascii="宋体" w:hAnsi="宋体" w:cs="宋体"/>
          <w:color w:val="333333"/>
          <w:kern w:val="0"/>
          <w:sz w:val="24"/>
          <w:szCs w:val="24"/>
        </w:rPr>
        <w:t>80%</w:t>
      </w:r>
      <w:r w:rsidRPr="00FD5BF6">
        <w:rPr>
          <w:rFonts w:ascii="宋体" w:hAnsi="宋体" w:cs="宋体" w:hint="eastAsia"/>
          <w:color w:val="333333"/>
          <w:kern w:val="0"/>
          <w:sz w:val="24"/>
          <w:szCs w:val="24"/>
        </w:rPr>
        <w:t>或以上为当地原材料，以及全部雇佣尼泊尔籍工人的公司可得到</w:t>
      </w:r>
      <w:r w:rsidRPr="00FD5BF6">
        <w:rPr>
          <w:rFonts w:ascii="宋体" w:hAnsi="宋体" w:cs="宋体"/>
          <w:color w:val="333333"/>
          <w:kern w:val="0"/>
          <w:sz w:val="24"/>
          <w:szCs w:val="24"/>
        </w:rPr>
        <w:t>10%</w:t>
      </w:r>
      <w:r w:rsidRPr="00FD5BF6">
        <w:rPr>
          <w:rFonts w:ascii="宋体" w:hAnsi="宋体" w:cs="宋体" w:hint="eastAsia"/>
          <w:color w:val="333333"/>
          <w:kern w:val="0"/>
          <w:sz w:val="24"/>
          <w:szCs w:val="24"/>
        </w:rPr>
        <w:t>的所得税减免。</w:t>
      </w:r>
      <w:r w:rsidRPr="00FD5BF6">
        <w:rPr>
          <w:rFonts w:ascii="宋体" w:hAnsi="宋体" w:cs="宋体"/>
          <w:color w:val="333333"/>
          <w:kern w:val="0"/>
          <w:sz w:val="24"/>
          <w:szCs w:val="24"/>
        </w:rPr>
        <w:t xml:space="preserve"> </w:t>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如果公司投资于同类或任何其它工业，或扩大</w:t>
      </w:r>
      <w:r w:rsidRPr="00FD5BF6">
        <w:rPr>
          <w:rFonts w:ascii="宋体" w:hAnsi="宋体" w:cs="宋体"/>
          <w:color w:val="333333"/>
          <w:kern w:val="0"/>
          <w:sz w:val="24"/>
          <w:szCs w:val="24"/>
        </w:rPr>
        <w:t>25%</w:t>
      </w:r>
      <w:r w:rsidRPr="00FD5BF6">
        <w:rPr>
          <w:rFonts w:ascii="宋体" w:hAnsi="宋体" w:cs="宋体" w:hint="eastAsia"/>
          <w:color w:val="333333"/>
          <w:kern w:val="0"/>
          <w:sz w:val="24"/>
          <w:szCs w:val="24"/>
        </w:rPr>
        <w:t>以上的生产能力，或使其技术现代化，或开发辅助企业，公司可减免</w:t>
      </w:r>
      <w:r w:rsidRPr="00FD5BF6">
        <w:rPr>
          <w:rFonts w:ascii="宋体" w:hAnsi="宋体" w:cs="宋体"/>
          <w:color w:val="333333"/>
          <w:kern w:val="0"/>
          <w:sz w:val="24"/>
          <w:szCs w:val="24"/>
        </w:rPr>
        <w:t>40%</w:t>
      </w:r>
      <w:r w:rsidRPr="00FD5BF6">
        <w:rPr>
          <w:rFonts w:ascii="宋体" w:hAnsi="宋体" w:cs="宋体" w:hint="eastAsia"/>
          <w:color w:val="333333"/>
          <w:kern w:val="0"/>
          <w:sz w:val="24"/>
          <w:szCs w:val="24"/>
        </w:rPr>
        <w:t>的新增固定资产所得税。此项免税可一次性免除也可在</w:t>
      </w:r>
      <w:r w:rsidRPr="00FD5BF6">
        <w:rPr>
          <w:rFonts w:ascii="宋体" w:hAnsi="宋体" w:cs="宋体"/>
          <w:color w:val="333333"/>
          <w:kern w:val="0"/>
          <w:sz w:val="24"/>
          <w:szCs w:val="24"/>
        </w:rPr>
        <w:t>3</w:t>
      </w:r>
      <w:r w:rsidRPr="00FD5BF6">
        <w:rPr>
          <w:rFonts w:ascii="宋体" w:hAnsi="宋体" w:cs="宋体" w:hint="eastAsia"/>
          <w:color w:val="333333"/>
          <w:kern w:val="0"/>
          <w:sz w:val="24"/>
          <w:szCs w:val="24"/>
        </w:rPr>
        <w:t>年的时间内分期扣除。为此公司必须出示扩产、技术现代化和开发辅助企业的证明文件。</w:t>
      </w:r>
      <w:r w:rsidRPr="00FD5BF6">
        <w:rPr>
          <w:rFonts w:ascii="宋体" w:hAnsi="宋体" w:cs="宋体"/>
          <w:color w:val="333333"/>
          <w:kern w:val="0"/>
          <w:sz w:val="24"/>
          <w:szCs w:val="24"/>
        </w:rPr>
        <w:t xml:space="preserve"> </w:t>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对于污染控制处理设备的投资，公司</w:t>
      </w:r>
      <w:r w:rsidRPr="00FD5BF6">
        <w:rPr>
          <w:rFonts w:ascii="宋体" w:hAnsi="宋体" w:cs="宋体"/>
          <w:color w:val="333333"/>
          <w:kern w:val="0"/>
          <w:sz w:val="24"/>
          <w:szCs w:val="24"/>
        </w:rPr>
        <w:t>50%</w:t>
      </w:r>
      <w:r w:rsidRPr="00FD5BF6">
        <w:rPr>
          <w:rFonts w:ascii="宋体" w:hAnsi="宋体" w:cs="宋体" w:hint="eastAsia"/>
          <w:color w:val="333333"/>
          <w:kern w:val="0"/>
          <w:sz w:val="24"/>
          <w:szCs w:val="24"/>
        </w:rPr>
        <w:t>的纳税额可以减免。其投资金额须有公司注册审计员的证明。</w:t>
      </w:r>
      <w:r w:rsidRPr="00FD5BF6">
        <w:rPr>
          <w:rFonts w:ascii="宋体" w:hAnsi="宋体" w:cs="宋体"/>
          <w:color w:val="333333"/>
          <w:kern w:val="0"/>
          <w:sz w:val="24"/>
          <w:szCs w:val="24"/>
        </w:rPr>
        <w:t xml:space="preserve"> </w:t>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允许公司将技能开发和培训发生的费用资本化。</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公司投入营运后，考虑到技术、产品相关开发费用和效率改进费用，其毛利的</w:t>
      </w:r>
      <w:r w:rsidRPr="00FD5BF6">
        <w:rPr>
          <w:rFonts w:ascii="宋体" w:hAnsi="宋体" w:cs="宋体"/>
          <w:color w:val="333333"/>
          <w:kern w:val="0"/>
          <w:sz w:val="24"/>
          <w:szCs w:val="24"/>
        </w:rPr>
        <w:t>10%</w:t>
      </w:r>
      <w:r w:rsidRPr="00FD5BF6">
        <w:rPr>
          <w:rFonts w:ascii="宋体" w:hAnsi="宋体" w:cs="宋体" w:hint="eastAsia"/>
          <w:color w:val="333333"/>
          <w:kern w:val="0"/>
          <w:sz w:val="24"/>
          <w:szCs w:val="24"/>
        </w:rPr>
        <w:t>可免除所得税。公司必须提交上述费用的详细情况，并经公司审计员证明。</w:t>
      </w:r>
      <w:r w:rsidRPr="00FD5BF6">
        <w:rPr>
          <w:rFonts w:ascii="宋体" w:hAnsi="宋体" w:cs="宋体"/>
          <w:color w:val="333333"/>
          <w:kern w:val="0"/>
          <w:sz w:val="24"/>
          <w:szCs w:val="24"/>
        </w:rPr>
        <w:t xml:space="preserve"> </w:t>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评估应纳税收入时，用于产品打广告、促销、招待客人及其它类似费用可扣除，但其金额不得超过毛利的</w:t>
      </w:r>
      <w:r w:rsidRPr="00FD5BF6">
        <w:rPr>
          <w:rFonts w:ascii="宋体" w:hAnsi="宋体" w:cs="宋体"/>
          <w:color w:val="333333"/>
          <w:kern w:val="0"/>
          <w:sz w:val="24"/>
          <w:szCs w:val="24"/>
        </w:rPr>
        <w:t>5%</w:t>
      </w:r>
      <w:r w:rsidRPr="00FD5BF6">
        <w:rPr>
          <w:rFonts w:ascii="宋体" w:hAnsi="宋体" w:cs="宋体" w:hint="eastAsia"/>
          <w:color w:val="333333"/>
          <w:kern w:val="0"/>
          <w:sz w:val="24"/>
          <w:szCs w:val="24"/>
        </w:rPr>
        <w:t>。</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 xml:space="preserve"> 3</w:t>
      </w:r>
      <w:r w:rsidRPr="00FD5BF6">
        <w:rPr>
          <w:rFonts w:ascii="宋体" w:hAnsi="宋体" w:cs="宋体" w:hint="eastAsia"/>
          <w:color w:val="333333"/>
          <w:kern w:val="0"/>
          <w:sz w:val="24"/>
          <w:szCs w:val="24"/>
        </w:rPr>
        <w:t>、关税优惠</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生产企业进口的直接用于生产的机械设备，根据规定，关税率为</w:t>
      </w:r>
      <w:r w:rsidRPr="00FD5BF6">
        <w:rPr>
          <w:rFonts w:ascii="宋体" w:hAnsi="宋体" w:cs="宋体"/>
          <w:color w:val="333333"/>
          <w:kern w:val="0"/>
          <w:sz w:val="24"/>
          <w:szCs w:val="24"/>
        </w:rPr>
        <w:t>5%</w:t>
      </w:r>
      <w:r w:rsidRPr="00FD5BF6">
        <w:rPr>
          <w:rFonts w:ascii="宋体" w:hAnsi="宋体" w:cs="宋体" w:hint="eastAsia"/>
          <w:color w:val="333333"/>
          <w:kern w:val="0"/>
          <w:sz w:val="24"/>
          <w:szCs w:val="24"/>
        </w:rPr>
        <w:t>，可给予</w:t>
      </w:r>
      <w:r w:rsidRPr="00FD5BF6">
        <w:rPr>
          <w:rFonts w:ascii="宋体" w:hAnsi="宋体" w:cs="宋体"/>
          <w:color w:val="333333"/>
          <w:kern w:val="0"/>
          <w:sz w:val="24"/>
          <w:szCs w:val="24"/>
        </w:rPr>
        <w:t>50%</w:t>
      </w:r>
      <w:r w:rsidRPr="00FD5BF6">
        <w:rPr>
          <w:rFonts w:ascii="宋体" w:hAnsi="宋体" w:cs="宋体" w:hint="eastAsia"/>
          <w:color w:val="333333"/>
          <w:kern w:val="0"/>
          <w:sz w:val="24"/>
          <w:szCs w:val="24"/>
        </w:rPr>
        <w:t>的关税折扣并减免所有销售税。</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 xml:space="preserve"> 4</w:t>
      </w:r>
      <w:r w:rsidRPr="00FD5BF6">
        <w:rPr>
          <w:rFonts w:ascii="宋体" w:hAnsi="宋体" w:cs="宋体" w:hint="eastAsia"/>
          <w:color w:val="333333"/>
          <w:kern w:val="0"/>
          <w:sz w:val="24"/>
          <w:szCs w:val="24"/>
        </w:rPr>
        <w:t>、消费税减免</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在偏远、落后和不发达地区设厂和营运的公司可在营运后的</w:t>
      </w:r>
      <w:r w:rsidRPr="00FD5BF6">
        <w:rPr>
          <w:rFonts w:ascii="宋体" w:hAnsi="宋体" w:cs="宋体"/>
          <w:color w:val="333333"/>
          <w:kern w:val="0"/>
          <w:sz w:val="24"/>
          <w:szCs w:val="24"/>
        </w:rPr>
        <w:t>10</w:t>
      </w:r>
      <w:r w:rsidRPr="00FD5BF6">
        <w:rPr>
          <w:rFonts w:ascii="宋体" w:hAnsi="宋体" w:cs="宋体" w:hint="eastAsia"/>
          <w:color w:val="333333"/>
          <w:kern w:val="0"/>
          <w:sz w:val="24"/>
          <w:szCs w:val="24"/>
        </w:rPr>
        <w:t>年内分别享受</w:t>
      </w:r>
      <w:r w:rsidRPr="00FD5BF6">
        <w:rPr>
          <w:rFonts w:ascii="宋体" w:hAnsi="宋体" w:cs="宋体"/>
          <w:color w:val="333333"/>
          <w:kern w:val="0"/>
          <w:sz w:val="24"/>
          <w:szCs w:val="24"/>
        </w:rPr>
        <w:t>35%</w:t>
      </w:r>
      <w:r w:rsidRPr="00FD5BF6">
        <w:rPr>
          <w:rFonts w:ascii="宋体" w:hAnsi="宋体" w:cs="宋体" w:hint="eastAsia"/>
          <w:color w:val="333333"/>
          <w:kern w:val="0"/>
          <w:sz w:val="24"/>
          <w:szCs w:val="24"/>
        </w:rPr>
        <w:t>、</w:t>
      </w:r>
      <w:r w:rsidRPr="00FD5BF6">
        <w:rPr>
          <w:rFonts w:ascii="宋体" w:hAnsi="宋体" w:cs="宋体"/>
          <w:color w:val="333333"/>
          <w:kern w:val="0"/>
          <w:sz w:val="24"/>
          <w:szCs w:val="24"/>
        </w:rPr>
        <w:t>25%</w:t>
      </w:r>
      <w:r w:rsidRPr="00FD5BF6">
        <w:rPr>
          <w:rFonts w:ascii="宋体" w:hAnsi="宋体" w:cs="宋体" w:hint="eastAsia"/>
          <w:color w:val="333333"/>
          <w:kern w:val="0"/>
          <w:sz w:val="24"/>
          <w:szCs w:val="24"/>
        </w:rPr>
        <w:t>和</w:t>
      </w:r>
      <w:r w:rsidRPr="00FD5BF6">
        <w:rPr>
          <w:rFonts w:ascii="宋体" w:hAnsi="宋体" w:cs="宋体"/>
          <w:color w:val="333333"/>
          <w:kern w:val="0"/>
          <w:sz w:val="24"/>
          <w:szCs w:val="24"/>
        </w:rPr>
        <w:t>15%</w:t>
      </w:r>
      <w:r w:rsidRPr="00FD5BF6">
        <w:rPr>
          <w:rFonts w:ascii="宋体" w:hAnsi="宋体" w:cs="宋体" w:hint="eastAsia"/>
          <w:color w:val="333333"/>
          <w:kern w:val="0"/>
          <w:sz w:val="24"/>
          <w:szCs w:val="24"/>
        </w:rPr>
        <w:t>的消费税减免。有关公司须出示在上述地区营运的证明才能享受此优惠。</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如公司使用已征消费税或销售税的当地原材料、化学原料和包装材料等，所征税费可退给公司或根据公司拟缴纳费税和销售税金额情况进行调节。公司也可从生产厂家直接提取未付消费税和销售税的上述材料，但材料数量必须有证明并经过税务部门登记。</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 xml:space="preserve"> 5</w:t>
      </w:r>
      <w:r w:rsidRPr="00FD5BF6">
        <w:rPr>
          <w:rFonts w:ascii="宋体" w:hAnsi="宋体" w:cs="宋体" w:hint="eastAsia"/>
          <w:color w:val="333333"/>
          <w:kern w:val="0"/>
          <w:sz w:val="24"/>
          <w:szCs w:val="24"/>
        </w:rPr>
        <w:t>、退税</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对于生产出口产品所需原材料和辅助原材料等征收的任何税费，可据出口数量退还给有关公司。退税申请必须在出口后</w:t>
      </w:r>
      <w:r w:rsidRPr="00FD5BF6">
        <w:rPr>
          <w:rFonts w:ascii="宋体" w:hAnsi="宋体" w:cs="宋体"/>
          <w:color w:val="333333"/>
          <w:kern w:val="0"/>
          <w:sz w:val="24"/>
          <w:szCs w:val="24"/>
        </w:rPr>
        <w:t>1</w:t>
      </w:r>
      <w:r w:rsidRPr="00FD5BF6">
        <w:rPr>
          <w:rFonts w:ascii="宋体" w:hAnsi="宋体" w:cs="宋体" w:hint="eastAsia"/>
          <w:color w:val="333333"/>
          <w:kern w:val="0"/>
          <w:sz w:val="24"/>
          <w:szCs w:val="24"/>
        </w:rPr>
        <w:t>年内递交。申请包括下列各项有关</w:t>
      </w:r>
      <w:r w:rsidRPr="00FD5BF6">
        <w:rPr>
          <w:rFonts w:ascii="宋体" w:hAnsi="宋体" w:cs="宋体" w:hint="eastAsia"/>
          <w:color w:val="333333"/>
          <w:kern w:val="0"/>
          <w:sz w:val="24"/>
          <w:szCs w:val="24"/>
        </w:rPr>
        <w:lastRenderedPageBreak/>
        <w:t>的原始文件：</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1</w:t>
      </w:r>
      <w:r w:rsidRPr="00FD5BF6">
        <w:rPr>
          <w:rFonts w:ascii="宋体" w:hAnsi="宋体" w:cs="宋体" w:hint="eastAsia"/>
          <w:color w:val="333333"/>
          <w:kern w:val="0"/>
          <w:sz w:val="24"/>
          <w:szCs w:val="24"/>
        </w:rPr>
        <w:t>）原材料进口报关表。</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2</w:t>
      </w:r>
      <w:r w:rsidRPr="00FD5BF6">
        <w:rPr>
          <w:rFonts w:ascii="宋体" w:hAnsi="宋体" w:cs="宋体" w:hint="eastAsia"/>
          <w:color w:val="333333"/>
          <w:kern w:val="0"/>
          <w:sz w:val="24"/>
          <w:szCs w:val="24"/>
        </w:rPr>
        <w:t>）纳税收据。</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3</w:t>
      </w:r>
      <w:r w:rsidRPr="00FD5BF6">
        <w:rPr>
          <w:rFonts w:ascii="宋体" w:hAnsi="宋体" w:cs="宋体" w:hint="eastAsia"/>
          <w:color w:val="333333"/>
          <w:kern w:val="0"/>
          <w:sz w:val="24"/>
          <w:szCs w:val="24"/>
        </w:rPr>
        <w:t>）原材料使用计算清单。</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4</w:t>
      </w:r>
      <w:r w:rsidRPr="00FD5BF6">
        <w:rPr>
          <w:rFonts w:ascii="宋体" w:hAnsi="宋体" w:cs="宋体" w:hint="eastAsia"/>
          <w:color w:val="333333"/>
          <w:kern w:val="0"/>
          <w:sz w:val="24"/>
          <w:szCs w:val="24"/>
        </w:rPr>
        <w:t>）销售发票。</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5</w:t>
      </w:r>
      <w:r w:rsidRPr="00FD5BF6">
        <w:rPr>
          <w:rFonts w:ascii="宋体" w:hAnsi="宋体" w:cs="宋体" w:hint="eastAsia"/>
          <w:color w:val="333333"/>
          <w:kern w:val="0"/>
          <w:sz w:val="24"/>
          <w:szCs w:val="24"/>
        </w:rPr>
        <w:t>）支付收据证明。</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6</w:t>
      </w:r>
      <w:r w:rsidRPr="00FD5BF6">
        <w:rPr>
          <w:rFonts w:ascii="宋体" w:hAnsi="宋体" w:cs="宋体" w:hint="eastAsia"/>
          <w:color w:val="333333"/>
          <w:kern w:val="0"/>
          <w:sz w:val="24"/>
          <w:szCs w:val="24"/>
        </w:rPr>
        <w:t>）与买方协议复印件</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如果公司在尼泊尔境内销售其产品并获得可兑换外币，也享受退税优惠。如公司在出口后</w:t>
      </w:r>
      <w:r w:rsidRPr="00FD5BF6">
        <w:rPr>
          <w:rFonts w:ascii="宋体" w:hAnsi="宋体" w:cs="宋体"/>
          <w:color w:val="333333"/>
          <w:kern w:val="0"/>
          <w:sz w:val="24"/>
          <w:szCs w:val="24"/>
        </w:rPr>
        <w:t>1</w:t>
      </w:r>
      <w:r w:rsidRPr="00FD5BF6">
        <w:rPr>
          <w:rFonts w:ascii="宋体" w:hAnsi="宋体" w:cs="宋体" w:hint="eastAsia"/>
          <w:color w:val="333333"/>
          <w:kern w:val="0"/>
          <w:sz w:val="24"/>
          <w:szCs w:val="24"/>
        </w:rPr>
        <w:t>年内未作退税申请，则不能享受此优惠。</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 xml:space="preserve"> 6</w:t>
      </w:r>
      <w:r w:rsidRPr="00FD5BF6">
        <w:rPr>
          <w:rFonts w:ascii="宋体" w:hAnsi="宋体" w:cs="宋体" w:hint="eastAsia"/>
          <w:color w:val="333333"/>
          <w:kern w:val="0"/>
          <w:sz w:val="24"/>
          <w:szCs w:val="24"/>
        </w:rPr>
        <w:t>、出口加工区优惠政策</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虽然尼泊尔还没有建成出口加工区（</w:t>
      </w:r>
      <w:r w:rsidRPr="00FD5BF6">
        <w:rPr>
          <w:rFonts w:ascii="宋体" w:hAnsi="宋体" w:cs="宋体"/>
          <w:color w:val="333333"/>
          <w:kern w:val="0"/>
          <w:sz w:val="24"/>
          <w:szCs w:val="24"/>
        </w:rPr>
        <w:t>EPZ</w:t>
      </w:r>
      <w:r w:rsidRPr="00FD5BF6">
        <w:rPr>
          <w:rFonts w:ascii="宋体" w:hAnsi="宋体" w:cs="宋体" w:hint="eastAsia"/>
          <w:color w:val="333333"/>
          <w:kern w:val="0"/>
          <w:sz w:val="24"/>
          <w:szCs w:val="24"/>
        </w:rPr>
        <w:t>），但</w:t>
      </w:r>
      <w:r w:rsidRPr="00FD5BF6">
        <w:rPr>
          <w:rFonts w:ascii="宋体" w:hAnsi="宋体" w:cs="宋体"/>
          <w:color w:val="333333"/>
          <w:kern w:val="0"/>
          <w:sz w:val="24"/>
          <w:szCs w:val="24"/>
        </w:rPr>
        <w:t>90%</w:t>
      </w:r>
      <w:r w:rsidRPr="00FD5BF6">
        <w:rPr>
          <w:rFonts w:ascii="宋体" w:hAnsi="宋体" w:cs="宋体" w:hint="eastAsia"/>
          <w:color w:val="333333"/>
          <w:kern w:val="0"/>
          <w:sz w:val="24"/>
          <w:szCs w:val="24"/>
        </w:rPr>
        <w:t>或以上产品供出口的公司仍可享受</w:t>
      </w:r>
      <w:r w:rsidRPr="00FD5BF6">
        <w:rPr>
          <w:rFonts w:ascii="宋体" w:hAnsi="宋体" w:cs="宋体"/>
          <w:color w:val="333333"/>
          <w:kern w:val="0"/>
          <w:sz w:val="24"/>
          <w:szCs w:val="24"/>
        </w:rPr>
        <w:t>EPZ</w:t>
      </w:r>
      <w:r w:rsidRPr="00FD5BF6">
        <w:rPr>
          <w:rFonts w:ascii="宋体" w:hAnsi="宋体" w:cs="宋体" w:hint="eastAsia"/>
          <w:color w:val="333333"/>
          <w:kern w:val="0"/>
          <w:sz w:val="24"/>
          <w:szCs w:val="24"/>
        </w:rPr>
        <w:t>的优惠政策。公司使用的或生产出口产品需要的机械、工具和原材料不交关税及其它费用。</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 xml:space="preserve"> 7</w:t>
      </w:r>
      <w:r w:rsidRPr="00FD5BF6">
        <w:rPr>
          <w:rFonts w:ascii="宋体" w:hAnsi="宋体" w:cs="宋体" w:hint="eastAsia"/>
          <w:color w:val="333333"/>
          <w:kern w:val="0"/>
          <w:sz w:val="24"/>
          <w:szCs w:val="24"/>
        </w:rPr>
        <w:t>、保税仓库优惠政策</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原材料进口后</w:t>
      </w:r>
      <w:r w:rsidRPr="00FD5BF6">
        <w:rPr>
          <w:rFonts w:ascii="宋体" w:hAnsi="宋体" w:cs="宋体"/>
          <w:color w:val="333333"/>
          <w:kern w:val="0"/>
          <w:sz w:val="24"/>
          <w:szCs w:val="24"/>
        </w:rPr>
        <w:t>6</w:t>
      </w:r>
      <w:r w:rsidRPr="00FD5BF6">
        <w:rPr>
          <w:rFonts w:ascii="宋体" w:hAnsi="宋体" w:cs="宋体" w:hint="eastAsia"/>
          <w:color w:val="333333"/>
          <w:kern w:val="0"/>
          <w:sz w:val="24"/>
          <w:szCs w:val="24"/>
        </w:rPr>
        <w:t>个月内必须出口成品。为此，用于生产出口产品的进口原材料可享受退税优惠。出口公司可享受免税仓库优惠。进口原材料可以打入银行台帐，而无须缴纳任何关税或销售税。成品出口时，原材料费用从银行台帐上扣除。但是公司必须提交银行保函，其金额足以冲销关税。为享受此优惠，公司必须向海关部门申请，并随申请提交下列文件：</w:t>
      </w:r>
      <w:r w:rsidRPr="00FD5BF6">
        <w:rPr>
          <w:rFonts w:ascii="宋体" w:cs="宋体"/>
          <w:color w:val="333333"/>
          <w:kern w:val="0"/>
          <w:sz w:val="24"/>
          <w:szCs w:val="24"/>
        </w:rPr>
        <w:br/>
      </w:r>
      <w:r w:rsidRPr="00FD5BF6">
        <w:rPr>
          <w:rFonts w:ascii="宋体" w:hAnsi="宋体" w:cs="宋体"/>
          <w:color w:val="333333"/>
          <w:kern w:val="0"/>
          <w:sz w:val="24"/>
          <w:szCs w:val="24"/>
        </w:rPr>
        <w:t>1</w:t>
      </w:r>
      <w:r w:rsidRPr="00FD5BF6">
        <w:rPr>
          <w:rFonts w:ascii="宋体" w:hAnsi="宋体" w:cs="宋体" w:hint="eastAsia"/>
          <w:color w:val="333333"/>
          <w:kern w:val="0"/>
          <w:sz w:val="24"/>
          <w:szCs w:val="24"/>
        </w:rPr>
        <w:t>）公司注册证明。</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t>2</w:t>
      </w:r>
      <w:r w:rsidRPr="00FD5BF6">
        <w:rPr>
          <w:rFonts w:ascii="宋体" w:hAnsi="宋体" w:cs="宋体" w:hint="eastAsia"/>
          <w:color w:val="333333"/>
          <w:kern w:val="0"/>
          <w:sz w:val="24"/>
          <w:szCs w:val="24"/>
        </w:rPr>
        <w:t>）公司组织大纲。</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t>3</w:t>
      </w:r>
      <w:r w:rsidRPr="00FD5BF6">
        <w:rPr>
          <w:rFonts w:ascii="宋体" w:hAnsi="宋体" w:cs="宋体" w:hint="eastAsia"/>
          <w:color w:val="333333"/>
          <w:kern w:val="0"/>
          <w:sz w:val="24"/>
          <w:szCs w:val="24"/>
        </w:rPr>
        <w:t>）公司组建注册证明。</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t>4</w:t>
      </w:r>
      <w:r w:rsidRPr="00FD5BF6">
        <w:rPr>
          <w:rFonts w:ascii="宋体" w:hAnsi="宋体" w:cs="宋体" w:hint="eastAsia"/>
          <w:color w:val="333333"/>
          <w:kern w:val="0"/>
          <w:sz w:val="24"/>
          <w:szCs w:val="24"/>
        </w:rPr>
        <w:t>）原材料进口信用证复印件。</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t>5</w:t>
      </w:r>
      <w:r w:rsidRPr="00FD5BF6">
        <w:rPr>
          <w:rFonts w:ascii="宋体" w:hAnsi="宋体" w:cs="宋体" w:hint="eastAsia"/>
          <w:color w:val="333333"/>
          <w:kern w:val="0"/>
          <w:sz w:val="24"/>
          <w:szCs w:val="24"/>
        </w:rPr>
        <w:t>）租赁合同（如公司楼房为租用）和土地注册证明（如公司拥有土地）。</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t>6</w:t>
      </w:r>
      <w:r w:rsidRPr="00FD5BF6">
        <w:rPr>
          <w:rFonts w:ascii="宋体" w:hAnsi="宋体" w:cs="宋体" w:hint="eastAsia"/>
          <w:color w:val="333333"/>
          <w:kern w:val="0"/>
          <w:sz w:val="24"/>
          <w:szCs w:val="24"/>
        </w:rPr>
        <w:t>）服装协会推荐信（如公司为服装企业）。</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t>7</w:t>
      </w:r>
      <w:r w:rsidRPr="00FD5BF6">
        <w:rPr>
          <w:rFonts w:ascii="宋体" w:hAnsi="宋体" w:cs="宋体" w:hint="eastAsia"/>
          <w:color w:val="333333"/>
          <w:kern w:val="0"/>
          <w:sz w:val="24"/>
          <w:szCs w:val="24"/>
        </w:rPr>
        <w:t>）银行保函</w:t>
      </w:r>
      <w:r w:rsidRPr="00FD5BF6">
        <w:rPr>
          <w:rFonts w:ascii="宋体" w:hAnsi="宋体" w:cs="宋体"/>
          <w:color w:val="333333"/>
          <w:kern w:val="0"/>
          <w:sz w:val="24"/>
          <w:szCs w:val="24"/>
        </w:rPr>
        <w:t xml:space="preserve"> </w:t>
      </w:r>
    </w:p>
    <w:p w:rsidR="006C4FD1" w:rsidRPr="00D81359" w:rsidRDefault="006C4FD1" w:rsidP="006C4FD1">
      <w:pPr>
        <w:widowControl/>
        <w:spacing w:before="100" w:beforeAutospacing="1" w:after="225" w:line="360" w:lineRule="atLeast"/>
        <w:rPr>
          <w:rFonts w:ascii="宋体" w:cs="宋体"/>
          <w:b/>
          <w:color w:val="333333"/>
          <w:kern w:val="0"/>
          <w:sz w:val="24"/>
          <w:szCs w:val="24"/>
        </w:rPr>
      </w:pPr>
      <w:r w:rsidRPr="00FD5BF6">
        <w:rPr>
          <w:rFonts w:ascii="宋体" w:hAnsi="宋体" w:cs="宋体" w:hint="eastAsia"/>
          <w:color w:val="333333"/>
          <w:kern w:val="0"/>
          <w:sz w:val="24"/>
          <w:szCs w:val="24"/>
        </w:rPr>
        <w:t xml:space="preserve">　　</w:t>
      </w:r>
      <w:r w:rsidRPr="00D81359">
        <w:rPr>
          <w:rFonts w:ascii="宋体" w:hAnsi="宋体" w:cs="宋体" w:hint="eastAsia"/>
          <w:b/>
          <w:color w:val="333333"/>
          <w:kern w:val="0"/>
          <w:sz w:val="24"/>
          <w:szCs w:val="24"/>
        </w:rPr>
        <w:t>九、附录</w:t>
      </w:r>
    </w:p>
    <w:p w:rsidR="006C4FD1" w:rsidRPr="00FD5BF6" w:rsidRDefault="006C4FD1" w:rsidP="006C4FD1">
      <w:pPr>
        <w:widowControl/>
        <w:spacing w:before="100" w:beforeAutospacing="1" w:after="225" w:line="360" w:lineRule="atLeast"/>
        <w:rPr>
          <w:rFonts w:ascii="宋体" w:cs="宋体"/>
          <w:color w:val="333333"/>
          <w:kern w:val="0"/>
          <w:sz w:val="24"/>
          <w:szCs w:val="24"/>
        </w:rPr>
      </w:pPr>
      <w:r w:rsidRPr="00FD5BF6">
        <w:rPr>
          <w:rFonts w:ascii="宋体" w:hAnsi="宋体" w:cs="宋体" w:hint="eastAsia"/>
          <w:color w:val="333333"/>
          <w:kern w:val="0"/>
          <w:sz w:val="24"/>
          <w:szCs w:val="24"/>
        </w:rPr>
        <w:t>附录一、尼泊尔税费收入表</w:t>
      </w:r>
    </w:p>
    <w:p w:rsidR="006C4FD1" w:rsidRPr="00FD5BF6" w:rsidRDefault="006C4FD1" w:rsidP="006C4FD1">
      <w:pPr>
        <w:widowControl/>
        <w:spacing w:before="100" w:beforeAutospacing="1" w:after="225" w:line="360" w:lineRule="atLeast"/>
        <w:rPr>
          <w:rFonts w:ascii="宋体" w:cs="宋体"/>
          <w:color w:val="333333"/>
          <w:kern w:val="0"/>
          <w:sz w:val="24"/>
          <w:szCs w:val="24"/>
        </w:rPr>
      </w:pPr>
      <w:r w:rsidRPr="00FD5BF6">
        <w:rPr>
          <w:rFonts w:ascii="宋体" w:hAnsi="宋体" w:cs="宋体" w:hint="eastAsia"/>
          <w:color w:val="333333"/>
          <w:kern w:val="0"/>
          <w:sz w:val="24"/>
          <w:szCs w:val="24"/>
        </w:rPr>
        <w:t>尼泊尔</w:t>
      </w:r>
      <w:r w:rsidRPr="00FD5BF6">
        <w:rPr>
          <w:rFonts w:ascii="宋体" w:hAnsi="宋体" w:cs="宋体"/>
          <w:color w:val="333333"/>
          <w:kern w:val="0"/>
          <w:sz w:val="24"/>
          <w:szCs w:val="24"/>
        </w:rPr>
        <w:t>04/05</w:t>
      </w:r>
      <w:r w:rsidRPr="00FD5BF6">
        <w:rPr>
          <w:rFonts w:ascii="宋体" w:hAnsi="宋体" w:cs="宋体" w:hint="eastAsia"/>
          <w:color w:val="333333"/>
          <w:kern w:val="0"/>
          <w:sz w:val="24"/>
          <w:szCs w:val="24"/>
        </w:rPr>
        <w:t>财政年度税费收入表（卢比）</w:t>
      </w:r>
    </w:p>
    <w:p w:rsidR="006C4FD1" w:rsidRPr="00FD5BF6" w:rsidRDefault="006C4FD1" w:rsidP="006C4FD1">
      <w:pPr>
        <w:widowControl/>
        <w:spacing w:before="100" w:beforeAutospacing="1" w:after="225" w:line="360" w:lineRule="atLeast"/>
        <w:rPr>
          <w:rFonts w:ascii="宋体" w:cs="宋体"/>
          <w:color w:val="333333"/>
          <w:kern w:val="0"/>
          <w:sz w:val="24"/>
          <w:szCs w:val="24"/>
        </w:rPr>
      </w:pPr>
      <w:r w:rsidRPr="00FD5BF6">
        <w:rPr>
          <w:rFonts w:ascii="宋体" w:hAnsi="宋体" w:cs="宋体" w:hint="eastAsia"/>
          <w:color w:val="333333"/>
          <w:kern w:val="0"/>
          <w:sz w:val="24"/>
          <w:szCs w:val="24"/>
        </w:rPr>
        <w:t>附录二、有关政府部门及其联系信息</w:t>
      </w:r>
    </w:p>
    <w:p w:rsidR="006C4FD1" w:rsidRPr="00FD5BF6" w:rsidRDefault="006C4FD1" w:rsidP="006C4FD1">
      <w:pPr>
        <w:widowControl/>
        <w:spacing w:before="100" w:beforeAutospacing="1" w:after="225" w:line="360" w:lineRule="atLeast"/>
        <w:rPr>
          <w:rFonts w:ascii="宋体" w:cs="宋体"/>
          <w:color w:val="333333"/>
          <w:kern w:val="0"/>
          <w:sz w:val="24"/>
          <w:szCs w:val="24"/>
        </w:rPr>
      </w:pPr>
      <w:r w:rsidRPr="00FD5BF6">
        <w:rPr>
          <w:rFonts w:ascii="宋体" w:hAnsi="宋体" w:cs="宋体" w:hint="eastAsia"/>
          <w:color w:val="333333"/>
          <w:kern w:val="0"/>
          <w:sz w:val="24"/>
          <w:szCs w:val="24"/>
        </w:rPr>
        <w:t>国家税务局</w:t>
      </w:r>
      <w:r w:rsidRPr="00FD5BF6">
        <w:rPr>
          <w:rFonts w:ascii="宋体" w:cs="宋体"/>
          <w:color w:val="333333"/>
          <w:kern w:val="0"/>
          <w:sz w:val="24"/>
          <w:szCs w:val="24"/>
        </w:rPr>
        <w:br/>
      </w:r>
      <w:r w:rsidRPr="00FD5BF6">
        <w:rPr>
          <w:rFonts w:ascii="宋体" w:hAnsi="宋体" w:cs="宋体"/>
          <w:color w:val="333333"/>
          <w:kern w:val="0"/>
          <w:sz w:val="24"/>
          <w:szCs w:val="24"/>
        </w:rPr>
        <w:t>Inland Revenue Department</w:t>
      </w:r>
      <w:r w:rsidRPr="00FD5BF6">
        <w:rPr>
          <w:rFonts w:ascii="宋体" w:hAnsi="宋体" w:cs="宋体"/>
          <w:color w:val="333333"/>
          <w:kern w:val="0"/>
          <w:sz w:val="24"/>
          <w:szCs w:val="24"/>
        </w:rPr>
        <w:br/>
        <w:t>Lazimpat, Kathmandu</w:t>
      </w:r>
      <w:r w:rsidRPr="00FD5BF6">
        <w:rPr>
          <w:rFonts w:ascii="宋体" w:hAnsi="宋体" w:cs="宋体"/>
          <w:color w:val="333333"/>
          <w:kern w:val="0"/>
          <w:sz w:val="24"/>
          <w:szCs w:val="24"/>
        </w:rPr>
        <w:br/>
        <w:t>Tel: +977-1-4410340</w:t>
      </w:r>
      <w:r w:rsidRPr="00FD5BF6">
        <w:rPr>
          <w:rFonts w:ascii="宋体" w:hAnsi="宋体" w:cs="宋体"/>
          <w:color w:val="333333"/>
          <w:kern w:val="0"/>
          <w:sz w:val="24"/>
          <w:szCs w:val="24"/>
        </w:rPr>
        <w:br/>
      </w:r>
      <w:r w:rsidRPr="00FD5BF6">
        <w:rPr>
          <w:rFonts w:ascii="宋体" w:hAnsi="宋体" w:cs="宋体"/>
          <w:color w:val="333333"/>
          <w:kern w:val="0"/>
          <w:sz w:val="24"/>
          <w:szCs w:val="24"/>
        </w:rPr>
        <w:lastRenderedPageBreak/>
        <w:t>Fax: +977-4411788</w:t>
      </w:r>
      <w:r w:rsidRPr="00FD5BF6">
        <w:rPr>
          <w:rFonts w:ascii="宋体" w:hAnsi="宋体" w:cs="宋体"/>
          <w:color w:val="333333"/>
          <w:kern w:val="0"/>
          <w:sz w:val="24"/>
          <w:szCs w:val="24"/>
        </w:rPr>
        <w:br/>
        <w:t xml:space="preserve">Website: </w:t>
      </w:r>
      <w:hyperlink r:id="rId12" w:history="1">
        <w:r w:rsidRPr="00FD5BF6">
          <w:rPr>
            <w:rFonts w:ascii="宋体" w:hAnsi="宋体" w:cs="宋体"/>
            <w:color w:val="000000"/>
            <w:kern w:val="0"/>
            <w:sz w:val="24"/>
            <w:szCs w:val="24"/>
          </w:rPr>
          <w:t>www.ird.gov.np</w:t>
        </w:r>
      </w:hyperlink>
      <w:r w:rsidRPr="00FD5BF6">
        <w:rPr>
          <w:rFonts w:ascii="宋体" w:cs="宋体"/>
          <w:color w:val="333333"/>
          <w:kern w:val="0"/>
          <w:sz w:val="24"/>
          <w:szCs w:val="24"/>
        </w:rPr>
        <w:br/>
      </w:r>
      <w:r w:rsidRPr="00FD5BF6">
        <w:rPr>
          <w:rFonts w:ascii="宋体" w:hAnsi="宋体" w:cs="宋体" w:hint="eastAsia"/>
          <w:color w:val="333333"/>
          <w:kern w:val="0"/>
          <w:sz w:val="24"/>
          <w:szCs w:val="24"/>
        </w:rPr>
        <w:t>海关总署</w:t>
      </w:r>
      <w:r w:rsidRPr="00FD5BF6">
        <w:rPr>
          <w:rFonts w:ascii="宋体" w:cs="宋体"/>
          <w:color w:val="333333"/>
          <w:kern w:val="0"/>
          <w:sz w:val="24"/>
          <w:szCs w:val="24"/>
        </w:rPr>
        <w:br/>
      </w:r>
      <w:r w:rsidRPr="00FD5BF6">
        <w:rPr>
          <w:rFonts w:ascii="宋体" w:hAnsi="宋体" w:cs="宋体"/>
          <w:color w:val="333333"/>
          <w:kern w:val="0"/>
          <w:sz w:val="24"/>
          <w:szCs w:val="24"/>
        </w:rPr>
        <w:t>Department of Customs</w:t>
      </w:r>
      <w:r w:rsidRPr="00FD5BF6">
        <w:rPr>
          <w:rFonts w:ascii="宋体" w:hAnsi="宋体" w:cs="宋体"/>
          <w:color w:val="333333"/>
          <w:kern w:val="0"/>
          <w:sz w:val="24"/>
          <w:szCs w:val="24"/>
        </w:rPr>
        <w:br/>
        <w:t>Tripureshwor, Kathmandu</w:t>
      </w:r>
      <w:r w:rsidRPr="00FD5BF6">
        <w:rPr>
          <w:rFonts w:ascii="宋体" w:hAnsi="宋体" w:cs="宋体"/>
          <w:color w:val="333333"/>
          <w:kern w:val="0"/>
          <w:sz w:val="24"/>
          <w:szCs w:val="24"/>
        </w:rPr>
        <w:br/>
        <w:t>Tel: +977-1-4259793</w:t>
      </w:r>
      <w:r w:rsidRPr="00FD5BF6">
        <w:rPr>
          <w:rFonts w:ascii="宋体" w:hAnsi="宋体" w:cs="宋体"/>
          <w:color w:val="333333"/>
          <w:kern w:val="0"/>
          <w:sz w:val="24"/>
          <w:szCs w:val="24"/>
        </w:rPr>
        <w:br/>
        <w:t>Fax: +977-1-4259808</w:t>
      </w:r>
      <w:r w:rsidRPr="00FD5BF6">
        <w:rPr>
          <w:rFonts w:ascii="宋体" w:hAnsi="宋体" w:cs="宋体"/>
          <w:color w:val="333333"/>
          <w:kern w:val="0"/>
          <w:sz w:val="24"/>
          <w:szCs w:val="24"/>
        </w:rPr>
        <w:br/>
        <w:t xml:space="preserve">Website: </w:t>
      </w:r>
      <w:hyperlink r:id="rId13" w:history="1">
        <w:r w:rsidRPr="00FD5BF6">
          <w:rPr>
            <w:rFonts w:ascii="宋体" w:hAnsi="宋体" w:cs="宋体"/>
            <w:color w:val="000000"/>
            <w:kern w:val="0"/>
            <w:sz w:val="24"/>
            <w:szCs w:val="24"/>
          </w:rPr>
          <w:t>www.customs.gov.np</w:t>
        </w:r>
      </w:hyperlink>
      <w:r w:rsidRPr="00FD5BF6">
        <w:rPr>
          <w:rFonts w:ascii="宋体" w:cs="宋体"/>
          <w:color w:val="333333"/>
          <w:kern w:val="0"/>
          <w:sz w:val="24"/>
          <w:szCs w:val="24"/>
        </w:rPr>
        <w:br/>
      </w:r>
      <w:r w:rsidRPr="00FD5BF6">
        <w:rPr>
          <w:rFonts w:ascii="宋体" w:hAnsi="宋体" w:cs="宋体" w:hint="eastAsia"/>
          <w:color w:val="333333"/>
          <w:kern w:val="0"/>
          <w:sz w:val="24"/>
          <w:szCs w:val="24"/>
        </w:rPr>
        <w:t>国家工业局</w:t>
      </w:r>
      <w:r w:rsidRPr="00FD5BF6">
        <w:rPr>
          <w:rFonts w:ascii="宋体" w:cs="宋体"/>
          <w:color w:val="333333"/>
          <w:kern w:val="0"/>
          <w:sz w:val="24"/>
          <w:szCs w:val="24"/>
        </w:rPr>
        <w:br/>
      </w:r>
      <w:r w:rsidRPr="00FD5BF6">
        <w:rPr>
          <w:rFonts w:ascii="宋体" w:hAnsi="宋体" w:cs="宋体"/>
          <w:color w:val="333333"/>
          <w:kern w:val="0"/>
          <w:sz w:val="24"/>
          <w:szCs w:val="24"/>
        </w:rPr>
        <w:t>Department of Industries</w:t>
      </w:r>
      <w:r w:rsidRPr="00FD5BF6">
        <w:rPr>
          <w:rFonts w:ascii="宋体" w:hAnsi="宋体" w:cs="宋体"/>
          <w:color w:val="333333"/>
          <w:kern w:val="0"/>
          <w:sz w:val="24"/>
          <w:szCs w:val="24"/>
        </w:rPr>
        <w:br/>
        <w:t>Tripureshwor, Kathmandu</w:t>
      </w:r>
      <w:r w:rsidRPr="00FD5BF6">
        <w:rPr>
          <w:rFonts w:ascii="宋体" w:hAnsi="宋体" w:cs="宋体"/>
          <w:color w:val="333333"/>
          <w:kern w:val="0"/>
          <w:sz w:val="24"/>
          <w:szCs w:val="24"/>
        </w:rPr>
        <w:br/>
        <w:t>Tel: +977-1-4261203, 4261168</w:t>
      </w:r>
      <w:r w:rsidRPr="00FD5BF6">
        <w:rPr>
          <w:rFonts w:ascii="宋体" w:hAnsi="宋体" w:cs="宋体"/>
          <w:color w:val="333333"/>
          <w:kern w:val="0"/>
          <w:sz w:val="24"/>
          <w:szCs w:val="24"/>
        </w:rPr>
        <w:br/>
        <w:t>Fax: +977-1-4261101</w:t>
      </w:r>
      <w:r w:rsidRPr="00FD5BF6">
        <w:rPr>
          <w:rFonts w:ascii="宋体" w:hAnsi="宋体" w:cs="宋体"/>
          <w:color w:val="333333"/>
          <w:kern w:val="0"/>
          <w:sz w:val="24"/>
          <w:szCs w:val="24"/>
        </w:rPr>
        <w:br/>
        <w:t xml:space="preserve">E-mail: </w:t>
      </w:r>
      <w:hyperlink r:id="rId14" w:history="1">
        <w:r w:rsidRPr="00FD5BF6">
          <w:rPr>
            <w:rFonts w:ascii="宋体" w:hAnsi="宋体" w:cs="宋体"/>
            <w:color w:val="000000"/>
            <w:kern w:val="0"/>
            <w:sz w:val="24"/>
            <w:szCs w:val="24"/>
          </w:rPr>
          <w:t>rishikoirala@hotmail.com</w:t>
        </w:r>
      </w:hyperlink>
    </w:p>
    <w:p w:rsidR="006C4FD1" w:rsidRPr="00FD5BF6" w:rsidRDefault="006C4FD1" w:rsidP="006C4FD1">
      <w:pPr>
        <w:widowControl/>
        <w:spacing w:before="100" w:beforeAutospacing="1" w:after="225" w:line="360" w:lineRule="atLeast"/>
        <w:rPr>
          <w:rFonts w:ascii="宋体" w:cs="宋体"/>
          <w:color w:val="333333"/>
          <w:kern w:val="0"/>
          <w:sz w:val="24"/>
          <w:szCs w:val="24"/>
        </w:rPr>
      </w:pPr>
      <w:r w:rsidRPr="00FD5BF6">
        <w:rPr>
          <w:rFonts w:ascii="宋体" w:hAnsi="宋体" w:cs="宋体" w:hint="eastAsia"/>
          <w:color w:val="333333"/>
          <w:kern w:val="0"/>
          <w:sz w:val="24"/>
          <w:szCs w:val="24"/>
        </w:rPr>
        <w:t>附录三、经济特区</w:t>
      </w:r>
    </w:p>
    <w:p w:rsidR="006C4FD1" w:rsidRPr="00FD5BF6" w:rsidRDefault="006C4FD1" w:rsidP="006C4FD1">
      <w:pPr>
        <w:widowControl/>
        <w:spacing w:before="100" w:beforeAutospacing="1" w:after="225" w:line="360" w:lineRule="atLeast"/>
        <w:rPr>
          <w:rFonts w:ascii="宋体" w:cs="宋体"/>
          <w:color w:val="333333"/>
          <w:kern w:val="0"/>
          <w:sz w:val="24"/>
          <w:szCs w:val="24"/>
        </w:rPr>
      </w:pPr>
      <w:r w:rsidRPr="00FD5BF6">
        <w:rPr>
          <w:rFonts w:ascii="宋体" w:hAnsi="宋体" w:cs="宋体" w:hint="eastAsia"/>
          <w:color w:val="333333"/>
          <w:kern w:val="0"/>
          <w:sz w:val="24"/>
          <w:szCs w:val="24"/>
        </w:rPr>
        <w:t xml:space="preserve">　　尼泊尔将在</w:t>
      </w:r>
      <w:r w:rsidRPr="00FD5BF6">
        <w:rPr>
          <w:rFonts w:ascii="宋体" w:hAnsi="宋体" w:cs="宋体"/>
          <w:color w:val="333333"/>
          <w:kern w:val="0"/>
          <w:sz w:val="24"/>
          <w:szCs w:val="24"/>
        </w:rPr>
        <w:t>Bhaitahawa(</w:t>
      </w:r>
      <w:r w:rsidRPr="00FD5BF6">
        <w:rPr>
          <w:rFonts w:ascii="宋体" w:hAnsi="宋体" w:cs="宋体" w:hint="eastAsia"/>
          <w:color w:val="333333"/>
          <w:kern w:val="0"/>
          <w:sz w:val="24"/>
          <w:szCs w:val="24"/>
        </w:rPr>
        <w:t>正在建设基础设施</w:t>
      </w:r>
      <w:r w:rsidRPr="00FD5BF6">
        <w:rPr>
          <w:rFonts w:ascii="宋体" w:hAnsi="宋体" w:cs="宋体"/>
          <w:color w:val="333333"/>
          <w:kern w:val="0"/>
          <w:sz w:val="24"/>
          <w:szCs w:val="24"/>
        </w:rPr>
        <w:t>)</w:t>
      </w:r>
      <w:r w:rsidRPr="00FD5BF6">
        <w:rPr>
          <w:rFonts w:ascii="宋体" w:hAnsi="宋体" w:cs="宋体" w:hint="eastAsia"/>
          <w:color w:val="333333"/>
          <w:kern w:val="0"/>
          <w:sz w:val="24"/>
          <w:szCs w:val="24"/>
        </w:rPr>
        <w:t>、</w:t>
      </w:r>
      <w:r w:rsidRPr="00FD5BF6">
        <w:rPr>
          <w:rFonts w:ascii="宋体" w:hAnsi="宋体" w:cs="宋体"/>
          <w:color w:val="333333"/>
          <w:kern w:val="0"/>
          <w:sz w:val="24"/>
          <w:szCs w:val="24"/>
        </w:rPr>
        <w:t>Birgunj</w:t>
      </w:r>
      <w:r w:rsidRPr="00FD5BF6">
        <w:rPr>
          <w:rFonts w:ascii="宋体" w:hAnsi="宋体" w:cs="宋体" w:hint="eastAsia"/>
          <w:color w:val="333333"/>
          <w:kern w:val="0"/>
          <w:sz w:val="24"/>
          <w:szCs w:val="24"/>
        </w:rPr>
        <w:t>（已经征用土地）、</w:t>
      </w:r>
      <w:r w:rsidRPr="00FD5BF6">
        <w:rPr>
          <w:rFonts w:ascii="宋体" w:hAnsi="宋体" w:cs="宋体"/>
          <w:color w:val="333333"/>
          <w:kern w:val="0"/>
          <w:sz w:val="24"/>
          <w:szCs w:val="24"/>
        </w:rPr>
        <w:t>Panchkhal</w:t>
      </w:r>
      <w:r w:rsidRPr="00FD5BF6">
        <w:rPr>
          <w:rFonts w:ascii="宋体" w:hAnsi="宋体" w:cs="宋体" w:hint="eastAsia"/>
          <w:color w:val="333333"/>
          <w:kern w:val="0"/>
          <w:sz w:val="24"/>
          <w:szCs w:val="24"/>
        </w:rPr>
        <w:t>（待中国援建）、</w:t>
      </w:r>
      <w:r w:rsidRPr="00FD5BF6">
        <w:rPr>
          <w:rFonts w:ascii="宋体" w:hAnsi="宋体" w:cs="宋体"/>
          <w:color w:val="333333"/>
          <w:kern w:val="0"/>
          <w:sz w:val="24"/>
          <w:szCs w:val="24"/>
        </w:rPr>
        <w:t>Devighat(Trisuli</w:t>
      </w:r>
      <w:r w:rsidRPr="00FD5BF6">
        <w:rPr>
          <w:rFonts w:ascii="宋体" w:hAnsi="宋体" w:cs="宋体" w:hint="eastAsia"/>
          <w:color w:val="333333"/>
          <w:kern w:val="0"/>
          <w:sz w:val="24"/>
          <w:szCs w:val="24"/>
        </w:rPr>
        <w:t>，待中国援建</w:t>
      </w:r>
      <w:r w:rsidRPr="00FD5BF6">
        <w:rPr>
          <w:rFonts w:ascii="宋体" w:hAnsi="宋体" w:cs="宋体"/>
          <w:color w:val="333333"/>
          <w:kern w:val="0"/>
          <w:sz w:val="24"/>
          <w:szCs w:val="24"/>
        </w:rPr>
        <w:t>)</w:t>
      </w:r>
      <w:r w:rsidRPr="00FD5BF6">
        <w:rPr>
          <w:rFonts w:ascii="宋体" w:hAnsi="宋体" w:cs="宋体" w:hint="eastAsia"/>
          <w:color w:val="333333"/>
          <w:kern w:val="0"/>
          <w:sz w:val="24"/>
          <w:szCs w:val="24"/>
        </w:rPr>
        <w:t>建立经济特区。</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在特区开展进出口加工贸易活动将享受零关税优惠，政府同时还将推动公路、电信、银行、邮政等基础设施建设以及提供“一个窗口”服务。为吸引外国直接投资，经济特区将提供以下便利：</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1</w:t>
      </w:r>
      <w:r w:rsidRPr="00FD5BF6">
        <w:rPr>
          <w:rFonts w:ascii="宋体" w:hAnsi="宋体" w:cs="宋体" w:hint="eastAsia"/>
          <w:color w:val="333333"/>
          <w:kern w:val="0"/>
          <w:sz w:val="24"/>
          <w:szCs w:val="24"/>
        </w:rPr>
        <w:t>）</w:t>
      </w:r>
      <w:r w:rsidRPr="00FD5BF6">
        <w:rPr>
          <w:rFonts w:ascii="宋体" w:hAnsi="宋体" w:cs="宋体"/>
          <w:color w:val="333333"/>
          <w:kern w:val="0"/>
          <w:sz w:val="24"/>
          <w:szCs w:val="24"/>
        </w:rPr>
        <w:t xml:space="preserve"> </w:t>
      </w:r>
      <w:r w:rsidRPr="00FD5BF6">
        <w:rPr>
          <w:rFonts w:ascii="宋体" w:hAnsi="宋体" w:cs="宋体" w:hint="eastAsia"/>
          <w:color w:val="333333"/>
          <w:kern w:val="0"/>
          <w:sz w:val="24"/>
          <w:szCs w:val="24"/>
        </w:rPr>
        <w:t>取消增殖税、消费税和地方税。企业家根据投资内容可享受</w:t>
      </w:r>
      <w:r w:rsidRPr="00FD5BF6">
        <w:rPr>
          <w:rFonts w:ascii="宋体" w:hAnsi="宋体" w:cs="宋体"/>
          <w:color w:val="333333"/>
          <w:kern w:val="0"/>
          <w:sz w:val="24"/>
          <w:szCs w:val="24"/>
        </w:rPr>
        <w:t>5-25</w:t>
      </w:r>
      <w:r w:rsidRPr="00FD5BF6">
        <w:rPr>
          <w:rFonts w:ascii="宋体" w:hAnsi="宋体" w:cs="宋体" w:hint="eastAsia"/>
          <w:color w:val="333333"/>
          <w:kern w:val="0"/>
          <w:sz w:val="24"/>
          <w:szCs w:val="24"/>
        </w:rPr>
        <w:t>年所得税免除。</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2</w:t>
      </w:r>
      <w:r w:rsidRPr="00FD5BF6">
        <w:rPr>
          <w:rFonts w:ascii="宋体" w:hAnsi="宋体" w:cs="宋体" w:hint="eastAsia"/>
          <w:color w:val="333333"/>
          <w:kern w:val="0"/>
          <w:sz w:val="24"/>
          <w:szCs w:val="24"/>
        </w:rPr>
        <w:t>）在特区工作的外国人可享受</w:t>
      </w:r>
      <w:r w:rsidRPr="00FD5BF6">
        <w:rPr>
          <w:rFonts w:ascii="宋体" w:hAnsi="宋体" w:cs="宋体"/>
          <w:color w:val="333333"/>
          <w:kern w:val="0"/>
          <w:sz w:val="24"/>
          <w:szCs w:val="24"/>
        </w:rPr>
        <w:t>3</w:t>
      </w:r>
      <w:r w:rsidRPr="00FD5BF6">
        <w:rPr>
          <w:rFonts w:ascii="宋体" w:hAnsi="宋体" w:cs="宋体" w:hint="eastAsia"/>
          <w:color w:val="333333"/>
          <w:kern w:val="0"/>
          <w:sz w:val="24"/>
          <w:szCs w:val="24"/>
        </w:rPr>
        <w:t>年个人所得税免除。</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3</w:t>
      </w:r>
      <w:r w:rsidRPr="00FD5BF6">
        <w:rPr>
          <w:rFonts w:ascii="宋体" w:hAnsi="宋体" w:cs="宋体" w:hint="eastAsia"/>
          <w:color w:val="333333"/>
          <w:kern w:val="0"/>
          <w:sz w:val="24"/>
          <w:szCs w:val="24"/>
        </w:rPr>
        <w:t>）投资旅游、娱乐业、研发及人力资源开发（劳务）行业的企业可享受</w:t>
      </w:r>
      <w:r w:rsidRPr="00FD5BF6">
        <w:rPr>
          <w:rFonts w:ascii="宋体" w:hAnsi="宋体" w:cs="宋体"/>
          <w:color w:val="333333"/>
          <w:kern w:val="0"/>
          <w:sz w:val="24"/>
          <w:szCs w:val="24"/>
        </w:rPr>
        <w:t>5-15</w:t>
      </w:r>
      <w:r w:rsidRPr="00FD5BF6">
        <w:rPr>
          <w:rFonts w:ascii="宋体" w:hAnsi="宋体" w:cs="宋体" w:hint="eastAsia"/>
          <w:color w:val="333333"/>
          <w:kern w:val="0"/>
          <w:sz w:val="24"/>
          <w:szCs w:val="24"/>
        </w:rPr>
        <w:t>年所得税免除。</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4</w:t>
      </w:r>
      <w:r w:rsidRPr="00FD5BF6">
        <w:rPr>
          <w:rFonts w:ascii="宋体" w:hAnsi="宋体" w:cs="宋体" w:hint="eastAsia"/>
          <w:color w:val="333333"/>
          <w:kern w:val="0"/>
          <w:sz w:val="24"/>
          <w:szCs w:val="24"/>
        </w:rPr>
        <w:t>）投资</w:t>
      </w:r>
      <w:r w:rsidRPr="00FD5BF6">
        <w:rPr>
          <w:rFonts w:ascii="宋体" w:hAnsi="宋体" w:cs="宋体"/>
          <w:color w:val="333333"/>
          <w:kern w:val="0"/>
          <w:sz w:val="24"/>
          <w:szCs w:val="24"/>
        </w:rPr>
        <w:t>IT</w:t>
      </w:r>
      <w:r w:rsidRPr="00FD5BF6">
        <w:rPr>
          <w:rFonts w:ascii="宋体" w:hAnsi="宋体" w:cs="宋体" w:hint="eastAsia"/>
          <w:color w:val="333333"/>
          <w:kern w:val="0"/>
          <w:sz w:val="24"/>
          <w:szCs w:val="24"/>
        </w:rPr>
        <w:t>行业可享受</w:t>
      </w:r>
      <w:r w:rsidRPr="00FD5BF6">
        <w:rPr>
          <w:rFonts w:ascii="宋体" w:hAnsi="宋体" w:cs="宋体"/>
          <w:color w:val="333333"/>
          <w:kern w:val="0"/>
          <w:sz w:val="24"/>
          <w:szCs w:val="24"/>
        </w:rPr>
        <w:t>5-20</w:t>
      </w:r>
      <w:r w:rsidRPr="00FD5BF6">
        <w:rPr>
          <w:rFonts w:ascii="宋体" w:hAnsi="宋体" w:cs="宋体" w:hint="eastAsia"/>
          <w:color w:val="333333"/>
          <w:kern w:val="0"/>
          <w:sz w:val="24"/>
          <w:szCs w:val="24"/>
        </w:rPr>
        <w:t>年所得税免除。采矿、农业、林业产品加工等行业投资可享受</w:t>
      </w:r>
      <w:r w:rsidRPr="00FD5BF6">
        <w:rPr>
          <w:rFonts w:ascii="宋体" w:hAnsi="宋体" w:cs="宋体"/>
          <w:color w:val="333333"/>
          <w:kern w:val="0"/>
          <w:sz w:val="24"/>
          <w:szCs w:val="24"/>
        </w:rPr>
        <w:t>5-25</w:t>
      </w:r>
      <w:r w:rsidRPr="00FD5BF6">
        <w:rPr>
          <w:rFonts w:ascii="宋体" w:hAnsi="宋体" w:cs="宋体" w:hint="eastAsia"/>
          <w:color w:val="333333"/>
          <w:kern w:val="0"/>
          <w:sz w:val="24"/>
          <w:szCs w:val="24"/>
        </w:rPr>
        <w:t>年所得税免除。</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5</w:t>
      </w:r>
      <w:r w:rsidRPr="00FD5BF6">
        <w:rPr>
          <w:rFonts w:ascii="宋体" w:hAnsi="宋体" w:cs="宋体" w:hint="eastAsia"/>
          <w:color w:val="333333"/>
          <w:kern w:val="0"/>
          <w:sz w:val="24"/>
          <w:szCs w:val="24"/>
        </w:rPr>
        <w:t>）</w:t>
      </w:r>
      <w:r w:rsidRPr="00FD5BF6">
        <w:rPr>
          <w:rFonts w:ascii="宋体" w:hAnsi="宋体" w:cs="宋体"/>
          <w:color w:val="333333"/>
          <w:kern w:val="0"/>
          <w:sz w:val="24"/>
          <w:szCs w:val="24"/>
        </w:rPr>
        <w:t xml:space="preserve"> </w:t>
      </w:r>
      <w:r w:rsidRPr="00FD5BF6">
        <w:rPr>
          <w:rFonts w:ascii="宋体" w:hAnsi="宋体" w:cs="宋体" w:hint="eastAsia"/>
          <w:color w:val="333333"/>
          <w:kern w:val="0"/>
          <w:sz w:val="24"/>
          <w:szCs w:val="24"/>
        </w:rPr>
        <w:t>金融业投资在存款利息上的利润可免税。</w:t>
      </w:r>
      <w:r w:rsidRPr="00FD5BF6">
        <w:rPr>
          <w:rFonts w:ascii="宋体" w:hAnsi="宋体" w:cs="宋体"/>
          <w:color w:val="333333"/>
          <w:kern w:val="0"/>
          <w:sz w:val="24"/>
          <w:szCs w:val="24"/>
        </w:rPr>
        <w:t xml:space="preserve"> </w:t>
      </w:r>
      <w:r w:rsidRPr="00FD5BF6">
        <w:rPr>
          <w:rFonts w:ascii="宋体" w:hAnsi="宋体" w:cs="宋体"/>
          <w:color w:val="333333"/>
          <w:kern w:val="0"/>
          <w:sz w:val="24"/>
          <w:szCs w:val="24"/>
        </w:rPr>
        <w:br/>
      </w:r>
      <w:r w:rsidRPr="00FD5BF6">
        <w:rPr>
          <w:rFonts w:ascii="宋体" w:hAnsi="宋体" w:cs="宋体" w:hint="eastAsia"/>
          <w:color w:val="333333"/>
          <w:kern w:val="0"/>
          <w:sz w:val="24"/>
          <w:szCs w:val="24"/>
        </w:rPr>
        <w:t xml:space="preserve">　　</w:t>
      </w:r>
      <w:r w:rsidRPr="00FD5BF6">
        <w:rPr>
          <w:rFonts w:ascii="宋体" w:hAnsi="宋体" w:cs="宋体"/>
          <w:color w:val="333333"/>
          <w:kern w:val="0"/>
          <w:sz w:val="24"/>
          <w:szCs w:val="24"/>
        </w:rPr>
        <w:t>6</w:t>
      </w:r>
      <w:r w:rsidRPr="00FD5BF6">
        <w:rPr>
          <w:rFonts w:ascii="宋体" w:hAnsi="宋体" w:cs="宋体" w:hint="eastAsia"/>
          <w:color w:val="333333"/>
          <w:kern w:val="0"/>
          <w:sz w:val="24"/>
          <w:szCs w:val="24"/>
        </w:rPr>
        <w:t>）从经济开发区以外进入开发区的产品视同出口。</w:t>
      </w:r>
    </w:p>
    <w:p w:rsidR="006C4FD1" w:rsidRPr="003049E0" w:rsidRDefault="006C4FD1" w:rsidP="003049E0">
      <w:pPr>
        <w:jc w:val="center"/>
        <w:rPr>
          <w:sz w:val="30"/>
          <w:szCs w:val="30"/>
        </w:rPr>
      </w:pPr>
    </w:p>
    <w:p w:rsidR="006C4FD1" w:rsidRPr="003049E0" w:rsidRDefault="003049E0" w:rsidP="003049E0">
      <w:pPr>
        <w:jc w:val="center"/>
        <w:rPr>
          <w:rFonts w:hint="eastAsia"/>
          <w:b/>
          <w:sz w:val="30"/>
          <w:szCs w:val="30"/>
        </w:rPr>
      </w:pPr>
      <w:r w:rsidRPr="003049E0">
        <w:rPr>
          <w:b/>
          <w:sz w:val="30"/>
          <w:szCs w:val="30"/>
        </w:rPr>
        <w:t>第二节</w:t>
      </w:r>
      <w:r w:rsidRPr="003049E0">
        <w:rPr>
          <w:rFonts w:hint="eastAsia"/>
          <w:b/>
          <w:sz w:val="30"/>
          <w:szCs w:val="30"/>
        </w:rPr>
        <w:t xml:space="preserve"> </w:t>
      </w:r>
      <w:r w:rsidRPr="003049E0">
        <w:rPr>
          <w:rFonts w:hint="eastAsia"/>
          <w:b/>
          <w:sz w:val="30"/>
          <w:szCs w:val="30"/>
        </w:rPr>
        <w:t>不丹（缺）</w:t>
      </w:r>
    </w:p>
    <w:p w:rsidR="003049E0" w:rsidRDefault="003049E0" w:rsidP="00A718CD">
      <w:pPr>
        <w:rPr>
          <w:rFonts w:hint="eastAsia"/>
          <w:b/>
          <w:sz w:val="32"/>
          <w:szCs w:val="32"/>
        </w:rPr>
      </w:pPr>
    </w:p>
    <w:p w:rsidR="00A619AA" w:rsidRPr="009B2BC2" w:rsidRDefault="00A619AA" w:rsidP="00A619AA">
      <w:pPr>
        <w:widowControl/>
        <w:spacing w:before="100" w:beforeAutospacing="1" w:after="100" w:afterAutospacing="1" w:line="420" w:lineRule="atLeast"/>
        <w:jc w:val="center"/>
        <w:rPr>
          <w:rFonts w:asciiTheme="minorEastAsia" w:hAnsiTheme="minorEastAsia" w:cs="宋体"/>
          <w:color w:val="393939"/>
          <w:kern w:val="0"/>
          <w:sz w:val="30"/>
          <w:szCs w:val="30"/>
        </w:rPr>
      </w:pPr>
      <w:r w:rsidRPr="009B2BC2">
        <w:rPr>
          <w:rFonts w:hint="eastAsia"/>
          <w:b/>
          <w:bCs/>
          <w:color w:val="393939"/>
          <w:sz w:val="30"/>
          <w:szCs w:val="30"/>
        </w:rPr>
        <w:t>第三节</w:t>
      </w:r>
      <w:r w:rsidRPr="009B2BC2">
        <w:rPr>
          <w:rFonts w:hint="eastAsia"/>
          <w:b/>
          <w:bCs/>
          <w:color w:val="393939"/>
          <w:sz w:val="30"/>
          <w:szCs w:val="30"/>
        </w:rPr>
        <w:t xml:space="preserve"> </w:t>
      </w:r>
      <w:r w:rsidRPr="009B2BC2">
        <w:rPr>
          <w:rFonts w:hint="eastAsia"/>
          <w:b/>
          <w:bCs/>
          <w:color w:val="393939"/>
          <w:sz w:val="30"/>
          <w:szCs w:val="30"/>
        </w:rPr>
        <w:t>印度税制介绍</w:t>
      </w:r>
    </w:p>
    <w:p w:rsidR="00A619AA" w:rsidRPr="00483B8C" w:rsidRDefault="00A619AA" w:rsidP="00A619AA">
      <w:pPr>
        <w:widowControl/>
        <w:spacing w:before="100" w:beforeAutospacing="1" w:after="100" w:afterAutospacing="1" w:line="420" w:lineRule="atLeast"/>
        <w:jc w:val="left"/>
        <w:rPr>
          <w:rFonts w:asciiTheme="minorEastAsia" w:hAnsiTheme="minorEastAsia" w:cs="宋体"/>
          <w:color w:val="393939"/>
          <w:kern w:val="0"/>
          <w:sz w:val="24"/>
          <w:szCs w:val="24"/>
        </w:rPr>
      </w:pPr>
      <w:r w:rsidRPr="00483B8C">
        <w:rPr>
          <w:rFonts w:asciiTheme="minorEastAsia" w:hAnsiTheme="minorEastAsia" w:cs="宋体" w:hint="eastAsia"/>
          <w:color w:val="393939"/>
          <w:kern w:val="0"/>
          <w:sz w:val="24"/>
          <w:szCs w:val="24"/>
        </w:rPr>
        <w:lastRenderedPageBreak/>
        <w:t xml:space="preserve">　　印度是以直接税为主的低收入国家，实行中央、邦和地方三级征税制度。现行的主要税种有：公司所得税、个人所得税、增值税、工薪税、赠与税、土地与财产税、净财富税等。</w:t>
      </w:r>
    </w:p>
    <w:p w:rsidR="00A619AA" w:rsidRPr="009B2BC2" w:rsidRDefault="00A619AA" w:rsidP="00A619AA">
      <w:pPr>
        <w:widowControl/>
        <w:spacing w:before="100" w:beforeAutospacing="1" w:after="100" w:afterAutospacing="1" w:line="420" w:lineRule="atLeast"/>
        <w:jc w:val="left"/>
        <w:rPr>
          <w:rFonts w:asciiTheme="minorEastAsia" w:hAnsiTheme="minorEastAsia" w:cs="宋体"/>
          <w:b/>
          <w:color w:val="393939"/>
          <w:kern w:val="0"/>
          <w:sz w:val="24"/>
          <w:szCs w:val="24"/>
        </w:rPr>
      </w:pPr>
      <w:r w:rsidRPr="009B2BC2">
        <w:rPr>
          <w:rFonts w:asciiTheme="minorEastAsia" w:hAnsiTheme="minorEastAsia" w:cs="宋体" w:hint="eastAsia"/>
          <w:b/>
          <w:color w:val="393939"/>
          <w:kern w:val="0"/>
          <w:sz w:val="24"/>
          <w:szCs w:val="24"/>
        </w:rPr>
        <w:t xml:space="preserve">　　一、主要税种</w:t>
      </w:r>
    </w:p>
    <w:p w:rsidR="00A619AA" w:rsidRPr="00483B8C" w:rsidRDefault="00A619AA" w:rsidP="00A619AA">
      <w:pPr>
        <w:widowControl/>
        <w:spacing w:before="100" w:beforeAutospacing="1" w:after="100" w:afterAutospacing="1" w:line="420" w:lineRule="atLeast"/>
        <w:jc w:val="left"/>
        <w:rPr>
          <w:rFonts w:asciiTheme="minorEastAsia" w:hAnsiTheme="minorEastAsia" w:cs="宋体"/>
          <w:color w:val="393939"/>
          <w:kern w:val="0"/>
          <w:sz w:val="24"/>
          <w:szCs w:val="24"/>
        </w:rPr>
      </w:pPr>
      <w:r w:rsidRPr="00483B8C">
        <w:rPr>
          <w:rFonts w:asciiTheme="minorEastAsia" w:hAnsiTheme="minorEastAsia" w:cs="宋体" w:hint="eastAsia"/>
          <w:color w:val="393939"/>
          <w:kern w:val="0"/>
          <w:sz w:val="24"/>
          <w:szCs w:val="24"/>
        </w:rPr>
        <w:t xml:space="preserve">　　（一）公司所得税</w:t>
      </w:r>
    </w:p>
    <w:p w:rsidR="00A619AA" w:rsidRPr="00483B8C" w:rsidRDefault="00A619AA" w:rsidP="00A619AA">
      <w:pPr>
        <w:widowControl/>
        <w:spacing w:before="100" w:beforeAutospacing="1" w:after="100" w:afterAutospacing="1" w:line="420" w:lineRule="atLeast"/>
        <w:jc w:val="left"/>
        <w:rPr>
          <w:rFonts w:asciiTheme="minorEastAsia" w:hAnsiTheme="minorEastAsia" w:cs="宋体"/>
          <w:color w:val="393939"/>
          <w:kern w:val="0"/>
          <w:sz w:val="24"/>
          <w:szCs w:val="24"/>
        </w:rPr>
      </w:pPr>
      <w:r w:rsidRPr="00483B8C">
        <w:rPr>
          <w:rFonts w:asciiTheme="minorEastAsia" w:hAnsiTheme="minorEastAsia" w:cs="宋体" w:hint="eastAsia"/>
          <w:color w:val="393939"/>
          <w:kern w:val="0"/>
          <w:sz w:val="24"/>
          <w:szCs w:val="24"/>
        </w:rPr>
        <w:t xml:space="preserve">　　1．纳税人</w:t>
      </w:r>
    </w:p>
    <w:p w:rsidR="00A619AA" w:rsidRPr="00483B8C" w:rsidRDefault="00A619AA" w:rsidP="00A619AA">
      <w:pPr>
        <w:widowControl/>
        <w:spacing w:before="100" w:beforeAutospacing="1" w:after="100" w:afterAutospacing="1" w:line="420" w:lineRule="atLeast"/>
        <w:jc w:val="left"/>
        <w:rPr>
          <w:rFonts w:asciiTheme="minorEastAsia" w:hAnsiTheme="minorEastAsia" w:cs="宋体"/>
          <w:color w:val="393939"/>
          <w:kern w:val="0"/>
          <w:sz w:val="24"/>
          <w:szCs w:val="24"/>
        </w:rPr>
      </w:pPr>
      <w:r w:rsidRPr="00483B8C">
        <w:rPr>
          <w:rFonts w:asciiTheme="minorEastAsia" w:hAnsiTheme="minorEastAsia" w:cs="宋体" w:hint="eastAsia"/>
          <w:color w:val="393939"/>
          <w:kern w:val="0"/>
          <w:sz w:val="24"/>
          <w:szCs w:val="24"/>
        </w:rPr>
        <w:t xml:space="preserve">　　公司所得税的纳税人分为居民公司和非居民公司。居民公司是指印度公司或者纳税年度内控制或管理中心在印度的公司。</w:t>
      </w:r>
    </w:p>
    <w:p w:rsidR="00A619AA" w:rsidRPr="00483B8C" w:rsidRDefault="00A619AA" w:rsidP="00A619AA">
      <w:pPr>
        <w:widowControl/>
        <w:spacing w:before="100" w:beforeAutospacing="1" w:after="100" w:afterAutospacing="1" w:line="420" w:lineRule="atLeast"/>
        <w:jc w:val="left"/>
        <w:rPr>
          <w:rFonts w:asciiTheme="minorEastAsia" w:hAnsiTheme="minorEastAsia" w:cs="宋体"/>
          <w:color w:val="393939"/>
          <w:kern w:val="0"/>
          <w:sz w:val="24"/>
          <w:szCs w:val="24"/>
        </w:rPr>
      </w:pPr>
      <w:r w:rsidRPr="00483B8C">
        <w:rPr>
          <w:rFonts w:asciiTheme="minorEastAsia" w:hAnsiTheme="minorEastAsia" w:cs="宋体" w:hint="eastAsia"/>
          <w:color w:val="393939"/>
          <w:kern w:val="0"/>
          <w:sz w:val="24"/>
          <w:szCs w:val="24"/>
        </w:rPr>
        <w:t xml:space="preserve">　　2．征税对象、税率</w:t>
      </w:r>
    </w:p>
    <w:p w:rsidR="00A619AA" w:rsidRPr="00483B8C" w:rsidRDefault="00A619AA" w:rsidP="00A619AA">
      <w:pPr>
        <w:widowControl/>
        <w:spacing w:before="100" w:beforeAutospacing="1" w:after="100" w:afterAutospacing="1" w:line="420" w:lineRule="atLeast"/>
        <w:jc w:val="left"/>
        <w:rPr>
          <w:rFonts w:asciiTheme="minorEastAsia" w:hAnsiTheme="minorEastAsia" w:cs="宋体"/>
          <w:color w:val="393939"/>
          <w:kern w:val="0"/>
          <w:sz w:val="24"/>
          <w:szCs w:val="24"/>
        </w:rPr>
      </w:pPr>
      <w:r w:rsidRPr="00483B8C">
        <w:rPr>
          <w:rFonts w:asciiTheme="minorEastAsia" w:hAnsiTheme="minorEastAsia" w:cs="宋体" w:hint="eastAsia"/>
          <w:color w:val="393939"/>
          <w:kern w:val="0"/>
          <w:sz w:val="24"/>
          <w:szCs w:val="24"/>
        </w:rPr>
        <w:t xml:space="preserve">　　居民公司就其来源于全世界的所得纳税；非居民就其来源于印度的所得纳税。</w:t>
      </w:r>
    </w:p>
    <w:p w:rsidR="00A619AA" w:rsidRPr="00483B8C" w:rsidRDefault="00A619AA" w:rsidP="00A619AA">
      <w:pPr>
        <w:widowControl/>
        <w:spacing w:before="100" w:beforeAutospacing="1" w:after="100" w:afterAutospacing="1" w:line="420" w:lineRule="atLeast"/>
        <w:jc w:val="left"/>
        <w:rPr>
          <w:rFonts w:asciiTheme="minorEastAsia" w:hAnsiTheme="minorEastAsia" w:cs="宋体"/>
          <w:color w:val="393939"/>
          <w:kern w:val="0"/>
          <w:sz w:val="24"/>
          <w:szCs w:val="24"/>
        </w:rPr>
      </w:pPr>
      <w:r w:rsidRPr="00483B8C">
        <w:rPr>
          <w:rFonts w:asciiTheme="minorEastAsia" w:hAnsiTheme="minorEastAsia" w:cs="宋体" w:hint="eastAsia"/>
          <w:color w:val="393939"/>
          <w:kern w:val="0"/>
          <w:sz w:val="24"/>
          <w:szCs w:val="24"/>
        </w:rPr>
        <w:t xml:space="preserve">　　公司所得税税率为30%，附加税税率10%（以公司所得税为税基），另以公司所得税和附加税为税基，按3%税率征收附加税性质的教育税。</w:t>
      </w:r>
    </w:p>
    <w:p w:rsidR="00A619AA" w:rsidRPr="00483B8C" w:rsidRDefault="00A619AA" w:rsidP="00A619AA">
      <w:pPr>
        <w:widowControl/>
        <w:spacing w:before="100" w:beforeAutospacing="1" w:after="100" w:afterAutospacing="1" w:line="420" w:lineRule="atLeast"/>
        <w:jc w:val="left"/>
        <w:rPr>
          <w:rFonts w:asciiTheme="minorEastAsia" w:hAnsiTheme="minorEastAsia" w:cs="宋体"/>
          <w:color w:val="393939"/>
          <w:kern w:val="0"/>
          <w:sz w:val="24"/>
          <w:szCs w:val="24"/>
        </w:rPr>
      </w:pPr>
      <w:r w:rsidRPr="00483B8C">
        <w:rPr>
          <w:rFonts w:asciiTheme="minorEastAsia" w:hAnsiTheme="minorEastAsia" w:cs="宋体" w:hint="eastAsia"/>
          <w:color w:val="393939"/>
          <w:kern w:val="0"/>
          <w:sz w:val="24"/>
          <w:szCs w:val="24"/>
        </w:rPr>
        <w:t xml:space="preserve">　　公司的资本利得按资产的持有期限长短分为长期资本利得和短期资本利得，并适用不同税率征税。资本利得是指资本资产出售收入扣除发生在资产转让过程中的费用和资本资产的“购置成本”，以及“改进资本资产的费用”后的余额。非居民在计算转让用外汇购买的任何一家印度公司的股票和债券而获得的资本利得时，要将购置成本、转让费用、获得补偿的所有价值换算成用以购买该股票和债券的原始外汇来计算，然后将计算出的资本利得再换算成印度货币。长期资本利得是指处置持期限不少于3年（股票为1年）的资产实现的利得，按20%税率征税；余者为短期利得，按10%税率征税。资本利得也需要按10%和3%的税率计征附加税和教育税。</w:t>
      </w:r>
    </w:p>
    <w:p w:rsidR="00A619AA" w:rsidRPr="00483B8C" w:rsidRDefault="00A619AA" w:rsidP="00A619AA">
      <w:pPr>
        <w:widowControl/>
        <w:spacing w:before="100" w:beforeAutospacing="1" w:after="100" w:afterAutospacing="1" w:line="420" w:lineRule="atLeast"/>
        <w:ind w:firstLineChars="200" w:firstLine="480"/>
        <w:jc w:val="left"/>
        <w:rPr>
          <w:rFonts w:asciiTheme="minorEastAsia" w:hAnsiTheme="minorEastAsia" w:cs="宋体"/>
          <w:color w:val="393939"/>
          <w:kern w:val="0"/>
          <w:sz w:val="24"/>
          <w:szCs w:val="24"/>
        </w:rPr>
      </w:pPr>
      <w:r w:rsidRPr="00483B8C">
        <w:rPr>
          <w:rFonts w:asciiTheme="minorEastAsia" w:hAnsiTheme="minorEastAsia" w:cs="宋体" w:hint="eastAsia"/>
          <w:color w:val="393939"/>
          <w:kern w:val="0"/>
          <w:sz w:val="24"/>
          <w:szCs w:val="24"/>
        </w:rPr>
        <w:t>相应地，资本损失，不论是长期的还是短期的，只允许用于冲抵资本利得，而不能用于冲抵其他所得，而且，长期资本损失只能冲抵长期资本利得。没有冲抵完的资本损失，最多可以向后结转8年，而且只能抵免相应的资本利得。</w:t>
      </w:r>
    </w:p>
    <w:p w:rsidR="00A619AA" w:rsidRPr="00483B8C" w:rsidRDefault="00A619AA" w:rsidP="00A619AA">
      <w:pPr>
        <w:widowControl/>
        <w:spacing w:before="100" w:beforeAutospacing="1" w:after="100" w:afterAutospacing="1" w:line="420" w:lineRule="atLeast"/>
        <w:jc w:val="left"/>
        <w:rPr>
          <w:rFonts w:asciiTheme="minorEastAsia" w:hAnsiTheme="minorEastAsia" w:cs="宋体"/>
          <w:color w:val="393939"/>
          <w:kern w:val="0"/>
          <w:sz w:val="24"/>
          <w:szCs w:val="24"/>
        </w:rPr>
      </w:pPr>
      <w:r w:rsidRPr="00483B8C">
        <w:rPr>
          <w:rFonts w:asciiTheme="minorEastAsia" w:hAnsiTheme="minorEastAsia" w:cs="宋体" w:hint="eastAsia"/>
          <w:color w:val="393939"/>
          <w:kern w:val="0"/>
          <w:sz w:val="24"/>
          <w:szCs w:val="24"/>
        </w:rPr>
        <w:t xml:space="preserve">　　3．应纳税所得额和应纳税额的计算</w:t>
      </w:r>
    </w:p>
    <w:p w:rsidR="00A619AA" w:rsidRPr="00483B8C" w:rsidRDefault="00A619AA" w:rsidP="00A619AA">
      <w:pPr>
        <w:widowControl/>
        <w:spacing w:before="100" w:beforeAutospacing="1" w:after="100" w:afterAutospacing="1" w:line="420" w:lineRule="atLeast"/>
        <w:jc w:val="left"/>
        <w:rPr>
          <w:rFonts w:asciiTheme="minorEastAsia" w:hAnsiTheme="minorEastAsia" w:cs="宋体"/>
          <w:color w:val="393939"/>
          <w:kern w:val="0"/>
          <w:sz w:val="24"/>
          <w:szCs w:val="24"/>
        </w:rPr>
      </w:pPr>
      <w:r w:rsidRPr="00483B8C">
        <w:rPr>
          <w:rFonts w:asciiTheme="minorEastAsia" w:hAnsiTheme="minorEastAsia" w:cs="宋体" w:hint="eastAsia"/>
          <w:color w:val="393939"/>
          <w:kern w:val="0"/>
          <w:sz w:val="24"/>
          <w:szCs w:val="24"/>
        </w:rPr>
        <w:lastRenderedPageBreak/>
        <w:t xml:space="preserve">　　（1）折旧。纳税人拥有和使用的、用于经营活动的资产允许扣除正常折旧，这些资产被划分为建筑物、家具和装置、机械与设备、船只。资产分类后，建筑物按照5%～20%的折旧率折旧，家具和装置按照10%～15%的折旧率折旧，机械和设备按照20%～100%的折旧率折旧，船只按照10%～20%的折旧率折旧，无形资产折旧率为25%。居民公司的开办费，可以在10年摊销。</w:t>
      </w:r>
    </w:p>
    <w:p w:rsidR="00A619AA" w:rsidRPr="00483B8C" w:rsidRDefault="00A619AA" w:rsidP="00A619AA">
      <w:pPr>
        <w:widowControl/>
        <w:spacing w:before="100" w:beforeAutospacing="1" w:after="100" w:afterAutospacing="1" w:line="420" w:lineRule="atLeast"/>
        <w:jc w:val="left"/>
        <w:rPr>
          <w:rFonts w:asciiTheme="minorEastAsia" w:hAnsiTheme="minorEastAsia" w:cs="宋体"/>
          <w:color w:val="393939"/>
          <w:kern w:val="0"/>
          <w:sz w:val="24"/>
          <w:szCs w:val="24"/>
        </w:rPr>
      </w:pPr>
      <w:r w:rsidRPr="00483B8C">
        <w:rPr>
          <w:rFonts w:asciiTheme="minorEastAsia" w:hAnsiTheme="minorEastAsia" w:cs="宋体" w:hint="eastAsia"/>
          <w:color w:val="393939"/>
          <w:kern w:val="0"/>
          <w:sz w:val="24"/>
          <w:szCs w:val="24"/>
        </w:rPr>
        <w:t xml:space="preserve">　　（2）亏损结转。在一定条件下，纳税人从事经营活动所发生的亏损允许向后结转8年，冲抵此项经营活动和其他经营活动的所得，条件是发生亏损的此项经营活动在抵减期内仍在进行。不过经营亏损如果属于未提取的折旧所引起，则允许无限期地向后结转，抵减任何所得，条件是冲抵之年有所得。此外，如前所述，资本净损失也可以往后结转8年但只能冲抵资本利得。</w:t>
      </w:r>
    </w:p>
    <w:p w:rsidR="00A619AA" w:rsidRPr="00483B8C" w:rsidRDefault="00A619AA" w:rsidP="00A619AA">
      <w:pPr>
        <w:widowControl/>
        <w:spacing w:before="100" w:beforeAutospacing="1" w:after="100" w:afterAutospacing="1" w:line="420" w:lineRule="atLeast"/>
        <w:jc w:val="left"/>
        <w:rPr>
          <w:rFonts w:asciiTheme="minorEastAsia" w:hAnsiTheme="minorEastAsia" w:cs="宋体"/>
          <w:color w:val="393939"/>
          <w:kern w:val="0"/>
          <w:sz w:val="24"/>
          <w:szCs w:val="24"/>
        </w:rPr>
      </w:pPr>
      <w:r w:rsidRPr="00483B8C">
        <w:rPr>
          <w:rFonts w:asciiTheme="minorEastAsia" w:hAnsiTheme="minorEastAsia" w:cs="宋体" w:hint="eastAsia"/>
          <w:color w:val="393939"/>
          <w:kern w:val="0"/>
          <w:sz w:val="24"/>
          <w:szCs w:val="24"/>
        </w:rPr>
        <w:t xml:space="preserve">　　4．税收征管</w:t>
      </w:r>
    </w:p>
    <w:p w:rsidR="00A619AA" w:rsidRPr="00483B8C" w:rsidRDefault="00A619AA" w:rsidP="00A619AA">
      <w:pPr>
        <w:widowControl/>
        <w:spacing w:before="100" w:beforeAutospacing="1" w:after="100" w:afterAutospacing="1" w:line="420" w:lineRule="atLeast"/>
        <w:jc w:val="left"/>
        <w:rPr>
          <w:rFonts w:asciiTheme="minorEastAsia" w:hAnsiTheme="minorEastAsia" w:cs="宋体"/>
          <w:color w:val="393939"/>
          <w:kern w:val="0"/>
          <w:sz w:val="24"/>
          <w:szCs w:val="24"/>
        </w:rPr>
      </w:pPr>
      <w:r w:rsidRPr="00483B8C">
        <w:rPr>
          <w:rFonts w:asciiTheme="minorEastAsia" w:hAnsiTheme="minorEastAsia" w:cs="宋体" w:hint="eastAsia"/>
          <w:color w:val="393939"/>
          <w:kern w:val="0"/>
          <w:sz w:val="24"/>
          <w:szCs w:val="24"/>
        </w:rPr>
        <w:t xml:space="preserve">　　（1）关联交易。关联交易，如果交易价格被认为过高或者不合理，税务当局可以全部或者部分不予承认。</w:t>
      </w:r>
    </w:p>
    <w:p w:rsidR="00A619AA" w:rsidRPr="00483B8C" w:rsidRDefault="00A619AA" w:rsidP="00A619AA">
      <w:pPr>
        <w:widowControl/>
        <w:spacing w:before="100" w:beforeAutospacing="1" w:after="100" w:afterAutospacing="1" w:line="420" w:lineRule="atLeast"/>
        <w:jc w:val="left"/>
        <w:rPr>
          <w:rFonts w:asciiTheme="minorEastAsia" w:hAnsiTheme="minorEastAsia" w:cs="宋体"/>
          <w:color w:val="393939"/>
          <w:kern w:val="0"/>
          <w:sz w:val="24"/>
          <w:szCs w:val="24"/>
        </w:rPr>
      </w:pPr>
      <w:r w:rsidRPr="00483B8C">
        <w:rPr>
          <w:rFonts w:asciiTheme="minorEastAsia" w:hAnsiTheme="minorEastAsia" w:cs="宋体" w:hint="eastAsia"/>
          <w:color w:val="393939"/>
          <w:kern w:val="0"/>
          <w:sz w:val="24"/>
          <w:szCs w:val="24"/>
        </w:rPr>
        <w:t xml:space="preserve">　　（2）所得合并。除特定情况外，每个纳税人的所得应单独计算并予分类，由此计算出的所得总额按照适用税率征税(资本利得除外)。不允许公司在计算应纳税额时，将本公司的所得与其子公司或者其他公司的所得合并计算。</w:t>
      </w:r>
    </w:p>
    <w:p w:rsidR="00A619AA" w:rsidRPr="00483B8C" w:rsidRDefault="00A619AA" w:rsidP="00A619AA">
      <w:pPr>
        <w:widowControl/>
        <w:spacing w:before="100" w:beforeAutospacing="1" w:after="100" w:afterAutospacing="1" w:line="420" w:lineRule="atLeast"/>
        <w:jc w:val="left"/>
        <w:rPr>
          <w:rFonts w:asciiTheme="minorEastAsia" w:hAnsiTheme="minorEastAsia" w:cs="宋体"/>
          <w:color w:val="393939"/>
          <w:kern w:val="0"/>
          <w:sz w:val="24"/>
          <w:szCs w:val="24"/>
        </w:rPr>
      </w:pPr>
      <w:r w:rsidRPr="00483B8C">
        <w:rPr>
          <w:rFonts w:asciiTheme="minorEastAsia" w:hAnsiTheme="minorEastAsia" w:cs="宋体" w:hint="eastAsia"/>
          <w:color w:val="393939"/>
          <w:kern w:val="0"/>
          <w:sz w:val="24"/>
          <w:szCs w:val="24"/>
        </w:rPr>
        <w:t xml:space="preserve">　　（3）纳税年度。法人和自然人纳税人从4月1日起(新企业从开业之日算起)至翌年3月31日止的所得。</w:t>
      </w:r>
    </w:p>
    <w:p w:rsidR="00A619AA" w:rsidRPr="00483B8C" w:rsidRDefault="00A619AA" w:rsidP="00A619AA">
      <w:pPr>
        <w:widowControl/>
        <w:spacing w:before="100" w:beforeAutospacing="1" w:after="100" w:afterAutospacing="1" w:line="420" w:lineRule="atLeast"/>
        <w:jc w:val="left"/>
        <w:rPr>
          <w:rFonts w:asciiTheme="minorEastAsia" w:hAnsiTheme="minorEastAsia" w:cs="宋体"/>
          <w:color w:val="393939"/>
          <w:kern w:val="0"/>
          <w:sz w:val="24"/>
          <w:szCs w:val="24"/>
        </w:rPr>
      </w:pPr>
      <w:r w:rsidRPr="00483B8C">
        <w:rPr>
          <w:rFonts w:asciiTheme="minorEastAsia" w:hAnsiTheme="minorEastAsia" w:cs="宋体" w:hint="eastAsia"/>
          <w:color w:val="393939"/>
          <w:kern w:val="0"/>
          <w:sz w:val="24"/>
          <w:szCs w:val="24"/>
        </w:rPr>
        <w:t xml:space="preserve">　　（二）个人所得税</w:t>
      </w:r>
    </w:p>
    <w:p w:rsidR="00A619AA" w:rsidRPr="00483B8C" w:rsidRDefault="00A619AA" w:rsidP="00A619AA">
      <w:pPr>
        <w:widowControl/>
        <w:spacing w:before="100" w:beforeAutospacing="1" w:after="100" w:afterAutospacing="1" w:line="420" w:lineRule="atLeast"/>
        <w:jc w:val="left"/>
        <w:rPr>
          <w:rFonts w:asciiTheme="minorEastAsia" w:hAnsiTheme="minorEastAsia" w:cs="宋体"/>
          <w:color w:val="393939"/>
          <w:kern w:val="0"/>
          <w:sz w:val="24"/>
          <w:szCs w:val="24"/>
        </w:rPr>
      </w:pPr>
      <w:r w:rsidRPr="00483B8C">
        <w:rPr>
          <w:rFonts w:asciiTheme="minorEastAsia" w:hAnsiTheme="minorEastAsia" w:cs="宋体" w:hint="eastAsia"/>
          <w:color w:val="393939"/>
          <w:kern w:val="0"/>
          <w:sz w:val="24"/>
          <w:szCs w:val="24"/>
        </w:rPr>
        <w:t xml:space="preserve">　　1．纳税人</w:t>
      </w:r>
    </w:p>
    <w:p w:rsidR="00A619AA" w:rsidRPr="00483B8C" w:rsidRDefault="00A619AA" w:rsidP="00A619AA">
      <w:pPr>
        <w:widowControl/>
        <w:spacing w:before="100" w:beforeAutospacing="1" w:after="100" w:afterAutospacing="1" w:line="420" w:lineRule="atLeast"/>
        <w:jc w:val="left"/>
        <w:rPr>
          <w:rFonts w:asciiTheme="minorEastAsia" w:hAnsiTheme="minorEastAsia" w:cs="宋体"/>
          <w:color w:val="393939"/>
          <w:kern w:val="0"/>
          <w:sz w:val="24"/>
          <w:szCs w:val="24"/>
        </w:rPr>
      </w:pPr>
      <w:r w:rsidRPr="00483B8C">
        <w:rPr>
          <w:rFonts w:asciiTheme="minorEastAsia" w:hAnsiTheme="minorEastAsia" w:cs="宋体" w:hint="eastAsia"/>
          <w:color w:val="393939"/>
          <w:kern w:val="0"/>
          <w:sz w:val="24"/>
          <w:szCs w:val="24"/>
        </w:rPr>
        <w:t xml:space="preserve">　　个人所得税的纳税人分为居民纳税人和非居民纳税人。一年内在印度停留182天以上，或者一个内在印度停留60天以上的，而且在前四年停留时间达365天的个人为居民纳税人；否则为非居民纳税人。此外，如果居民纳税人在前7年中离开印度达730天以上，或者，在前10年中有9年不属于居民纳税人的，视为非居民纳税人。事实上，新移居印度的个人，其在印度的前9年通常不被认定为居民纳税人。</w:t>
      </w:r>
    </w:p>
    <w:p w:rsidR="00A619AA" w:rsidRPr="00483B8C" w:rsidRDefault="00A619AA" w:rsidP="00A619AA">
      <w:pPr>
        <w:widowControl/>
        <w:spacing w:before="100" w:beforeAutospacing="1" w:after="100" w:afterAutospacing="1" w:line="420" w:lineRule="atLeast"/>
        <w:jc w:val="left"/>
        <w:rPr>
          <w:rFonts w:asciiTheme="minorEastAsia" w:hAnsiTheme="minorEastAsia" w:cs="宋体"/>
          <w:color w:val="393939"/>
          <w:kern w:val="0"/>
          <w:sz w:val="24"/>
          <w:szCs w:val="24"/>
        </w:rPr>
      </w:pPr>
      <w:r w:rsidRPr="00483B8C">
        <w:rPr>
          <w:rFonts w:asciiTheme="minorEastAsia" w:hAnsiTheme="minorEastAsia" w:cs="宋体" w:hint="eastAsia"/>
          <w:color w:val="393939"/>
          <w:kern w:val="0"/>
          <w:sz w:val="24"/>
          <w:szCs w:val="24"/>
        </w:rPr>
        <w:t xml:space="preserve">　　2．征税对象、税率</w:t>
      </w:r>
    </w:p>
    <w:p w:rsidR="00A619AA" w:rsidRPr="00483B8C" w:rsidRDefault="00A619AA" w:rsidP="00A619AA">
      <w:pPr>
        <w:widowControl/>
        <w:spacing w:before="100" w:beforeAutospacing="1" w:after="100" w:afterAutospacing="1" w:line="420" w:lineRule="atLeast"/>
        <w:jc w:val="left"/>
        <w:rPr>
          <w:rFonts w:asciiTheme="minorEastAsia" w:hAnsiTheme="minorEastAsia" w:cs="宋体"/>
          <w:color w:val="393939"/>
          <w:kern w:val="0"/>
          <w:sz w:val="24"/>
          <w:szCs w:val="24"/>
        </w:rPr>
      </w:pPr>
      <w:r w:rsidRPr="00483B8C">
        <w:rPr>
          <w:rFonts w:asciiTheme="minorEastAsia" w:hAnsiTheme="minorEastAsia" w:cs="宋体" w:hint="eastAsia"/>
          <w:color w:val="393939"/>
          <w:kern w:val="0"/>
          <w:sz w:val="24"/>
          <w:szCs w:val="24"/>
        </w:rPr>
        <w:lastRenderedPageBreak/>
        <w:t xml:space="preserve">　　居民纳税人就全世界所得纳税，非居民纳税人只就来源于印度的所得纳税。个人所得税税率见表1：</w:t>
      </w:r>
    </w:p>
    <w:p w:rsidR="00A619AA" w:rsidRPr="00483B8C" w:rsidRDefault="00A619AA" w:rsidP="00A619AA">
      <w:pPr>
        <w:widowControl/>
        <w:spacing w:before="100" w:beforeAutospacing="1" w:after="100" w:afterAutospacing="1" w:line="420" w:lineRule="atLeast"/>
        <w:jc w:val="left"/>
        <w:rPr>
          <w:rFonts w:asciiTheme="minorEastAsia" w:hAnsiTheme="minorEastAsia" w:cs="宋体"/>
          <w:color w:val="393939"/>
          <w:kern w:val="0"/>
          <w:sz w:val="24"/>
          <w:szCs w:val="24"/>
        </w:rPr>
      </w:pPr>
      <w:r w:rsidRPr="00483B8C">
        <w:rPr>
          <w:rFonts w:asciiTheme="minorEastAsia" w:hAnsiTheme="minorEastAsia" w:cs="宋体" w:hint="eastAsia"/>
          <w:color w:val="393939"/>
          <w:kern w:val="0"/>
          <w:sz w:val="24"/>
          <w:szCs w:val="24"/>
        </w:rPr>
        <w:t xml:space="preserve">　　表1印度个人所得税税率表</w:t>
      </w:r>
    </w:p>
    <w:tbl>
      <w:tblPr>
        <w:tblW w:w="0" w:type="auto"/>
        <w:tblCellSpacing w:w="0" w:type="dxa"/>
        <w:tblCellMar>
          <w:left w:w="0" w:type="dxa"/>
          <w:right w:w="0" w:type="dxa"/>
        </w:tblCellMar>
        <w:tblLook w:val="04A0"/>
      </w:tblPr>
      <w:tblGrid>
        <w:gridCol w:w="1020"/>
        <w:gridCol w:w="5175"/>
        <w:gridCol w:w="2100"/>
      </w:tblGrid>
      <w:tr w:rsidR="00A619AA" w:rsidRPr="00483B8C" w:rsidTr="00A44C2A">
        <w:trPr>
          <w:tblCellSpacing w:w="0" w:type="dxa"/>
        </w:trPr>
        <w:tc>
          <w:tcPr>
            <w:tcW w:w="1020" w:type="dxa"/>
            <w:hideMark/>
          </w:tcPr>
          <w:p w:rsidR="00A619AA" w:rsidRPr="00483B8C" w:rsidRDefault="00A619AA" w:rsidP="00A44C2A">
            <w:pPr>
              <w:widowControl/>
              <w:spacing w:before="100" w:beforeAutospacing="1" w:after="100" w:afterAutospacing="1" w:line="360" w:lineRule="atLeast"/>
              <w:jc w:val="center"/>
              <w:rPr>
                <w:rFonts w:asciiTheme="minorEastAsia" w:hAnsiTheme="minorEastAsia" w:cs="宋体"/>
                <w:color w:val="393939"/>
                <w:kern w:val="0"/>
                <w:sz w:val="24"/>
                <w:szCs w:val="24"/>
              </w:rPr>
            </w:pPr>
            <w:r w:rsidRPr="00483B8C">
              <w:rPr>
                <w:rFonts w:asciiTheme="minorEastAsia" w:hAnsiTheme="minorEastAsia" w:cs="宋体" w:hint="eastAsia"/>
                <w:color w:val="393939"/>
                <w:kern w:val="0"/>
                <w:sz w:val="24"/>
                <w:szCs w:val="24"/>
              </w:rPr>
              <w:t>级 数</w:t>
            </w:r>
          </w:p>
        </w:tc>
        <w:tc>
          <w:tcPr>
            <w:tcW w:w="5175" w:type="dxa"/>
            <w:hideMark/>
          </w:tcPr>
          <w:p w:rsidR="00A619AA" w:rsidRPr="00483B8C" w:rsidRDefault="00A619AA" w:rsidP="00A44C2A">
            <w:pPr>
              <w:widowControl/>
              <w:spacing w:before="100" w:beforeAutospacing="1" w:after="100" w:afterAutospacing="1" w:line="360" w:lineRule="atLeast"/>
              <w:jc w:val="center"/>
              <w:rPr>
                <w:rFonts w:asciiTheme="minorEastAsia" w:hAnsiTheme="minorEastAsia" w:cs="宋体"/>
                <w:color w:val="393939"/>
                <w:kern w:val="0"/>
                <w:sz w:val="24"/>
                <w:szCs w:val="24"/>
              </w:rPr>
            </w:pPr>
            <w:r w:rsidRPr="00483B8C">
              <w:rPr>
                <w:rFonts w:asciiTheme="minorEastAsia" w:hAnsiTheme="minorEastAsia" w:cs="宋体" w:hint="eastAsia"/>
                <w:color w:val="393939"/>
                <w:kern w:val="0"/>
                <w:sz w:val="24"/>
                <w:szCs w:val="24"/>
              </w:rPr>
              <w:t>全年应纳税所得额</w:t>
            </w:r>
          </w:p>
        </w:tc>
        <w:tc>
          <w:tcPr>
            <w:tcW w:w="2100" w:type="dxa"/>
            <w:hideMark/>
          </w:tcPr>
          <w:p w:rsidR="00A619AA" w:rsidRPr="00483B8C" w:rsidRDefault="00A619AA" w:rsidP="00A44C2A">
            <w:pPr>
              <w:widowControl/>
              <w:spacing w:before="100" w:beforeAutospacing="1" w:after="100" w:afterAutospacing="1" w:line="360" w:lineRule="atLeast"/>
              <w:jc w:val="center"/>
              <w:rPr>
                <w:rFonts w:asciiTheme="minorEastAsia" w:hAnsiTheme="minorEastAsia" w:cs="宋体"/>
                <w:color w:val="393939"/>
                <w:kern w:val="0"/>
                <w:sz w:val="24"/>
                <w:szCs w:val="24"/>
              </w:rPr>
            </w:pPr>
            <w:r w:rsidRPr="00483B8C">
              <w:rPr>
                <w:rFonts w:asciiTheme="minorEastAsia" w:hAnsiTheme="minorEastAsia" w:cs="宋体" w:hint="eastAsia"/>
                <w:color w:val="393939"/>
                <w:kern w:val="0"/>
                <w:sz w:val="24"/>
                <w:szCs w:val="24"/>
              </w:rPr>
              <w:t>税率（%）</w:t>
            </w:r>
          </w:p>
        </w:tc>
      </w:tr>
      <w:tr w:rsidR="00A619AA" w:rsidRPr="00483B8C" w:rsidTr="00A44C2A">
        <w:trPr>
          <w:tblCellSpacing w:w="0" w:type="dxa"/>
        </w:trPr>
        <w:tc>
          <w:tcPr>
            <w:tcW w:w="1020" w:type="dxa"/>
            <w:hideMark/>
          </w:tcPr>
          <w:p w:rsidR="00A619AA" w:rsidRPr="00483B8C" w:rsidRDefault="00A619AA" w:rsidP="00A44C2A">
            <w:pPr>
              <w:widowControl/>
              <w:spacing w:before="100" w:beforeAutospacing="1" w:after="100" w:afterAutospacing="1" w:line="360" w:lineRule="atLeast"/>
              <w:jc w:val="center"/>
              <w:rPr>
                <w:rFonts w:asciiTheme="minorEastAsia" w:hAnsiTheme="minorEastAsia" w:cs="宋体"/>
                <w:color w:val="393939"/>
                <w:kern w:val="0"/>
                <w:sz w:val="24"/>
                <w:szCs w:val="24"/>
              </w:rPr>
            </w:pPr>
            <w:r w:rsidRPr="00483B8C">
              <w:rPr>
                <w:rFonts w:asciiTheme="minorEastAsia" w:hAnsiTheme="minorEastAsia" w:cs="宋体" w:hint="eastAsia"/>
                <w:color w:val="393939"/>
                <w:kern w:val="0"/>
                <w:sz w:val="24"/>
                <w:szCs w:val="24"/>
              </w:rPr>
              <w:t>1</w:t>
            </w:r>
          </w:p>
          <w:p w:rsidR="00A619AA" w:rsidRPr="00483B8C" w:rsidRDefault="00A619AA" w:rsidP="00A44C2A">
            <w:pPr>
              <w:widowControl/>
              <w:spacing w:before="100" w:beforeAutospacing="1" w:after="100" w:afterAutospacing="1" w:line="360" w:lineRule="atLeast"/>
              <w:jc w:val="center"/>
              <w:rPr>
                <w:rFonts w:asciiTheme="minorEastAsia" w:hAnsiTheme="minorEastAsia" w:cs="宋体"/>
                <w:color w:val="393939"/>
                <w:kern w:val="0"/>
                <w:sz w:val="24"/>
                <w:szCs w:val="24"/>
              </w:rPr>
            </w:pPr>
            <w:r w:rsidRPr="00483B8C">
              <w:rPr>
                <w:rFonts w:asciiTheme="minorEastAsia" w:hAnsiTheme="minorEastAsia" w:cs="宋体" w:hint="eastAsia"/>
                <w:color w:val="393939"/>
                <w:kern w:val="0"/>
                <w:sz w:val="24"/>
                <w:szCs w:val="24"/>
              </w:rPr>
              <w:t>2</w:t>
            </w:r>
          </w:p>
          <w:p w:rsidR="00A619AA" w:rsidRPr="00483B8C" w:rsidRDefault="00A619AA" w:rsidP="00A44C2A">
            <w:pPr>
              <w:widowControl/>
              <w:spacing w:before="100" w:beforeAutospacing="1" w:after="100" w:afterAutospacing="1" w:line="360" w:lineRule="atLeast"/>
              <w:jc w:val="center"/>
              <w:rPr>
                <w:rFonts w:asciiTheme="minorEastAsia" w:hAnsiTheme="minorEastAsia" w:cs="宋体"/>
                <w:color w:val="393939"/>
                <w:kern w:val="0"/>
                <w:sz w:val="24"/>
                <w:szCs w:val="24"/>
              </w:rPr>
            </w:pPr>
            <w:r w:rsidRPr="00483B8C">
              <w:rPr>
                <w:rFonts w:asciiTheme="minorEastAsia" w:hAnsiTheme="minorEastAsia" w:cs="宋体" w:hint="eastAsia"/>
                <w:color w:val="393939"/>
                <w:kern w:val="0"/>
                <w:sz w:val="24"/>
                <w:szCs w:val="24"/>
              </w:rPr>
              <w:t>3</w:t>
            </w:r>
          </w:p>
          <w:p w:rsidR="00A619AA" w:rsidRPr="00483B8C" w:rsidRDefault="00A619AA" w:rsidP="00A44C2A">
            <w:pPr>
              <w:widowControl/>
              <w:spacing w:before="100" w:beforeAutospacing="1" w:after="100" w:afterAutospacing="1" w:line="360" w:lineRule="atLeast"/>
              <w:jc w:val="center"/>
              <w:rPr>
                <w:rFonts w:asciiTheme="minorEastAsia" w:hAnsiTheme="minorEastAsia" w:cs="宋体"/>
                <w:color w:val="393939"/>
                <w:kern w:val="0"/>
                <w:sz w:val="24"/>
                <w:szCs w:val="24"/>
              </w:rPr>
            </w:pPr>
            <w:r w:rsidRPr="00483B8C">
              <w:rPr>
                <w:rFonts w:asciiTheme="minorEastAsia" w:hAnsiTheme="minorEastAsia" w:cs="宋体" w:hint="eastAsia"/>
                <w:color w:val="393939"/>
                <w:kern w:val="0"/>
                <w:sz w:val="24"/>
                <w:szCs w:val="24"/>
              </w:rPr>
              <w:t>4</w:t>
            </w:r>
          </w:p>
        </w:tc>
        <w:tc>
          <w:tcPr>
            <w:tcW w:w="5175" w:type="dxa"/>
            <w:hideMark/>
          </w:tcPr>
          <w:p w:rsidR="00A619AA" w:rsidRPr="00483B8C" w:rsidRDefault="00A619AA" w:rsidP="00A44C2A">
            <w:pPr>
              <w:widowControl/>
              <w:spacing w:before="100" w:beforeAutospacing="1" w:after="100" w:afterAutospacing="1" w:line="360" w:lineRule="atLeast"/>
              <w:jc w:val="left"/>
              <w:rPr>
                <w:rFonts w:asciiTheme="minorEastAsia" w:hAnsiTheme="minorEastAsia" w:cs="宋体"/>
                <w:color w:val="393939"/>
                <w:kern w:val="0"/>
                <w:sz w:val="24"/>
                <w:szCs w:val="24"/>
              </w:rPr>
            </w:pPr>
            <w:r w:rsidRPr="00483B8C">
              <w:rPr>
                <w:rFonts w:asciiTheme="minorEastAsia" w:hAnsiTheme="minorEastAsia" w:cs="宋体" w:hint="eastAsia"/>
                <w:color w:val="393939"/>
                <w:kern w:val="0"/>
                <w:sz w:val="24"/>
                <w:szCs w:val="24"/>
              </w:rPr>
              <w:t>不超过100 000卢比的部分</w:t>
            </w:r>
          </w:p>
          <w:p w:rsidR="00A619AA" w:rsidRPr="00483B8C" w:rsidRDefault="00A619AA" w:rsidP="00A44C2A">
            <w:pPr>
              <w:widowControl/>
              <w:spacing w:before="100" w:beforeAutospacing="1" w:after="100" w:afterAutospacing="1" w:line="360" w:lineRule="atLeast"/>
              <w:jc w:val="left"/>
              <w:rPr>
                <w:rFonts w:asciiTheme="minorEastAsia" w:hAnsiTheme="minorEastAsia" w:cs="宋体"/>
                <w:color w:val="393939"/>
                <w:kern w:val="0"/>
                <w:sz w:val="24"/>
                <w:szCs w:val="24"/>
              </w:rPr>
            </w:pPr>
            <w:r w:rsidRPr="00483B8C">
              <w:rPr>
                <w:rFonts w:asciiTheme="minorEastAsia" w:hAnsiTheme="minorEastAsia" w:cs="宋体" w:hint="eastAsia"/>
                <w:color w:val="393939"/>
                <w:kern w:val="0"/>
                <w:sz w:val="24"/>
                <w:szCs w:val="24"/>
              </w:rPr>
              <w:t>超过100 000卢比至150 000卢比的部分</w:t>
            </w:r>
          </w:p>
          <w:p w:rsidR="00A619AA" w:rsidRPr="00483B8C" w:rsidRDefault="00A619AA" w:rsidP="00A44C2A">
            <w:pPr>
              <w:widowControl/>
              <w:spacing w:before="100" w:beforeAutospacing="1" w:after="100" w:afterAutospacing="1" w:line="360" w:lineRule="atLeast"/>
              <w:jc w:val="left"/>
              <w:rPr>
                <w:rFonts w:asciiTheme="minorEastAsia" w:hAnsiTheme="minorEastAsia" w:cs="宋体"/>
                <w:color w:val="393939"/>
                <w:kern w:val="0"/>
                <w:sz w:val="24"/>
                <w:szCs w:val="24"/>
              </w:rPr>
            </w:pPr>
            <w:r w:rsidRPr="00483B8C">
              <w:rPr>
                <w:rFonts w:asciiTheme="minorEastAsia" w:hAnsiTheme="minorEastAsia" w:cs="宋体" w:hint="eastAsia"/>
                <w:color w:val="393939"/>
                <w:kern w:val="0"/>
                <w:sz w:val="24"/>
                <w:szCs w:val="24"/>
              </w:rPr>
              <w:t>超过150 000卢比至250 000卢比的部分</w:t>
            </w:r>
          </w:p>
          <w:p w:rsidR="00A619AA" w:rsidRPr="00483B8C" w:rsidRDefault="00A619AA" w:rsidP="00A44C2A">
            <w:pPr>
              <w:widowControl/>
              <w:spacing w:before="100" w:beforeAutospacing="1" w:after="100" w:afterAutospacing="1" w:line="360" w:lineRule="atLeast"/>
              <w:jc w:val="left"/>
              <w:rPr>
                <w:rFonts w:asciiTheme="minorEastAsia" w:hAnsiTheme="minorEastAsia" w:cs="宋体"/>
                <w:color w:val="393939"/>
                <w:kern w:val="0"/>
                <w:sz w:val="24"/>
                <w:szCs w:val="24"/>
              </w:rPr>
            </w:pPr>
            <w:r w:rsidRPr="00483B8C">
              <w:rPr>
                <w:rFonts w:asciiTheme="minorEastAsia" w:hAnsiTheme="minorEastAsia" w:cs="宋体" w:hint="eastAsia"/>
                <w:color w:val="393939"/>
                <w:kern w:val="0"/>
                <w:sz w:val="24"/>
                <w:szCs w:val="24"/>
              </w:rPr>
              <w:t>超过250 000卢比的部分</w:t>
            </w:r>
          </w:p>
        </w:tc>
        <w:tc>
          <w:tcPr>
            <w:tcW w:w="2100" w:type="dxa"/>
            <w:hideMark/>
          </w:tcPr>
          <w:p w:rsidR="00A619AA" w:rsidRPr="00483B8C" w:rsidRDefault="00A619AA" w:rsidP="00A44C2A">
            <w:pPr>
              <w:widowControl/>
              <w:spacing w:before="100" w:beforeAutospacing="1" w:after="100" w:afterAutospacing="1" w:line="360" w:lineRule="atLeast"/>
              <w:jc w:val="center"/>
              <w:rPr>
                <w:rFonts w:asciiTheme="minorEastAsia" w:hAnsiTheme="minorEastAsia" w:cs="宋体"/>
                <w:color w:val="393939"/>
                <w:kern w:val="0"/>
                <w:sz w:val="24"/>
                <w:szCs w:val="24"/>
              </w:rPr>
            </w:pPr>
            <w:r w:rsidRPr="00483B8C">
              <w:rPr>
                <w:rFonts w:asciiTheme="minorEastAsia" w:hAnsiTheme="minorEastAsia" w:cs="宋体" w:hint="eastAsia"/>
                <w:color w:val="393939"/>
                <w:kern w:val="0"/>
                <w:sz w:val="24"/>
                <w:szCs w:val="24"/>
              </w:rPr>
              <w:t>0</w:t>
            </w:r>
          </w:p>
          <w:p w:rsidR="00A619AA" w:rsidRPr="00483B8C" w:rsidRDefault="00A619AA" w:rsidP="00A44C2A">
            <w:pPr>
              <w:widowControl/>
              <w:spacing w:before="100" w:beforeAutospacing="1" w:after="100" w:afterAutospacing="1" w:line="360" w:lineRule="atLeast"/>
              <w:jc w:val="center"/>
              <w:rPr>
                <w:rFonts w:asciiTheme="minorEastAsia" w:hAnsiTheme="minorEastAsia" w:cs="宋体"/>
                <w:color w:val="393939"/>
                <w:kern w:val="0"/>
                <w:sz w:val="24"/>
                <w:szCs w:val="24"/>
              </w:rPr>
            </w:pPr>
            <w:r w:rsidRPr="00483B8C">
              <w:rPr>
                <w:rFonts w:asciiTheme="minorEastAsia" w:hAnsiTheme="minorEastAsia" w:cs="宋体" w:hint="eastAsia"/>
                <w:color w:val="393939"/>
                <w:kern w:val="0"/>
                <w:sz w:val="24"/>
                <w:szCs w:val="24"/>
              </w:rPr>
              <w:t>10</w:t>
            </w:r>
          </w:p>
          <w:p w:rsidR="00A619AA" w:rsidRPr="00483B8C" w:rsidRDefault="00A619AA" w:rsidP="00A44C2A">
            <w:pPr>
              <w:widowControl/>
              <w:spacing w:before="100" w:beforeAutospacing="1" w:after="100" w:afterAutospacing="1" w:line="360" w:lineRule="atLeast"/>
              <w:jc w:val="center"/>
              <w:rPr>
                <w:rFonts w:asciiTheme="minorEastAsia" w:hAnsiTheme="minorEastAsia" w:cs="宋体"/>
                <w:color w:val="393939"/>
                <w:kern w:val="0"/>
                <w:sz w:val="24"/>
                <w:szCs w:val="24"/>
              </w:rPr>
            </w:pPr>
            <w:r w:rsidRPr="00483B8C">
              <w:rPr>
                <w:rFonts w:asciiTheme="minorEastAsia" w:hAnsiTheme="minorEastAsia" w:cs="宋体" w:hint="eastAsia"/>
                <w:color w:val="393939"/>
                <w:kern w:val="0"/>
                <w:sz w:val="24"/>
                <w:szCs w:val="24"/>
              </w:rPr>
              <w:t>20</w:t>
            </w:r>
          </w:p>
          <w:p w:rsidR="00A619AA" w:rsidRPr="00483B8C" w:rsidRDefault="00A619AA" w:rsidP="00A44C2A">
            <w:pPr>
              <w:widowControl/>
              <w:spacing w:before="100" w:beforeAutospacing="1" w:after="100" w:afterAutospacing="1" w:line="360" w:lineRule="atLeast"/>
              <w:jc w:val="center"/>
              <w:rPr>
                <w:rFonts w:asciiTheme="minorEastAsia" w:hAnsiTheme="minorEastAsia" w:cs="宋体"/>
                <w:color w:val="393939"/>
                <w:kern w:val="0"/>
                <w:sz w:val="24"/>
                <w:szCs w:val="24"/>
              </w:rPr>
            </w:pPr>
            <w:r w:rsidRPr="00483B8C">
              <w:rPr>
                <w:rFonts w:asciiTheme="minorEastAsia" w:hAnsiTheme="minorEastAsia" w:cs="宋体" w:hint="eastAsia"/>
                <w:color w:val="393939"/>
                <w:kern w:val="0"/>
                <w:sz w:val="24"/>
                <w:szCs w:val="24"/>
              </w:rPr>
              <w:t>30</w:t>
            </w:r>
          </w:p>
        </w:tc>
      </w:tr>
    </w:tbl>
    <w:p w:rsidR="00A619AA" w:rsidRPr="00483B8C" w:rsidRDefault="00A619AA" w:rsidP="00A619AA">
      <w:pPr>
        <w:widowControl/>
        <w:spacing w:before="100" w:beforeAutospacing="1" w:after="100" w:afterAutospacing="1" w:line="420" w:lineRule="atLeast"/>
        <w:jc w:val="left"/>
        <w:rPr>
          <w:rFonts w:asciiTheme="minorEastAsia" w:hAnsiTheme="minorEastAsia" w:cs="宋体"/>
          <w:color w:val="393939"/>
          <w:kern w:val="0"/>
          <w:sz w:val="24"/>
          <w:szCs w:val="24"/>
        </w:rPr>
      </w:pPr>
      <w:r w:rsidRPr="00483B8C">
        <w:rPr>
          <w:rFonts w:asciiTheme="minorEastAsia" w:hAnsiTheme="minorEastAsia" w:cs="宋体" w:hint="eastAsia"/>
          <w:color w:val="393939"/>
          <w:kern w:val="0"/>
          <w:sz w:val="24"/>
          <w:szCs w:val="24"/>
        </w:rPr>
        <w:t xml:space="preserve">　　应税所得超过100万卢比的纳税人，还需要按10%税率缴纳附加税；所有纳税人需要按3%税率缴纳教育税。</w:t>
      </w:r>
    </w:p>
    <w:p w:rsidR="00A619AA" w:rsidRPr="00483B8C" w:rsidRDefault="00A619AA" w:rsidP="00A619AA">
      <w:pPr>
        <w:widowControl/>
        <w:spacing w:before="100" w:beforeAutospacing="1" w:after="100" w:afterAutospacing="1" w:line="420" w:lineRule="atLeast"/>
        <w:jc w:val="left"/>
        <w:rPr>
          <w:rFonts w:asciiTheme="minorEastAsia" w:hAnsiTheme="minorEastAsia" w:cs="宋体"/>
          <w:color w:val="393939"/>
          <w:kern w:val="0"/>
          <w:sz w:val="24"/>
          <w:szCs w:val="24"/>
        </w:rPr>
      </w:pPr>
      <w:r w:rsidRPr="00483B8C">
        <w:rPr>
          <w:rFonts w:asciiTheme="minorEastAsia" w:hAnsiTheme="minorEastAsia" w:cs="宋体" w:hint="eastAsia"/>
          <w:color w:val="393939"/>
          <w:kern w:val="0"/>
          <w:sz w:val="24"/>
          <w:szCs w:val="24"/>
        </w:rPr>
        <w:t xml:space="preserve">　　3．应纳税所得额和应纳税额的计算</w:t>
      </w:r>
    </w:p>
    <w:p w:rsidR="00A619AA" w:rsidRPr="00483B8C" w:rsidRDefault="00A619AA" w:rsidP="00A619AA">
      <w:pPr>
        <w:widowControl/>
        <w:spacing w:before="100" w:beforeAutospacing="1" w:after="100" w:afterAutospacing="1" w:line="420" w:lineRule="atLeast"/>
        <w:jc w:val="left"/>
        <w:rPr>
          <w:rFonts w:asciiTheme="minorEastAsia" w:hAnsiTheme="minorEastAsia" w:cs="宋体"/>
          <w:color w:val="393939"/>
          <w:kern w:val="0"/>
          <w:sz w:val="24"/>
          <w:szCs w:val="24"/>
        </w:rPr>
      </w:pPr>
      <w:r w:rsidRPr="00483B8C">
        <w:rPr>
          <w:rFonts w:asciiTheme="minorEastAsia" w:hAnsiTheme="minorEastAsia" w:cs="宋体" w:hint="eastAsia"/>
          <w:color w:val="393939"/>
          <w:kern w:val="0"/>
          <w:sz w:val="24"/>
          <w:szCs w:val="24"/>
        </w:rPr>
        <w:t xml:space="preserve">　　所得分为工薪所得、房产所得、经营所得、资本利得和其他所得。所得几乎包括所有的经济增值，但居民纳税人为工作取得的实物报酬（如住房、汽车灯）一班不征税，如果实物福利是由某些免税或不纳税的企业提供的，则应该征税。现金补贴如探亲补贴、教育补贴需要征税。各类所得分别计算，最后加总按税率表超额累进征税。</w:t>
      </w:r>
    </w:p>
    <w:p w:rsidR="00A619AA" w:rsidRPr="00483B8C" w:rsidRDefault="00A619AA" w:rsidP="00A619AA">
      <w:pPr>
        <w:widowControl/>
        <w:spacing w:before="100" w:beforeAutospacing="1" w:after="100" w:afterAutospacing="1" w:line="420" w:lineRule="atLeast"/>
        <w:jc w:val="left"/>
        <w:rPr>
          <w:rFonts w:asciiTheme="minorEastAsia" w:hAnsiTheme="minorEastAsia" w:cs="宋体"/>
          <w:color w:val="393939"/>
          <w:kern w:val="0"/>
          <w:sz w:val="24"/>
          <w:szCs w:val="24"/>
        </w:rPr>
      </w:pPr>
      <w:r w:rsidRPr="00483B8C">
        <w:rPr>
          <w:rFonts w:asciiTheme="minorEastAsia" w:hAnsiTheme="minorEastAsia" w:cs="宋体" w:hint="eastAsia"/>
          <w:color w:val="393939"/>
          <w:kern w:val="0"/>
          <w:sz w:val="24"/>
          <w:szCs w:val="24"/>
        </w:rPr>
        <w:t xml:space="preserve">　　原则上，纳税人发生的养老保险费、人寿保险费、教育支出、高等教育的贷款利息支出以及不属于保险范围的医药费支出等允许税前扣除，但有限额限制：养老、人寿保险等的扣除每年不能超过10万卢比；医疗保险的扣除每年不超过1万卢比；不属于保险范围的医药费扣除每年不超过4万卢比。此外，残疾人或抚养残疾人的纳税人，每年最高可以享受7.5万卢比的扣除；抵押贷款的利息也可以在15万卢比的年限额内扣除。</w:t>
      </w:r>
    </w:p>
    <w:p w:rsidR="00A619AA" w:rsidRPr="00483B8C" w:rsidRDefault="00A619AA" w:rsidP="00A619AA">
      <w:pPr>
        <w:widowControl/>
        <w:spacing w:before="100" w:beforeAutospacing="1" w:after="100" w:afterAutospacing="1" w:line="420" w:lineRule="atLeast"/>
        <w:jc w:val="left"/>
        <w:rPr>
          <w:rFonts w:asciiTheme="minorEastAsia" w:hAnsiTheme="minorEastAsia" w:cs="宋体"/>
          <w:color w:val="393939"/>
          <w:kern w:val="0"/>
          <w:sz w:val="24"/>
          <w:szCs w:val="24"/>
        </w:rPr>
      </w:pPr>
      <w:r w:rsidRPr="00483B8C">
        <w:rPr>
          <w:rFonts w:asciiTheme="minorEastAsia" w:hAnsiTheme="minorEastAsia" w:cs="宋体" w:hint="eastAsia"/>
          <w:color w:val="393939"/>
          <w:kern w:val="0"/>
          <w:sz w:val="24"/>
          <w:szCs w:val="24"/>
        </w:rPr>
        <w:t xml:space="preserve">　　（三）增值税</w:t>
      </w:r>
    </w:p>
    <w:p w:rsidR="00A619AA" w:rsidRPr="00483B8C" w:rsidRDefault="00A619AA" w:rsidP="00A619AA">
      <w:pPr>
        <w:widowControl/>
        <w:spacing w:before="100" w:beforeAutospacing="1" w:after="100" w:afterAutospacing="1" w:line="420" w:lineRule="atLeast"/>
        <w:jc w:val="left"/>
        <w:rPr>
          <w:rFonts w:asciiTheme="minorEastAsia" w:hAnsiTheme="minorEastAsia" w:cs="宋体"/>
          <w:color w:val="393939"/>
          <w:kern w:val="0"/>
          <w:sz w:val="24"/>
          <w:szCs w:val="24"/>
        </w:rPr>
      </w:pPr>
      <w:r w:rsidRPr="00483B8C">
        <w:rPr>
          <w:rFonts w:asciiTheme="minorEastAsia" w:hAnsiTheme="minorEastAsia" w:cs="宋体" w:hint="eastAsia"/>
          <w:color w:val="393939"/>
          <w:kern w:val="0"/>
          <w:sz w:val="24"/>
          <w:szCs w:val="24"/>
        </w:rPr>
        <w:t xml:space="preserve">　　印度实行两种增值税：一是联邦增值税；二是邦级增值税。</w:t>
      </w:r>
    </w:p>
    <w:p w:rsidR="00A619AA" w:rsidRPr="00483B8C" w:rsidRDefault="00A619AA" w:rsidP="00A619AA">
      <w:pPr>
        <w:widowControl/>
        <w:spacing w:before="100" w:beforeAutospacing="1" w:after="100" w:afterAutospacing="1" w:line="420" w:lineRule="atLeast"/>
        <w:jc w:val="left"/>
        <w:rPr>
          <w:rFonts w:asciiTheme="minorEastAsia" w:hAnsiTheme="minorEastAsia" w:cs="宋体"/>
          <w:color w:val="393939"/>
          <w:kern w:val="0"/>
          <w:sz w:val="24"/>
          <w:szCs w:val="24"/>
        </w:rPr>
      </w:pPr>
      <w:r w:rsidRPr="00483B8C">
        <w:rPr>
          <w:rFonts w:asciiTheme="minorEastAsia" w:hAnsiTheme="minorEastAsia" w:cs="宋体" w:hint="eastAsia"/>
          <w:color w:val="393939"/>
          <w:kern w:val="0"/>
          <w:sz w:val="24"/>
          <w:szCs w:val="24"/>
        </w:rPr>
        <w:lastRenderedPageBreak/>
        <w:t xml:space="preserve">　　1．联邦增值税。印度联邦增值税对制造业征收，适用全国范围。印度全境制造业都必须根据《中央货物税法案1944》承担相应的纳税义务，并根据《联邦增值税抵扣规则2002》规定享受进项税额的增值税抵扣。</w:t>
      </w:r>
    </w:p>
    <w:p w:rsidR="00A619AA" w:rsidRPr="00483B8C" w:rsidRDefault="00A619AA" w:rsidP="00A619AA">
      <w:pPr>
        <w:widowControl/>
        <w:spacing w:before="100" w:beforeAutospacing="1" w:after="100" w:afterAutospacing="1" w:line="420" w:lineRule="atLeast"/>
        <w:jc w:val="left"/>
        <w:rPr>
          <w:rFonts w:asciiTheme="minorEastAsia" w:hAnsiTheme="minorEastAsia" w:cs="宋体"/>
          <w:color w:val="393939"/>
          <w:kern w:val="0"/>
          <w:sz w:val="24"/>
          <w:szCs w:val="24"/>
        </w:rPr>
      </w:pPr>
      <w:r w:rsidRPr="00483B8C">
        <w:rPr>
          <w:rFonts w:asciiTheme="minorEastAsia" w:hAnsiTheme="minorEastAsia" w:cs="宋体" w:hint="eastAsia"/>
          <w:color w:val="393939"/>
          <w:kern w:val="0"/>
          <w:sz w:val="24"/>
          <w:szCs w:val="24"/>
        </w:rPr>
        <w:t xml:space="preserve">　　联邦增值税适用统一的16%标准税率。</w:t>
      </w:r>
    </w:p>
    <w:p w:rsidR="00A619AA" w:rsidRPr="00483B8C" w:rsidRDefault="00A619AA" w:rsidP="00A619AA">
      <w:pPr>
        <w:widowControl/>
        <w:spacing w:before="100" w:beforeAutospacing="1" w:after="100" w:afterAutospacing="1" w:line="420" w:lineRule="atLeast"/>
        <w:jc w:val="left"/>
        <w:rPr>
          <w:rFonts w:asciiTheme="minorEastAsia" w:hAnsiTheme="minorEastAsia" w:cs="宋体"/>
          <w:color w:val="393939"/>
          <w:kern w:val="0"/>
          <w:sz w:val="24"/>
          <w:szCs w:val="24"/>
        </w:rPr>
      </w:pPr>
      <w:r w:rsidRPr="00483B8C">
        <w:rPr>
          <w:rFonts w:asciiTheme="minorEastAsia" w:hAnsiTheme="minorEastAsia" w:cs="宋体" w:hint="eastAsia"/>
          <w:color w:val="393939"/>
          <w:kern w:val="0"/>
          <w:sz w:val="24"/>
          <w:szCs w:val="24"/>
        </w:rPr>
        <w:t xml:space="preserve">　　2．邦级增值税。邦级增值税适用于商业批发和零售业。</w:t>
      </w:r>
    </w:p>
    <w:p w:rsidR="00A619AA" w:rsidRPr="00483B8C" w:rsidRDefault="00A619AA" w:rsidP="00A619AA">
      <w:pPr>
        <w:widowControl/>
        <w:spacing w:before="100" w:beforeAutospacing="1" w:after="100" w:afterAutospacing="1" w:line="420" w:lineRule="atLeast"/>
        <w:jc w:val="left"/>
        <w:rPr>
          <w:rFonts w:asciiTheme="minorEastAsia" w:hAnsiTheme="minorEastAsia" w:cs="宋体"/>
          <w:color w:val="393939"/>
          <w:kern w:val="0"/>
          <w:sz w:val="24"/>
          <w:szCs w:val="24"/>
        </w:rPr>
      </w:pPr>
      <w:r w:rsidRPr="00483B8C">
        <w:rPr>
          <w:rFonts w:asciiTheme="minorEastAsia" w:hAnsiTheme="minorEastAsia" w:cs="宋体" w:hint="eastAsia"/>
          <w:color w:val="393939"/>
          <w:kern w:val="0"/>
          <w:sz w:val="24"/>
          <w:szCs w:val="24"/>
        </w:rPr>
        <w:t xml:space="preserve">　　（1）征税范围。对大约550种货物征税，盐、纺织品和烟草制品不属于增值税的征收范围。免税货物约有46种产品，包括天然的和未加工的产品，以及法律上规定禁止征税产品等。规定对免税货物的进项税额不能抵扣。</w:t>
      </w:r>
    </w:p>
    <w:p w:rsidR="00A619AA" w:rsidRPr="00483B8C" w:rsidRDefault="00A619AA" w:rsidP="00A619AA">
      <w:pPr>
        <w:widowControl/>
        <w:spacing w:before="100" w:beforeAutospacing="1" w:after="100" w:afterAutospacing="1" w:line="420" w:lineRule="atLeast"/>
        <w:jc w:val="left"/>
        <w:rPr>
          <w:rFonts w:asciiTheme="minorEastAsia" w:hAnsiTheme="minorEastAsia" w:cs="宋体"/>
          <w:color w:val="393939"/>
          <w:kern w:val="0"/>
          <w:sz w:val="24"/>
          <w:szCs w:val="24"/>
        </w:rPr>
      </w:pPr>
      <w:r w:rsidRPr="00483B8C">
        <w:rPr>
          <w:rFonts w:asciiTheme="minorEastAsia" w:hAnsiTheme="minorEastAsia" w:cs="宋体" w:hint="eastAsia"/>
          <w:color w:val="393939"/>
          <w:kern w:val="0"/>
          <w:sz w:val="24"/>
          <w:szCs w:val="24"/>
        </w:rPr>
        <w:t xml:space="preserve">　　（2）各邦已经同意设立两个标准税率为4%和12.5%，对大部分（大约270种）各邦基本需要的物品实行4%的税率，包括药品、农产品、工业原材料资本性货物和列明的物品。其他物品按12.5%的税率征收。此外，对稀有金属，例如金、银等商品设有1%的税率。</w:t>
      </w:r>
    </w:p>
    <w:p w:rsidR="00A619AA" w:rsidRPr="00483B8C" w:rsidRDefault="00A619AA" w:rsidP="00A619AA">
      <w:pPr>
        <w:widowControl/>
        <w:spacing w:before="100" w:beforeAutospacing="1" w:after="100" w:afterAutospacing="1" w:line="420" w:lineRule="atLeast"/>
        <w:jc w:val="left"/>
        <w:rPr>
          <w:rFonts w:asciiTheme="minorEastAsia" w:hAnsiTheme="minorEastAsia" w:cs="宋体"/>
          <w:color w:val="393939"/>
          <w:kern w:val="0"/>
          <w:sz w:val="24"/>
          <w:szCs w:val="24"/>
        </w:rPr>
      </w:pPr>
      <w:r w:rsidRPr="00483B8C">
        <w:rPr>
          <w:rFonts w:asciiTheme="minorEastAsia" w:hAnsiTheme="minorEastAsia" w:cs="宋体" w:hint="eastAsia"/>
          <w:color w:val="393939"/>
          <w:kern w:val="0"/>
          <w:sz w:val="24"/>
          <w:szCs w:val="24"/>
        </w:rPr>
        <w:t xml:space="preserve">　　（3）出口退税。对出口货物实行全额退税，并在3个月内办理完毕。对设在经济特区或出口导向型企业免征进项增值税或者3个月内退还已纳税款。</w:t>
      </w:r>
    </w:p>
    <w:p w:rsidR="00A619AA" w:rsidRPr="00483B8C" w:rsidRDefault="00A619AA" w:rsidP="00A619AA">
      <w:pPr>
        <w:widowControl/>
        <w:spacing w:before="100" w:beforeAutospacing="1" w:after="100" w:afterAutospacing="1" w:line="420" w:lineRule="atLeast"/>
        <w:jc w:val="left"/>
        <w:rPr>
          <w:rFonts w:asciiTheme="minorEastAsia" w:hAnsiTheme="minorEastAsia" w:cs="宋体"/>
          <w:color w:val="393939"/>
          <w:kern w:val="0"/>
          <w:sz w:val="24"/>
          <w:szCs w:val="24"/>
        </w:rPr>
      </w:pPr>
      <w:r w:rsidRPr="00483B8C">
        <w:rPr>
          <w:rFonts w:asciiTheme="minorEastAsia" w:hAnsiTheme="minorEastAsia" w:cs="宋体" w:hint="eastAsia"/>
          <w:color w:val="393939"/>
          <w:kern w:val="0"/>
          <w:sz w:val="24"/>
          <w:szCs w:val="24"/>
        </w:rPr>
        <w:t xml:space="preserve">　　（4）起征点和小规模纳税人。年应税货物的销售额超过50万卢比将负有纳税登记义务，对没有达到年销售额50万卢比的小规模纳税人将不征税；对年销售额500万卢比以下的小规模纳税人实行低税率的简易办法，同时，不可抵扣进项税额。</w:t>
      </w:r>
    </w:p>
    <w:p w:rsidR="00A619AA" w:rsidRPr="00483B8C" w:rsidRDefault="00A619AA" w:rsidP="00A619AA">
      <w:pPr>
        <w:widowControl/>
        <w:spacing w:before="100" w:beforeAutospacing="1" w:after="100" w:afterAutospacing="1" w:line="420" w:lineRule="atLeast"/>
        <w:jc w:val="left"/>
        <w:rPr>
          <w:rFonts w:asciiTheme="minorEastAsia" w:hAnsiTheme="minorEastAsia" w:cs="宋体"/>
          <w:color w:val="393939"/>
          <w:kern w:val="0"/>
          <w:sz w:val="24"/>
          <w:szCs w:val="24"/>
        </w:rPr>
      </w:pPr>
      <w:r w:rsidRPr="00483B8C">
        <w:rPr>
          <w:rFonts w:asciiTheme="minorEastAsia" w:hAnsiTheme="minorEastAsia" w:cs="宋体" w:hint="eastAsia"/>
          <w:color w:val="393939"/>
          <w:kern w:val="0"/>
          <w:sz w:val="24"/>
          <w:szCs w:val="24"/>
        </w:rPr>
        <w:t xml:space="preserve">　　3．联邦增值税在制造业内部征收，商业批发和零售业的邦级增值税只在邦内征收，跨邦销售不征收邦级增值税，只征收4%的中央销售税。</w:t>
      </w:r>
    </w:p>
    <w:p w:rsidR="00A619AA" w:rsidRPr="00483B8C" w:rsidRDefault="00A619AA" w:rsidP="00A619AA">
      <w:pPr>
        <w:widowControl/>
        <w:spacing w:before="100" w:beforeAutospacing="1" w:after="100" w:afterAutospacing="1" w:line="420" w:lineRule="atLeast"/>
        <w:jc w:val="left"/>
        <w:rPr>
          <w:rFonts w:asciiTheme="minorEastAsia" w:hAnsiTheme="minorEastAsia" w:cs="宋体"/>
          <w:color w:val="393939"/>
          <w:kern w:val="0"/>
          <w:sz w:val="24"/>
          <w:szCs w:val="24"/>
        </w:rPr>
      </w:pPr>
      <w:r w:rsidRPr="00483B8C">
        <w:rPr>
          <w:rFonts w:asciiTheme="minorEastAsia" w:hAnsiTheme="minorEastAsia" w:cs="宋体" w:hint="eastAsia"/>
          <w:color w:val="393939"/>
          <w:kern w:val="0"/>
          <w:sz w:val="24"/>
          <w:szCs w:val="24"/>
        </w:rPr>
        <w:t xml:space="preserve">　　（四）其他主要税种</w:t>
      </w:r>
    </w:p>
    <w:p w:rsidR="00A619AA" w:rsidRPr="00483B8C" w:rsidRDefault="00A619AA" w:rsidP="00A619AA">
      <w:pPr>
        <w:widowControl/>
        <w:spacing w:before="100" w:beforeAutospacing="1" w:after="100" w:afterAutospacing="1" w:line="420" w:lineRule="atLeast"/>
        <w:jc w:val="left"/>
        <w:rPr>
          <w:rFonts w:asciiTheme="minorEastAsia" w:hAnsiTheme="minorEastAsia" w:cs="宋体"/>
          <w:color w:val="393939"/>
          <w:kern w:val="0"/>
          <w:sz w:val="24"/>
          <w:szCs w:val="24"/>
        </w:rPr>
      </w:pPr>
      <w:r w:rsidRPr="00483B8C">
        <w:rPr>
          <w:rFonts w:asciiTheme="minorEastAsia" w:hAnsiTheme="minorEastAsia" w:cs="宋体" w:hint="eastAsia"/>
          <w:color w:val="393939"/>
          <w:kern w:val="0"/>
          <w:sz w:val="24"/>
          <w:szCs w:val="24"/>
        </w:rPr>
        <w:t xml:space="preserve">　　1．社会保障税。印度没有综合社会保障制度，但是工人社会保障法规定了工伤险、死亡险、医疗险和养老险。工伤险和死亡险的缴款全部由雇主承担，而医疗险和养老险则由雇主和雇员双方共同承担。</w:t>
      </w:r>
    </w:p>
    <w:p w:rsidR="00A619AA" w:rsidRPr="00483B8C" w:rsidRDefault="00A619AA" w:rsidP="00A619AA">
      <w:pPr>
        <w:widowControl/>
        <w:spacing w:before="100" w:beforeAutospacing="1" w:after="100" w:afterAutospacing="1" w:line="420" w:lineRule="atLeast"/>
        <w:jc w:val="left"/>
        <w:rPr>
          <w:rFonts w:asciiTheme="minorEastAsia" w:hAnsiTheme="minorEastAsia" w:cs="宋体"/>
          <w:color w:val="393939"/>
          <w:kern w:val="0"/>
          <w:sz w:val="24"/>
          <w:szCs w:val="24"/>
        </w:rPr>
      </w:pPr>
      <w:r w:rsidRPr="00483B8C">
        <w:rPr>
          <w:rFonts w:asciiTheme="minorEastAsia" w:hAnsiTheme="minorEastAsia" w:cs="宋体" w:hint="eastAsia"/>
          <w:color w:val="393939"/>
          <w:kern w:val="0"/>
          <w:sz w:val="24"/>
          <w:szCs w:val="24"/>
        </w:rPr>
        <w:t xml:space="preserve">　　工伤险的税率因行业不同，在0.24%至7.14%之间，按月缴纳；死亡险的税率为0.3%，按月缴纳；医疗险雇主按工资的4.75%，雇员按工资的1.75%缴纳，</w:t>
      </w:r>
      <w:r w:rsidRPr="00483B8C">
        <w:rPr>
          <w:rFonts w:asciiTheme="minorEastAsia" w:hAnsiTheme="minorEastAsia" w:cs="宋体" w:hint="eastAsia"/>
          <w:color w:val="393939"/>
          <w:kern w:val="0"/>
          <w:sz w:val="24"/>
          <w:szCs w:val="24"/>
        </w:rPr>
        <w:lastRenderedPageBreak/>
        <w:t>但月薪超过7500卢比的部分不再缴纳；养老保险：雇主和雇员分别按工资总额的12%缴纳，不过，对月薪超过6500卢比的雇员，可选择不参加养老基金。所纳税款允许在所得税前扣除。</w:t>
      </w:r>
    </w:p>
    <w:p w:rsidR="00A619AA" w:rsidRPr="00483B8C" w:rsidRDefault="00A619AA" w:rsidP="00A619AA">
      <w:pPr>
        <w:widowControl/>
        <w:spacing w:before="100" w:beforeAutospacing="1" w:after="100" w:afterAutospacing="1" w:line="420" w:lineRule="atLeast"/>
        <w:jc w:val="left"/>
        <w:rPr>
          <w:rFonts w:asciiTheme="minorEastAsia" w:hAnsiTheme="minorEastAsia" w:cs="宋体"/>
          <w:color w:val="393939"/>
          <w:kern w:val="0"/>
          <w:sz w:val="24"/>
          <w:szCs w:val="24"/>
        </w:rPr>
      </w:pPr>
      <w:r w:rsidRPr="00483B8C">
        <w:rPr>
          <w:rFonts w:asciiTheme="minorEastAsia" w:hAnsiTheme="minorEastAsia" w:cs="宋体" w:hint="eastAsia"/>
          <w:color w:val="393939"/>
          <w:kern w:val="0"/>
          <w:sz w:val="24"/>
          <w:szCs w:val="24"/>
        </w:rPr>
        <w:t xml:space="preserve">　　2．土地与财产税。这类税由地方按照不同税率对管辖区内的土地和财产价值征税。</w:t>
      </w:r>
    </w:p>
    <w:p w:rsidR="00A619AA" w:rsidRPr="00483B8C" w:rsidRDefault="00A619AA" w:rsidP="00A619AA">
      <w:pPr>
        <w:widowControl/>
        <w:spacing w:before="100" w:beforeAutospacing="1" w:after="100" w:afterAutospacing="1" w:line="420" w:lineRule="atLeast"/>
        <w:jc w:val="left"/>
        <w:rPr>
          <w:rFonts w:asciiTheme="minorEastAsia" w:hAnsiTheme="minorEastAsia" w:cs="宋体"/>
          <w:color w:val="393939"/>
          <w:kern w:val="0"/>
          <w:sz w:val="24"/>
          <w:szCs w:val="24"/>
        </w:rPr>
      </w:pPr>
      <w:r w:rsidRPr="00483B8C">
        <w:rPr>
          <w:rFonts w:asciiTheme="minorEastAsia" w:hAnsiTheme="minorEastAsia" w:cs="宋体" w:hint="eastAsia"/>
          <w:color w:val="393939"/>
          <w:kern w:val="0"/>
          <w:sz w:val="24"/>
          <w:szCs w:val="24"/>
        </w:rPr>
        <w:t xml:space="preserve">　　3．净财富税。净资产累计超过150万卢比的所有公司需缴纳1%的财富税。</w:t>
      </w:r>
    </w:p>
    <w:p w:rsidR="00A619AA" w:rsidRPr="009B2BC2" w:rsidRDefault="00A619AA" w:rsidP="00A619AA">
      <w:pPr>
        <w:widowControl/>
        <w:spacing w:before="100" w:beforeAutospacing="1" w:after="100" w:afterAutospacing="1" w:line="420" w:lineRule="atLeast"/>
        <w:jc w:val="left"/>
        <w:rPr>
          <w:rFonts w:asciiTheme="minorEastAsia" w:hAnsiTheme="minorEastAsia" w:cs="宋体"/>
          <w:b/>
          <w:color w:val="393939"/>
          <w:kern w:val="0"/>
          <w:sz w:val="24"/>
          <w:szCs w:val="24"/>
        </w:rPr>
      </w:pPr>
      <w:r w:rsidRPr="00483B8C">
        <w:rPr>
          <w:rFonts w:asciiTheme="minorEastAsia" w:hAnsiTheme="minorEastAsia" w:cs="宋体" w:hint="eastAsia"/>
          <w:color w:val="393939"/>
          <w:kern w:val="0"/>
          <w:sz w:val="24"/>
          <w:szCs w:val="24"/>
        </w:rPr>
        <w:t xml:space="preserve">　　</w:t>
      </w:r>
      <w:r w:rsidRPr="009B2BC2">
        <w:rPr>
          <w:rFonts w:asciiTheme="minorEastAsia" w:hAnsiTheme="minorEastAsia" w:cs="宋体" w:hint="eastAsia"/>
          <w:b/>
          <w:color w:val="393939"/>
          <w:kern w:val="0"/>
          <w:sz w:val="24"/>
          <w:szCs w:val="24"/>
        </w:rPr>
        <w:t>二、主要税收优惠</w:t>
      </w:r>
    </w:p>
    <w:p w:rsidR="00A619AA" w:rsidRPr="00483B8C" w:rsidRDefault="00A619AA" w:rsidP="00A619AA">
      <w:pPr>
        <w:widowControl/>
        <w:spacing w:before="100" w:beforeAutospacing="1" w:after="100" w:afterAutospacing="1" w:line="420" w:lineRule="atLeast"/>
        <w:jc w:val="left"/>
        <w:rPr>
          <w:rFonts w:asciiTheme="minorEastAsia" w:hAnsiTheme="minorEastAsia" w:cs="宋体"/>
          <w:color w:val="393939"/>
          <w:kern w:val="0"/>
          <w:sz w:val="24"/>
          <w:szCs w:val="24"/>
        </w:rPr>
      </w:pPr>
      <w:r w:rsidRPr="00483B8C">
        <w:rPr>
          <w:rFonts w:asciiTheme="minorEastAsia" w:hAnsiTheme="minorEastAsia" w:cs="宋体" w:hint="eastAsia"/>
          <w:color w:val="393939"/>
          <w:kern w:val="0"/>
          <w:sz w:val="24"/>
          <w:szCs w:val="24"/>
        </w:rPr>
        <w:t xml:space="preserve">　　印度存在众多税收优惠措施。优惠方式包括税额的减免、降低税率、退税、加速折旧、特别扣除等，涉及的行业也相当广泛，包括出口型企业、自由贸易区和技术园内的工业企业、基础设施项目、宾馆旅游企业、科技企业等等，都有不同程度的税收优惠规定。比如：</w:t>
      </w:r>
    </w:p>
    <w:p w:rsidR="00A619AA" w:rsidRPr="00483B8C" w:rsidRDefault="00A619AA" w:rsidP="00A619AA">
      <w:pPr>
        <w:widowControl/>
        <w:spacing w:before="100" w:beforeAutospacing="1" w:after="100" w:afterAutospacing="1" w:line="420" w:lineRule="atLeast"/>
        <w:jc w:val="left"/>
        <w:rPr>
          <w:rFonts w:asciiTheme="minorEastAsia" w:hAnsiTheme="minorEastAsia" w:cs="宋体"/>
          <w:color w:val="393939"/>
          <w:kern w:val="0"/>
          <w:sz w:val="24"/>
          <w:szCs w:val="24"/>
        </w:rPr>
      </w:pPr>
      <w:r w:rsidRPr="00483B8C">
        <w:rPr>
          <w:rFonts w:asciiTheme="minorEastAsia" w:hAnsiTheme="minorEastAsia" w:cs="宋体" w:hint="eastAsia"/>
          <w:color w:val="393939"/>
          <w:kern w:val="0"/>
          <w:sz w:val="24"/>
          <w:szCs w:val="24"/>
        </w:rPr>
        <w:t xml:space="preserve">　　1．在经济落后的地区，新成立的工业企业，自营业之日起可以申请减免公司所得税3-5年，或在此后的5年内减征30%。同样的优惠政策也适用于符合条件的旅馆业。</w:t>
      </w:r>
    </w:p>
    <w:p w:rsidR="00A619AA" w:rsidRPr="00483B8C" w:rsidRDefault="00A619AA" w:rsidP="00A619AA">
      <w:pPr>
        <w:widowControl/>
        <w:spacing w:before="100" w:beforeAutospacing="1" w:after="100" w:afterAutospacing="1" w:line="420" w:lineRule="atLeast"/>
        <w:jc w:val="left"/>
        <w:rPr>
          <w:rFonts w:asciiTheme="minorEastAsia" w:hAnsiTheme="minorEastAsia" w:cs="宋体"/>
          <w:color w:val="393939"/>
          <w:kern w:val="0"/>
          <w:sz w:val="24"/>
          <w:szCs w:val="24"/>
        </w:rPr>
      </w:pPr>
      <w:r w:rsidRPr="00483B8C">
        <w:rPr>
          <w:rFonts w:asciiTheme="minorEastAsia" w:hAnsiTheme="minorEastAsia" w:cs="宋体" w:hint="eastAsia"/>
          <w:color w:val="393939"/>
          <w:kern w:val="0"/>
          <w:sz w:val="24"/>
          <w:szCs w:val="24"/>
        </w:rPr>
        <w:t xml:space="preserve">　　2．从事房地产开发、科学研究、视频或粮食加工、仓储运输一条龙服务的企业，也可以根据不同的条件，申请相应的税收优惠，优惠期从5年-10年不等，优惠程度有减免税额的30%、50%或全免。</w:t>
      </w:r>
    </w:p>
    <w:p w:rsidR="00A619AA" w:rsidRPr="00483B8C" w:rsidRDefault="00A619AA" w:rsidP="00A619AA">
      <w:pPr>
        <w:widowControl/>
        <w:spacing w:before="100" w:beforeAutospacing="1" w:after="100" w:afterAutospacing="1" w:line="420" w:lineRule="atLeast"/>
        <w:jc w:val="left"/>
        <w:rPr>
          <w:rFonts w:asciiTheme="minorEastAsia" w:hAnsiTheme="minorEastAsia" w:cs="宋体"/>
          <w:color w:val="393939"/>
          <w:kern w:val="0"/>
          <w:sz w:val="24"/>
          <w:szCs w:val="24"/>
        </w:rPr>
      </w:pPr>
      <w:r w:rsidRPr="00483B8C">
        <w:rPr>
          <w:rFonts w:asciiTheme="minorEastAsia" w:hAnsiTheme="minorEastAsia" w:cs="宋体" w:hint="eastAsia"/>
          <w:color w:val="393939"/>
          <w:kern w:val="0"/>
          <w:sz w:val="24"/>
          <w:szCs w:val="24"/>
        </w:rPr>
        <w:t xml:space="preserve">　　3．从事电力生产、传输和销售的企业，提供通信服务的企业，开发和维护基础设施或工业园的企业，其前15年（高速公路项目为20年）内，任意连续10年实现的利润可以享受免税优惠。</w:t>
      </w:r>
    </w:p>
    <w:p w:rsidR="00A619AA" w:rsidRPr="00483B8C" w:rsidRDefault="00A619AA" w:rsidP="00A619AA">
      <w:pPr>
        <w:widowControl/>
        <w:spacing w:before="100" w:beforeAutospacing="1" w:after="100" w:afterAutospacing="1" w:line="420" w:lineRule="atLeast"/>
        <w:jc w:val="left"/>
        <w:rPr>
          <w:rFonts w:asciiTheme="minorEastAsia" w:hAnsiTheme="minorEastAsia" w:cs="宋体"/>
          <w:color w:val="393939"/>
          <w:kern w:val="0"/>
          <w:sz w:val="24"/>
          <w:szCs w:val="24"/>
        </w:rPr>
      </w:pPr>
      <w:r w:rsidRPr="00483B8C">
        <w:rPr>
          <w:rFonts w:asciiTheme="minorEastAsia" w:hAnsiTheme="minorEastAsia" w:cs="宋体" w:hint="eastAsia"/>
          <w:color w:val="393939"/>
          <w:kern w:val="0"/>
          <w:sz w:val="24"/>
          <w:szCs w:val="24"/>
        </w:rPr>
        <w:t xml:space="preserve">　　4．以可兑换外币想外国政府和外国企业收取的特许权使用费收入，减征50%。</w:t>
      </w:r>
    </w:p>
    <w:p w:rsidR="00A619AA" w:rsidRPr="00483B8C" w:rsidRDefault="00A619AA" w:rsidP="00A619AA">
      <w:pPr>
        <w:widowControl/>
        <w:spacing w:before="100" w:beforeAutospacing="1" w:after="100" w:afterAutospacing="1" w:line="420" w:lineRule="atLeast"/>
        <w:jc w:val="left"/>
        <w:rPr>
          <w:rFonts w:asciiTheme="minorEastAsia" w:hAnsiTheme="minorEastAsia" w:cs="宋体"/>
          <w:color w:val="393939"/>
          <w:kern w:val="0"/>
          <w:sz w:val="24"/>
          <w:szCs w:val="24"/>
        </w:rPr>
      </w:pPr>
      <w:r w:rsidRPr="00483B8C">
        <w:rPr>
          <w:rFonts w:asciiTheme="minorEastAsia" w:hAnsiTheme="minorEastAsia" w:cs="宋体" w:hint="eastAsia"/>
          <w:color w:val="393939"/>
          <w:kern w:val="0"/>
          <w:sz w:val="24"/>
          <w:szCs w:val="24"/>
        </w:rPr>
        <w:t xml:space="preserve">　　5．在境外从事房屋、大坝、道路、桥梁或者其他建筑的建设，或者在境外从事机器设备安装，在规定期限内取得外汇收入的，减半征收。</w:t>
      </w:r>
    </w:p>
    <w:p w:rsidR="00A619AA" w:rsidRPr="00483B8C" w:rsidRDefault="00A619AA" w:rsidP="00A619AA">
      <w:pPr>
        <w:rPr>
          <w:rFonts w:asciiTheme="minorEastAsia" w:hAnsiTheme="minorEastAsia"/>
          <w:sz w:val="24"/>
          <w:szCs w:val="24"/>
        </w:rPr>
      </w:pPr>
    </w:p>
    <w:p w:rsidR="00A619AA" w:rsidRPr="00FB09B4" w:rsidRDefault="00A619AA" w:rsidP="00A619AA">
      <w:pPr>
        <w:widowControl/>
        <w:spacing w:line="400" w:lineRule="exact"/>
        <w:ind w:firstLineChars="200" w:firstLine="602"/>
        <w:jc w:val="center"/>
        <w:rPr>
          <w:rFonts w:asciiTheme="minorEastAsia" w:hAnsiTheme="minorEastAsia" w:cs="Arial"/>
          <w:b/>
          <w:bCs/>
          <w:color w:val="000000"/>
          <w:sz w:val="30"/>
          <w:szCs w:val="30"/>
        </w:rPr>
      </w:pPr>
      <w:r w:rsidRPr="00FB09B4">
        <w:rPr>
          <w:rFonts w:asciiTheme="minorEastAsia" w:hAnsiTheme="minorEastAsia" w:cs="Arial"/>
          <w:b/>
          <w:bCs/>
          <w:color w:val="000000"/>
          <w:sz w:val="30"/>
          <w:szCs w:val="30"/>
        </w:rPr>
        <w:t>第四节</w:t>
      </w:r>
      <w:r w:rsidRPr="00FB09B4">
        <w:rPr>
          <w:rFonts w:asciiTheme="minorEastAsia" w:hAnsiTheme="minorEastAsia" w:cs="Arial" w:hint="eastAsia"/>
          <w:b/>
          <w:bCs/>
          <w:color w:val="000000"/>
          <w:sz w:val="30"/>
          <w:szCs w:val="30"/>
        </w:rPr>
        <w:t xml:space="preserve"> </w:t>
      </w:r>
      <w:r w:rsidRPr="00FB09B4">
        <w:rPr>
          <w:rFonts w:asciiTheme="minorEastAsia" w:hAnsiTheme="minorEastAsia" w:cs="Arial"/>
          <w:b/>
          <w:bCs/>
          <w:color w:val="000000"/>
          <w:sz w:val="30"/>
          <w:szCs w:val="30"/>
        </w:rPr>
        <w:t>巴基斯坦税收体制和相关政策简析</w:t>
      </w:r>
    </w:p>
    <w:p w:rsidR="00A619AA" w:rsidRPr="008F7AE5" w:rsidRDefault="00A619AA" w:rsidP="00A619AA">
      <w:pPr>
        <w:widowControl/>
        <w:spacing w:line="400" w:lineRule="exact"/>
        <w:ind w:firstLineChars="200" w:firstLine="640"/>
        <w:jc w:val="center"/>
        <w:rPr>
          <w:rFonts w:asciiTheme="minorEastAsia" w:hAnsiTheme="minorEastAsia" w:cs="宋体"/>
          <w:color w:val="404040"/>
          <w:kern w:val="0"/>
          <w:sz w:val="32"/>
          <w:szCs w:val="32"/>
        </w:rPr>
      </w:pPr>
    </w:p>
    <w:p w:rsidR="00A619AA" w:rsidRPr="008F7AE5" w:rsidRDefault="00A619AA" w:rsidP="00A619AA">
      <w:pPr>
        <w:widowControl/>
        <w:spacing w:line="400" w:lineRule="exact"/>
        <w:ind w:firstLineChars="200" w:firstLine="480"/>
        <w:jc w:val="left"/>
        <w:rPr>
          <w:rFonts w:ascii="宋体" w:eastAsia="宋体" w:hAnsi="宋体" w:cs="宋体"/>
          <w:color w:val="404040"/>
          <w:kern w:val="0"/>
          <w:sz w:val="24"/>
          <w:szCs w:val="24"/>
        </w:rPr>
      </w:pPr>
      <w:r w:rsidRPr="008F7AE5">
        <w:rPr>
          <w:rFonts w:ascii="宋体" w:eastAsia="宋体" w:hAnsi="宋体" w:cs="宋体" w:hint="eastAsia"/>
          <w:color w:val="404040"/>
          <w:kern w:val="0"/>
          <w:sz w:val="24"/>
          <w:szCs w:val="24"/>
        </w:rPr>
        <w:lastRenderedPageBreak/>
        <w:t>税收政策是一国实现财政收入目标、调节经济运行情况、调整分配结构和促进对外经贸合作的重要手段。巴基斯坦是我国实施“走出去”战略的重要目的地，全面了解其税收体制及相关政策，有利于我国企业更好地在巴开展投资合作活动。现将巴相关情况介绍如下：</w:t>
      </w:r>
    </w:p>
    <w:p w:rsidR="00A619AA" w:rsidRPr="008F7AE5" w:rsidRDefault="00A619AA" w:rsidP="00A619AA">
      <w:pPr>
        <w:widowControl/>
        <w:spacing w:before="78" w:line="400" w:lineRule="exact"/>
        <w:ind w:firstLineChars="200" w:firstLine="482"/>
        <w:jc w:val="left"/>
        <w:rPr>
          <w:rFonts w:ascii="宋体" w:eastAsia="宋体" w:hAnsi="宋体" w:cs="宋体"/>
          <w:color w:val="404040"/>
          <w:kern w:val="0"/>
          <w:sz w:val="24"/>
          <w:szCs w:val="24"/>
        </w:rPr>
      </w:pPr>
      <w:r w:rsidRPr="008F7AE5">
        <w:rPr>
          <w:rFonts w:ascii="宋体" w:eastAsia="宋体" w:hAnsi="宋体" w:cs="宋体" w:hint="eastAsia"/>
          <w:b/>
          <w:color w:val="404040"/>
          <w:kern w:val="0"/>
          <w:sz w:val="24"/>
          <w:szCs w:val="24"/>
        </w:rPr>
        <w:t>一、巴税收体制及主要税目</w:t>
      </w:r>
    </w:p>
    <w:p w:rsidR="00A619AA" w:rsidRPr="008F7AE5" w:rsidRDefault="00A619AA" w:rsidP="00A619AA">
      <w:pPr>
        <w:widowControl/>
        <w:spacing w:before="78" w:line="400" w:lineRule="exact"/>
        <w:ind w:firstLineChars="200" w:firstLine="480"/>
        <w:jc w:val="left"/>
        <w:rPr>
          <w:rFonts w:ascii="宋体" w:eastAsia="宋体" w:hAnsi="宋体" w:cs="宋体"/>
          <w:color w:val="404040"/>
          <w:kern w:val="0"/>
          <w:sz w:val="24"/>
          <w:szCs w:val="24"/>
        </w:rPr>
      </w:pPr>
      <w:r w:rsidRPr="008F7AE5">
        <w:rPr>
          <w:rFonts w:ascii="宋体" w:eastAsia="宋体" w:hAnsi="宋体" w:cs="宋体" w:hint="eastAsia"/>
          <w:color w:val="404040"/>
          <w:kern w:val="0"/>
          <w:sz w:val="24"/>
          <w:szCs w:val="24"/>
        </w:rPr>
        <w:t>（一）巴税收体制</w:t>
      </w:r>
    </w:p>
    <w:p w:rsidR="00A619AA" w:rsidRPr="008F7AE5" w:rsidRDefault="00A619AA" w:rsidP="00A619AA">
      <w:pPr>
        <w:widowControl/>
        <w:spacing w:before="78" w:line="400" w:lineRule="exact"/>
        <w:ind w:firstLineChars="200" w:firstLine="480"/>
        <w:jc w:val="left"/>
        <w:rPr>
          <w:rFonts w:ascii="宋体" w:eastAsia="宋体" w:hAnsi="宋体" w:cs="宋体"/>
          <w:color w:val="404040"/>
          <w:kern w:val="0"/>
          <w:sz w:val="24"/>
          <w:szCs w:val="24"/>
        </w:rPr>
      </w:pPr>
      <w:r w:rsidRPr="008F7AE5">
        <w:rPr>
          <w:rFonts w:ascii="宋体" w:eastAsia="宋体" w:hAnsi="宋体" w:cs="宋体" w:hint="eastAsia"/>
          <w:color w:val="404040"/>
          <w:kern w:val="0"/>
          <w:sz w:val="24"/>
          <w:szCs w:val="24"/>
        </w:rPr>
        <w:t>巴税收分为联邦税收（国税）和省级税收（地税）两大体系，其中联邦税收收入约占全国税收总收入的90%左右。</w:t>
      </w:r>
    </w:p>
    <w:p w:rsidR="00A619AA" w:rsidRPr="008F7AE5" w:rsidRDefault="00A619AA" w:rsidP="00A619AA">
      <w:pPr>
        <w:widowControl/>
        <w:spacing w:before="78" w:line="400" w:lineRule="exact"/>
        <w:ind w:firstLineChars="200" w:firstLine="480"/>
        <w:jc w:val="left"/>
        <w:rPr>
          <w:rFonts w:ascii="宋体" w:eastAsia="宋体" w:hAnsi="宋体" w:cs="宋体"/>
          <w:color w:val="404040"/>
          <w:kern w:val="0"/>
          <w:sz w:val="24"/>
          <w:szCs w:val="24"/>
        </w:rPr>
      </w:pPr>
      <w:r w:rsidRPr="008F7AE5">
        <w:rPr>
          <w:rFonts w:ascii="宋体" w:eastAsia="宋体" w:hAnsi="宋体" w:cs="宋体" w:hint="eastAsia"/>
          <w:color w:val="404040"/>
          <w:kern w:val="0"/>
          <w:sz w:val="24"/>
          <w:szCs w:val="24"/>
        </w:rPr>
        <w:t>巴联邦税收分为直接税和间接税两大类，直接税包括所得税（Income Tax）、劳工福利税（Workers Welfare Tax）、劳工参与基金（Workers Participation Fund）和资本税（Capital Value Tax）。间接税包括关税(Customs Charges)、销售税(Sales Tax)、联邦消费税(Federal Excise Duties)、机场税(Airport Tax)和其它税费(Other duties)。</w:t>
      </w:r>
    </w:p>
    <w:p w:rsidR="00A619AA" w:rsidRPr="008F7AE5" w:rsidRDefault="00A619AA" w:rsidP="00A619AA">
      <w:pPr>
        <w:widowControl/>
        <w:spacing w:before="78" w:line="400" w:lineRule="exact"/>
        <w:ind w:firstLineChars="200" w:firstLine="480"/>
        <w:jc w:val="left"/>
        <w:rPr>
          <w:rFonts w:ascii="宋体" w:eastAsia="宋体" w:hAnsi="宋体" w:cs="宋体"/>
          <w:color w:val="404040"/>
          <w:kern w:val="0"/>
          <w:sz w:val="24"/>
          <w:szCs w:val="24"/>
        </w:rPr>
      </w:pPr>
      <w:r w:rsidRPr="008F7AE5">
        <w:rPr>
          <w:rFonts w:ascii="宋体" w:eastAsia="宋体" w:hAnsi="宋体" w:cs="宋体" w:hint="eastAsia"/>
          <w:color w:val="404040"/>
          <w:kern w:val="0"/>
          <w:sz w:val="24"/>
          <w:szCs w:val="24"/>
        </w:rPr>
        <w:t>联邦税收委员会(FBR)是巴联邦政府税收的主管部门，下设所得税局、海关、销售税局、联邦消费税局等机构，分别负责相关税种的征收和稽查工作。</w:t>
      </w:r>
    </w:p>
    <w:p w:rsidR="00A619AA" w:rsidRPr="008F7AE5" w:rsidRDefault="00A619AA" w:rsidP="00A619AA">
      <w:pPr>
        <w:widowControl/>
        <w:spacing w:before="78" w:line="400" w:lineRule="exact"/>
        <w:ind w:firstLineChars="200" w:firstLine="480"/>
        <w:jc w:val="left"/>
        <w:rPr>
          <w:rFonts w:ascii="宋体" w:eastAsia="宋体" w:hAnsi="宋体" w:cs="宋体"/>
          <w:color w:val="404040"/>
          <w:kern w:val="0"/>
          <w:sz w:val="24"/>
          <w:szCs w:val="24"/>
        </w:rPr>
      </w:pPr>
      <w:r w:rsidRPr="008F7AE5">
        <w:rPr>
          <w:rFonts w:ascii="宋体" w:eastAsia="宋体" w:hAnsi="宋体" w:cs="宋体" w:hint="eastAsia"/>
          <w:color w:val="404040"/>
          <w:kern w:val="0"/>
          <w:sz w:val="24"/>
          <w:szCs w:val="24"/>
        </w:rPr>
        <w:t>省级税主要包括财产税(Property Taxes)、车辆税(Motor Vehicles Duty)、消费税(Excise Duties)、印花税(Stamp Duties)等，由各省财政部门负责征收，除少部分上缴联邦政府外，其余作为各省自有发展资金。</w:t>
      </w:r>
    </w:p>
    <w:p w:rsidR="00A619AA" w:rsidRPr="008F7AE5" w:rsidRDefault="00A619AA" w:rsidP="00A619AA">
      <w:pPr>
        <w:widowControl/>
        <w:spacing w:before="78" w:line="400" w:lineRule="exact"/>
        <w:ind w:firstLineChars="200" w:firstLine="480"/>
        <w:jc w:val="left"/>
        <w:rPr>
          <w:rFonts w:ascii="宋体" w:eastAsia="宋体" w:hAnsi="宋体" w:cs="宋体"/>
          <w:color w:val="404040"/>
          <w:kern w:val="0"/>
          <w:sz w:val="24"/>
          <w:szCs w:val="24"/>
        </w:rPr>
      </w:pPr>
      <w:r w:rsidRPr="008F7AE5">
        <w:rPr>
          <w:rFonts w:ascii="宋体" w:eastAsia="宋体" w:hAnsi="宋体" w:cs="宋体" w:hint="eastAsia"/>
          <w:color w:val="404040"/>
          <w:kern w:val="0"/>
          <w:sz w:val="24"/>
          <w:szCs w:val="24"/>
        </w:rPr>
        <w:t>(二)巴联邦税收的主要税目</w:t>
      </w:r>
    </w:p>
    <w:p w:rsidR="00A619AA" w:rsidRPr="008F7AE5" w:rsidRDefault="00A619AA" w:rsidP="00A619AA">
      <w:pPr>
        <w:widowControl/>
        <w:spacing w:before="78" w:line="400" w:lineRule="exact"/>
        <w:ind w:firstLineChars="200" w:firstLine="480"/>
        <w:jc w:val="left"/>
        <w:rPr>
          <w:rFonts w:ascii="宋体" w:eastAsia="宋体" w:hAnsi="宋体" w:cs="宋体"/>
          <w:color w:val="404040"/>
          <w:kern w:val="0"/>
          <w:sz w:val="24"/>
          <w:szCs w:val="24"/>
        </w:rPr>
      </w:pPr>
      <w:r w:rsidRPr="008F7AE5">
        <w:rPr>
          <w:rFonts w:ascii="宋体" w:eastAsia="宋体" w:hAnsi="宋体" w:cs="宋体" w:hint="eastAsia"/>
          <w:color w:val="404040"/>
          <w:kern w:val="0"/>
          <w:sz w:val="24"/>
          <w:szCs w:val="24"/>
        </w:rPr>
        <w:t>1、所得税：课税范围包括工资收入、经营收入、商业收入、版税和开采收入、投资红利、存贷款收益、债权利息、中奖所得、获赠礼品、拍卖物品所得等。2008-09财年，所得税收入约占巴联邦税收总收入的37.6%，居第二位。</w:t>
      </w:r>
    </w:p>
    <w:p w:rsidR="00A619AA" w:rsidRPr="008F7AE5" w:rsidRDefault="00A619AA" w:rsidP="00A619AA">
      <w:pPr>
        <w:widowControl/>
        <w:spacing w:before="78" w:line="400" w:lineRule="exact"/>
        <w:ind w:firstLineChars="200" w:firstLine="480"/>
        <w:jc w:val="left"/>
        <w:rPr>
          <w:rFonts w:ascii="宋体" w:eastAsia="宋体" w:hAnsi="宋体" w:cs="宋体"/>
          <w:color w:val="404040"/>
          <w:kern w:val="0"/>
          <w:sz w:val="24"/>
          <w:szCs w:val="24"/>
        </w:rPr>
      </w:pPr>
      <w:r w:rsidRPr="008F7AE5">
        <w:rPr>
          <w:rFonts w:ascii="宋体" w:eastAsia="宋体" w:hAnsi="宋体" w:cs="宋体" w:hint="eastAsia"/>
          <w:color w:val="404040"/>
          <w:kern w:val="0"/>
          <w:sz w:val="24"/>
          <w:szCs w:val="24"/>
        </w:rPr>
        <w:t>巴所得税可分为个人所得税和企业所得税两大类。巴政府根据个人收入的高低，将个人所得税划分为20个征税等级，税率自0.5%起递增，最高为20%；2009年7月，巴政府将男性和女性纳税人的个税起征点分别调整为18万卢比和24万卢比。企业所得税，可细分为营业所得税、最终税等，一般税率为35%。为保护本地产业、吸引外资和促进行业发展，巴政府对部分行业和企业给予一定程度的所得税减免。</w:t>
      </w:r>
    </w:p>
    <w:p w:rsidR="00A619AA" w:rsidRPr="008F7AE5" w:rsidRDefault="00A619AA" w:rsidP="00A619AA">
      <w:pPr>
        <w:widowControl/>
        <w:spacing w:before="78" w:line="400" w:lineRule="exact"/>
        <w:ind w:firstLineChars="200" w:firstLine="480"/>
        <w:jc w:val="left"/>
        <w:rPr>
          <w:rFonts w:ascii="宋体" w:eastAsia="宋体" w:hAnsi="宋体" w:cs="宋体"/>
          <w:color w:val="404040"/>
          <w:kern w:val="0"/>
          <w:sz w:val="24"/>
          <w:szCs w:val="24"/>
        </w:rPr>
      </w:pPr>
      <w:r w:rsidRPr="008F7AE5">
        <w:rPr>
          <w:rFonts w:ascii="宋体" w:eastAsia="宋体" w:hAnsi="宋体" w:cs="宋体" w:hint="eastAsia"/>
          <w:color w:val="404040"/>
          <w:kern w:val="0"/>
          <w:sz w:val="24"/>
          <w:szCs w:val="24"/>
        </w:rPr>
        <w:t>2、资本税：对购买商用或非商用财产、居住房屋、公司股权和有价证券交易等活动所征收的税。2008-09财年，巴资本税收入约占联邦税收总收入的0.5%。</w:t>
      </w:r>
    </w:p>
    <w:p w:rsidR="00A619AA" w:rsidRPr="008F7AE5" w:rsidRDefault="00A619AA" w:rsidP="00A619AA">
      <w:pPr>
        <w:widowControl/>
        <w:spacing w:before="78" w:line="400" w:lineRule="exact"/>
        <w:ind w:firstLineChars="200" w:firstLine="480"/>
        <w:jc w:val="left"/>
        <w:rPr>
          <w:rFonts w:ascii="宋体" w:eastAsia="宋体" w:hAnsi="宋体" w:cs="宋体"/>
          <w:color w:val="404040"/>
          <w:kern w:val="0"/>
          <w:sz w:val="24"/>
          <w:szCs w:val="24"/>
        </w:rPr>
      </w:pPr>
      <w:r w:rsidRPr="008F7AE5">
        <w:rPr>
          <w:rFonts w:ascii="宋体" w:eastAsia="宋体" w:hAnsi="宋体" w:cs="宋体" w:hint="eastAsia"/>
          <w:color w:val="404040"/>
          <w:kern w:val="0"/>
          <w:sz w:val="24"/>
          <w:szCs w:val="24"/>
        </w:rPr>
        <w:t>3、关税：是巴政府调节进出口和国际收支平衡的重要工具。巴政府在每个财年的预算报告中都会对部分商品的关税进行调整。巴关税总体水平不高，目前</w:t>
      </w:r>
      <w:r w:rsidRPr="008F7AE5">
        <w:rPr>
          <w:rFonts w:ascii="宋体" w:eastAsia="宋体" w:hAnsi="宋体" w:cs="宋体" w:hint="eastAsia"/>
          <w:color w:val="404040"/>
          <w:kern w:val="0"/>
          <w:sz w:val="24"/>
          <w:szCs w:val="24"/>
        </w:rPr>
        <w:lastRenderedPageBreak/>
        <w:t>普遍为5%－35%，汽车和酒精饮料则维持较高关税。中巴两国已签署双边自由贸易协定，并自2007年7月1日起实施，两国之间的进出口商品的关税可享受优惠税率。2008-09财年，巴关税收入约占联邦税收总收入的12.3%。</w:t>
      </w:r>
    </w:p>
    <w:p w:rsidR="00A619AA" w:rsidRPr="008F7AE5" w:rsidRDefault="00A619AA" w:rsidP="00A619AA">
      <w:pPr>
        <w:widowControl/>
        <w:spacing w:before="78" w:line="400" w:lineRule="exact"/>
        <w:ind w:firstLineChars="200" w:firstLine="480"/>
        <w:jc w:val="left"/>
        <w:rPr>
          <w:rFonts w:ascii="宋体" w:eastAsia="宋体" w:hAnsi="宋体" w:cs="宋体"/>
          <w:color w:val="404040"/>
          <w:kern w:val="0"/>
          <w:sz w:val="24"/>
          <w:szCs w:val="24"/>
        </w:rPr>
      </w:pPr>
      <w:r w:rsidRPr="008F7AE5">
        <w:rPr>
          <w:rFonts w:ascii="宋体" w:eastAsia="宋体" w:hAnsi="宋体" w:cs="宋体" w:hint="eastAsia"/>
          <w:color w:val="404040"/>
          <w:kern w:val="0"/>
          <w:sz w:val="24"/>
          <w:szCs w:val="24"/>
        </w:rPr>
        <w:t>4、销售税：对本国制造和进口的商品（电脑软件、家禽饲料、医药产品、初级农产品及其它经特批免税产品除外）以及服务业等在销售或提供服务环节征收的税，与我国的增值税类似，大部分产品税率为16%，少数产品税率为18.5%或21%。2008-09财年，巴销售税收入占巴联邦税收收入的38.7%，居第一位。</w:t>
      </w:r>
    </w:p>
    <w:p w:rsidR="00A619AA" w:rsidRPr="008F7AE5" w:rsidRDefault="00A619AA" w:rsidP="00A619AA">
      <w:pPr>
        <w:widowControl/>
        <w:spacing w:before="78" w:line="400" w:lineRule="exact"/>
        <w:ind w:firstLineChars="200" w:firstLine="480"/>
        <w:jc w:val="left"/>
        <w:rPr>
          <w:rFonts w:ascii="宋体" w:eastAsia="宋体" w:hAnsi="宋体" w:cs="宋体"/>
          <w:color w:val="404040"/>
          <w:kern w:val="0"/>
          <w:sz w:val="24"/>
          <w:szCs w:val="24"/>
        </w:rPr>
      </w:pPr>
      <w:r w:rsidRPr="008F7AE5">
        <w:rPr>
          <w:rFonts w:ascii="宋体" w:eastAsia="宋体" w:hAnsi="宋体" w:cs="宋体" w:hint="eastAsia"/>
          <w:color w:val="404040"/>
          <w:kern w:val="0"/>
          <w:sz w:val="24"/>
          <w:szCs w:val="24"/>
        </w:rPr>
        <w:t>5、联邦消费税：对本国生产的产品、进口商品、在巴保税区生产但销往巴非保税区的产品以及服务业所征收的税，税率一般为15%左右。2008-09财年，巴联邦消费税收入约占巴联邦税收收入的9.8%。</w:t>
      </w:r>
    </w:p>
    <w:p w:rsidR="00A619AA" w:rsidRPr="008F7AE5" w:rsidRDefault="00A619AA" w:rsidP="00A619AA">
      <w:pPr>
        <w:widowControl/>
        <w:spacing w:before="78" w:line="400" w:lineRule="exact"/>
        <w:ind w:firstLineChars="200" w:firstLine="480"/>
        <w:jc w:val="left"/>
        <w:rPr>
          <w:rFonts w:ascii="宋体" w:eastAsia="宋体" w:hAnsi="宋体" w:cs="宋体"/>
          <w:color w:val="404040"/>
          <w:kern w:val="0"/>
          <w:sz w:val="24"/>
          <w:szCs w:val="24"/>
        </w:rPr>
      </w:pPr>
      <w:r w:rsidRPr="008F7AE5">
        <w:rPr>
          <w:rFonts w:ascii="宋体" w:eastAsia="宋体" w:hAnsi="宋体" w:cs="宋体" w:hint="eastAsia"/>
          <w:color w:val="404040"/>
          <w:kern w:val="0"/>
          <w:sz w:val="24"/>
          <w:szCs w:val="24"/>
        </w:rPr>
        <w:t>（三）优惠税收政策</w:t>
      </w:r>
    </w:p>
    <w:p w:rsidR="00A619AA" w:rsidRPr="008F7AE5" w:rsidRDefault="00A619AA" w:rsidP="00A619AA">
      <w:pPr>
        <w:widowControl/>
        <w:spacing w:before="78" w:line="400" w:lineRule="exact"/>
        <w:ind w:firstLineChars="200" w:firstLine="480"/>
        <w:jc w:val="left"/>
        <w:rPr>
          <w:rFonts w:ascii="宋体" w:eastAsia="宋体" w:hAnsi="宋体" w:cs="宋体"/>
          <w:color w:val="404040"/>
          <w:kern w:val="0"/>
          <w:sz w:val="24"/>
          <w:szCs w:val="24"/>
        </w:rPr>
      </w:pPr>
      <w:r w:rsidRPr="008F7AE5">
        <w:rPr>
          <w:rFonts w:ascii="宋体" w:eastAsia="宋体" w:hAnsi="宋体" w:cs="宋体" w:hint="eastAsia"/>
          <w:color w:val="404040"/>
          <w:kern w:val="0"/>
          <w:sz w:val="24"/>
          <w:szCs w:val="24"/>
        </w:rPr>
        <w:t>为吸引外国投资，巴政府制订和出台了一些优惠税收政策，主要包括：</w:t>
      </w:r>
    </w:p>
    <w:p w:rsidR="00A619AA" w:rsidRPr="008F7AE5" w:rsidRDefault="00A619AA" w:rsidP="00A619AA">
      <w:pPr>
        <w:widowControl/>
        <w:spacing w:before="78" w:line="400" w:lineRule="exact"/>
        <w:ind w:firstLineChars="200" w:firstLine="480"/>
        <w:jc w:val="left"/>
        <w:rPr>
          <w:rFonts w:ascii="宋体" w:eastAsia="宋体" w:hAnsi="宋体" w:cs="宋体"/>
          <w:color w:val="404040"/>
          <w:kern w:val="0"/>
          <w:sz w:val="24"/>
          <w:szCs w:val="24"/>
        </w:rPr>
      </w:pPr>
      <w:r w:rsidRPr="008F7AE5">
        <w:rPr>
          <w:rFonts w:ascii="宋体" w:eastAsia="宋体" w:hAnsi="宋体" w:cs="宋体" w:hint="eastAsia"/>
          <w:color w:val="404040"/>
          <w:kern w:val="0"/>
          <w:sz w:val="24"/>
          <w:szCs w:val="24"/>
        </w:rPr>
        <w:t>1、初始折旧。投资者首次在巴投入使用的成套设备和机械作为“可折旧资产”，在第一个纳税年度可按设备价值的50%折旧，抵减当年的所得税。</w:t>
      </w:r>
    </w:p>
    <w:p w:rsidR="00A619AA" w:rsidRPr="008F7AE5" w:rsidRDefault="00A619AA" w:rsidP="00A619AA">
      <w:pPr>
        <w:widowControl/>
        <w:spacing w:before="78" w:line="400" w:lineRule="exact"/>
        <w:ind w:firstLineChars="200" w:firstLine="480"/>
        <w:jc w:val="left"/>
        <w:rPr>
          <w:rFonts w:ascii="宋体" w:eastAsia="宋体" w:hAnsi="宋体" w:cs="宋体"/>
          <w:color w:val="404040"/>
          <w:kern w:val="0"/>
          <w:sz w:val="24"/>
          <w:szCs w:val="24"/>
        </w:rPr>
      </w:pPr>
      <w:r w:rsidRPr="008F7AE5">
        <w:rPr>
          <w:rFonts w:ascii="宋体" w:eastAsia="宋体" w:hAnsi="宋体" w:cs="宋体" w:hint="eastAsia"/>
          <w:color w:val="404040"/>
          <w:kern w:val="0"/>
          <w:sz w:val="24"/>
          <w:szCs w:val="24"/>
        </w:rPr>
        <w:t>2、费用摊销。投资前期费用每年最高摊销比例为20%，</w:t>
      </w:r>
      <w:r w:rsidRPr="008F7AE5">
        <w:rPr>
          <w:rFonts w:ascii="宋体" w:eastAsia="宋体" w:hAnsi="宋体" w:cs="仿宋_GB2312" w:hint="eastAsia"/>
          <w:color w:val="404040"/>
          <w:kern w:val="0"/>
          <w:sz w:val="24"/>
          <w:szCs w:val="24"/>
        </w:rPr>
        <w:t>无形资产可在</w:t>
      </w:r>
      <w:r w:rsidRPr="008F7AE5">
        <w:rPr>
          <w:rFonts w:ascii="宋体" w:eastAsia="宋体" w:hAnsi="宋体" w:cs="宋体" w:hint="eastAsia"/>
          <w:color w:val="404040"/>
          <w:kern w:val="0"/>
          <w:sz w:val="24"/>
          <w:szCs w:val="24"/>
        </w:rPr>
        <w:t>10年内分期摊销；上述费用均可抵减当年所得税。</w:t>
      </w:r>
    </w:p>
    <w:p w:rsidR="00A619AA" w:rsidRPr="008F7AE5" w:rsidRDefault="00A619AA" w:rsidP="00A619AA">
      <w:pPr>
        <w:widowControl/>
        <w:spacing w:before="78" w:line="400" w:lineRule="exact"/>
        <w:ind w:firstLineChars="200" w:firstLine="480"/>
        <w:jc w:val="left"/>
        <w:rPr>
          <w:rFonts w:ascii="宋体" w:eastAsia="宋体" w:hAnsi="宋体" w:cs="宋体"/>
          <w:color w:val="404040"/>
          <w:kern w:val="0"/>
          <w:sz w:val="24"/>
          <w:szCs w:val="24"/>
        </w:rPr>
      </w:pPr>
      <w:r w:rsidRPr="008F7AE5">
        <w:rPr>
          <w:rFonts w:ascii="宋体" w:eastAsia="宋体" w:hAnsi="宋体" w:cs="宋体" w:hint="eastAsia"/>
          <w:color w:val="404040"/>
          <w:kern w:val="0"/>
          <w:sz w:val="24"/>
          <w:szCs w:val="24"/>
        </w:rPr>
        <w:t>3、亏损结转。投资者当年未能完全冲抵的营业亏损，可结转至下年继续冲抵所得税，但除亏损中未计提的折旧费外，其余项目结转累计不超过6年。</w:t>
      </w:r>
    </w:p>
    <w:p w:rsidR="00A619AA" w:rsidRPr="008F7AE5" w:rsidRDefault="00A619AA" w:rsidP="00A619AA">
      <w:pPr>
        <w:widowControl/>
        <w:spacing w:before="78" w:line="400" w:lineRule="exact"/>
        <w:ind w:firstLineChars="200" w:firstLine="480"/>
        <w:jc w:val="left"/>
        <w:rPr>
          <w:rFonts w:ascii="宋体" w:eastAsia="宋体" w:hAnsi="宋体" w:cs="宋体"/>
          <w:color w:val="404040"/>
          <w:kern w:val="0"/>
          <w:sz w:val="24"/>
          <w:szCs w:val="24"/>
        </w:rPr>
      </w:pPr>
      <w:r w:rsidRPr="008F7AE5">
        <w:rPr>
          <w:rFonts w:ascii="宋体" w:eastAsia="宋体" w:hAnsi="宋体" w:cs="宋体" w:hint="eastAsia"/>
          <w:color w:val="404040"/>
          <w:kern w:val="0"/>
          <w:sz w:val="24"/>
          <w:szCs w:val="24"/>
        </w:rPr>
        <w:t>4、如投资者所在国政府与巴政府之间签订了双边自由贸易协定、投资保护协定或类似协定，相关税收项目从低征税。目前，巴与斯里兰卡、中国、马来西亚、南盟签署了自贸协定，与包括中国在内的47个国家签署了双边投资保护协定，与伊朗签署了优惠贸易安排。</w:t>
      </w:r>
    </w:p>
    <w:p w:rsidR="00A619AA" w:rsidRPr="008F7AE5" w:rsidRDefault="00A619AA" w:rsidP="00A619AA">
      <w:pPr>
        <w:widowControl/>
        <w:spacing w:before="78" w:line="400" w:lineRule="exact"/>
        <w:ind w:firstLineChars="200" w:firstLine="480"/>
        <w:jc w:val="left"/>
        <w:rPr>
          <w:rFonts w:ascii="宋体" w:eastAsia="宋体" w:hAnsi="宋体" w:cs="宋体"/>
          <w:color w:val="404040"/>
          <w:kern w:val="0"/>
          <w:sz w:val="24"/>
          <w:szCs w:val="24"/>
        </w:rPr>
      </w:pPr>
      <w:r w:rsidRPr="008F7AE5">
        <w:rPr>
          <w:rFonts w:ascii="宋体" w:eastAsia="宋体" w:hAnsi="宋体" w:cs="宋体" w:hint="eastAsia"/>
          <w:color w:val="404040"/>
          <w:kern w:val="0"/>
          <w:sz w:val="24"/>
          <w:szCs w:val="24"/>
        </w:rPr>
        <w:t>5、来自与巴政府签署了《避免双重征税协定》的52个国家的投资者，可享受避免双重征税的有关政策。1989年11月15日，巴政府与中国政府签署了《避免双重征税协定》，2007年5月又签署了该协定第二议定书。</w:t>
      </w:r>
    </w:p>
    <w:p w:rsidR="00A619AA" w:rsidRPr="008F7AE5" w:rsidRDefault="00A619AA" w:rsidP="00A619AA">
      <w:pPr>
        <w:widowControl/>
        <w:spacing w:before="78" w:line="400" w:lineRule="exact"/>
        <w:jc w:val="left"/>
        <w:rPr>
          <w:rFonts w:ascii="宋体" w:eastAsia="宋体" w:hAnsi="宋体" w:cs="宋体"/>
          <w:color w:val="404040"/>
          <w:kern w:val="0"/>
          <w:sz w:val="24"/>
          <w:szCs w:val="24"/>
        </w:rPr>
      </w:pPr>
    </w:p>
    <w:p w:rsidR="00A619AA" w:rsidRPr="008F7AE5" w:rsidRDefault="00A619AA" w:rsidP="00A619AA">
      <w:pPr>
        <w:widowControl/>
        <w:spacing w:before="78" w:line="400" w:lineRule="exact"/>
        <w:ind w:firstLineChars="200" w:firstLine="482"/>
        <w:jc w:val="left"/>
        <w:rPr>
          <w:rFonts w:ascii="宋体" w:eastAsia="宋体" w:hAnsi="宋体" w:cs="宋体"/>
          <w:color w:val="404040"/>
          <w:kern w:val="0"/>
          <w:sz w:val="24"/>
          <w:szCs w:val="24"/>
        </w:rPr>
      </w:pPr>
      <w:r w:rsidRPr="008F7AE5">
        <w:rPr>
          <w:rFonts w:ascii="宋体" w:eastAsia="宋体" w:hAnsi="宋体" w:cs="宋体" w:hint="eastAsia"/>
          <w:b/>
          <w:color w:val="404040"/>
          <w:kern w:val="0"/>
          <w:sz w:val="24"/>
          <w:szCs w:val="24"/>
        </w:rPr>
        <w:t>二、巴税务改革及成果</w:t>
      </w:r>
    </w:p>
    <w:p w:rsidR="00A619AA" w:rsidRPr="008F7AE5" w:rsidRDefault="00A619AA" w:rsidP="00A619AA">
      <w:pPr>
        <w:widowControl/>
        <w:spacing w:before="78" w:line="400" w:lineRule="exact"/>
        <w:ind w:firstLineChars="200" w:firstLine="480"/>
        <w:jc w:val="left"/>
        <w:rPr>
          <w:rFonts w:ascii="宋体" w:eastAsia="宋体" w:hAnsi="宋体" w:cs="宋体"/>
          <w:color w:val="404040"/>
          <w:kern w:val="0"/>
          <w:sz w:val="24"/>
          <w:szCs w:val="24"/>
        </w:rPr>
      </w:pPr>
      <w:r w:rsidRPr="008F7AE5">
        <w:rPr>
          <w:rFonts w:ascii="宋体" w:eastAsia="宋体" w:hAnsi="宋体" w:cs="宋体" w:hint="eastAsia"/>
          <w:color w:val="404040"/>
          <w:kern w:val="0"/>
          <w:sz w:val="24"/>
          <w:szCs w:val="24"/>
        </w:rPr>
        <w:t>上世纪90年代中期，巴税收体系逐渐与经济发展脱节，税收连续数年未能实现预定目标，占GDP的比重一直在5-9％左右徘徊，低于发展中国家的平均水平。为增加财税收入、减少对外借债、促进经济发展，在世界银行和英国政府的资助下，巴联邦政府2000年6月启动了“税务管理改革计划（TARP）”，拟在十年内对税务系统进行全面改革，将税收占GDP的比重从9%提高至15%。TARP</w:t>
      </w:r>
      <w:r w:rsidRPr="008F7AE5">
        <w:rPr>
          <w:rFonts w:ascii="宋体" w:eastAsia="宋体" w:hAnsi="宋体" w:cs="宋体" w:hint="eastAsia"/>
          <w:color w:val="404040"/>
          <w:kern w:val="0"/>
          <w:sz w:val="24"/>
          <w:szCs w:val="24"/>
        </w:rPr>
        <w:lastRenderedPageBreak/>
        <w:t>的预算资金为1.5亿美元，其中世行和英国分别提供了1.2亿和2500万美元，巴政府自筹500万美元。TARP是巴建国以来投入最大、范围最广、历时最长的一次税制改革，对巴经济产生了深远影响。</w:t>
      </w:r>
    </w:p>
    <w:p w:rsidR="00A619AA" w:rsidRPr="008F7AE5" w:rsidRDefault="00A619AA" w:rsidP="00A619AA">
      <w:pPr>
        <w:widowControl/>
        <w:spacing w:before="78" w:line="400" w:lineRule="exact"/>
        <w:ind w:firstLineChars="200" w:firstLine="480"/>
        <w:jc w:val="left"/>
        <w:rPr>
          <w:rFonts w:ascii="宋体" w:eastAsia="宋体" w:hAnsi="宋体" w:cs="宋体"/>
          <w:color w:val="404040"/>
          <w:kern w:val="0"/>
          <w:sz w:val="24"/>
          <w:szCs w:val="24"/>
        </w:rPr>
      </w:pPr>
      <w:r w:rsidRPr="008F7AE5">
        <w:rPr>
          <w:rFonts w:ascii="宋体" w:eastAsia="宋体" w:hAnsi="宋体" w:cs="宋体" w:hint="eastAsia"/>
          <w:color w:val="404040"/>
          <w:kern w:val="0"/>
          <w:sz w:val="24"/>
          <w:szCs w:val="24"/>
        </w:rPr>
        <w:t>此次税改的主要内容包括：修改税收政策法规，合理调整税率，简化税收程序，逐步以增值税取代销售税；改进税收管理体制，明确职能和分工；加强税务机构基础设施建设和软硬件配备，推广“税务电子化工程”；提高征税效率，加快办理税务案件，提高公民自觉纳税意识；改革FBR组织架构，减少管理层级，精简人员；加强税务官员的在职培训，提高税收队伍素质和技能等。</w:t>
      </w:r>
    </w:p>
    <w:p w:rsidR="00A619AA" w:rsidRPr="008F7AE5" w:rsidRDefault="00A619AA" w:rsidP="00A619AA">
      <w:pPr>
        <w:widowControl/>
        <w:spacing w:before="78" w:line="400" w:lineRule="exact"/>
        <w:ind w:firstLineChars="200" w:firstLine="480"/>
        <w:jc w:val="left"/>
        <w:rPr>
          <w:rFonts w:ascii="宋体" w:eastAsia="宋体" w:hAnsi="宋体" w:cs="宋体"/>
          <w:color w:val="404040"/>
          <w:kern w:val="0"/>
          <w:sz w:val="24"/>
          <w:szCs w:val="24"/>
        </w:rPr>
      </w:pPr>
      <w:r w:rsidRPr="008F7AE5">
        <w:rPr>
          <w:rFonts w:ascii="宋体" w:eastAsia="宋体" w:hAnsi="宋体" w:cs="宋体" w:hint="eastAsia"/>
          <w:color w:val="404040"/>
          <w:kern w:val="0"/>
          <w:sz w:val="24"/>
          <w:szCs w:val="24"/>
        </w:rPr>
        <w:t>从实施效果看，这次税改取得了一定成效，主要体现在：</w:t>
      </w:r>
    </w:p>
    <w:p w:rsidR="00A619AA" w:rsidRPr="008F7AE5" w:rsidRDefault="00A619AA" w:rsidP="00A619AA">
      <w:pPr>
        <w:widowControl/>
        <w:spacing w:before="78" w:line="400" w:lineRule="exact"/>
        <w:ind w:firstLineChars="200" w:firstLine="480"/>
        <w:jc w:val="left"/>
        <w:rPr>
          <w:rFonts w:ascii="宋体" w:eastAsia="宋体" w:hAnsi="宋体" w:cs="宋体"/>
          <w:color w:val="404040"/>
          <w:kern w:val="0"/>
          <w:sz w:val="24"/>
          <w:szCs w:val="24"/>
        </w:rPr>
      </w:pPr>
      <w:r w:rsidRPr="008F7AE5">
        <w:rPr>
          <w:rFonts w:ascii="宋体" w:eastAsia="宋体" w:hAnsi="宋体" w:cs="宋体" w:hint="eastAsia"/>
          <w:color w:val="404040"/>
          <w:kern w:val="0"/>
          <w:sz w:val="24"/>
          <w:szCs w:val="24"/>
        </w:rPr>
        <w:t>（一）政策、税率趋于完善和合理。经过数年改革，巴税收法律法规和相关政策不断趋于完善，整体税率水平较为合理，如公司所得税从90年代末的44-66%下调至20-35%的水平，大部分商品的进口关税大幅下调至25%。</w:t>
      </w:r>
    </w:p>
    <w:p w:rsidR="00A619AA" w:rsidRPr="008F7AE5" w:rsidRDefault="00A619AA" w:rsidP="00A619AA">
      <w:pPr>
        <w:widowControl/>
        <w:spacing w:before="78" w:line="400" w:lineRule="exact"/>
        <w:ind w:firstLineChars="200" w:firstLine="480"/>
        <w:jc w:val="left"/>
        <w:rPr>
          <w:rFonts w:ascii="宋体" w:eastAsia="宋体" w:hAnsi="宋体" w:cs="宋体"/>
          <w:color w:val="404040"/>
          <w:kern w:val="0"/>
          <w:sz w:val="24"/>
          <w:szCs w:val="24"/>
        </w:rPr>
      </w:pPr>
      <w:r w:rsidRPr="008F7AE5">
        <w:rPr>
          <w:rFonts w:ascii="宋体" w:eastAsia="宋体" w:hAnsi="宋体" w:cs="宋体" w:hint="eastAsia"/>
          <w:color w:val="404040"/>
          <w:kern w:val="0"/>
          <w:sz w:val="24"/>
          <w:szCs w:val="24"/>
        </w:rPr>
        <w:t>（二）组织架构日趋完善。FBR先后在全国多个城市新建了一批地区税收办公室，增强税收基层组织力量；成立了数个专门税务机构，包括卡拉奇和拉合尔的大型纳税中心、品第等6个城市的中型纳税中心、伊斯兰堡等15个城市的NTN办公室等，强化专业服务能力。截至2008年，上述机构均实现电子化办公。</w:t>
      </w:r>
    </w:p>
    <w:p w:rsidR="00A619AA" w:rsidRPr="008F7AE5" w:rsidRDefault="00A619AA" w:rsidP="00A619AA">
      <w:pPr>
        <w:widowControl/>
        <w:spacing w:before="78" w:line="400" w:lineRule="exact"/>
        <w:ind w:firstLineChars="200" w:firstLine="480"/>
        <w:jc w:val="left"/>
        <w:rPr>
          <w:rFonts w:ascii="宋体" w:eastAsia="宋体" w:hAnsi="宋体" w:cs="宋体"/>
          <w:color w:val="404040"/>
          <w:kern w:val="0"/>
          <w:sz w:val="24"/>
          <w:szCs w:val="24"/>
        </w:rPr>
      </w:pPr>
      <w:r w:rsidRPr="008F7AE5">
        <w:rPr>
          <w:rFonts w:ascii="宋体" w:eastAsia="宋体" w:hAnsi="宋体" w:cs="宋体" w:hint="eastAsia"/>
          <w:color w:val="404040"/>
          <w:kern w:val="0"/>
          <w:sz w:val="24"/>
          <w:szCs w:val="24"/>
        </w:rPr>
        <w:t>（三）税务自动化程度全面提升。一是全面推行海关自动报关系统，全国3大港口和26个口岸均实现联网办公，提高货物进出的报关效率，努力减少偷漏税现象；二是逐步对销售税、联邦税和所得税实行电子申报，大大简化了纳税程序；三是2006年启动了销售税自动退税系统，累计处理了近4万例退税案件（截至2007年中），退税工作效率大幅提高。</w:t>
      </w:r>
    </w:p>
    <w:p w:rsidR="00A619AA" w:rsidRPr="008F7AE5" w:rsidRDefault="00A619AA" w:rsidP="00A619AA">
      <w:pPr>
        <w:widowControl/>
        <w:spacing w:before="78" w:line="400" w:lineRule="exact"/>
        <w:ind w:firstLineChars="200" w:firstLine="480"/>
        <w:jc w:val="left"/>
        <w:rPr>
          <w:rFonts w:ascii="宋体" w:eastAsia="宋体" w:hAnsi="宋体" w:cs="宋体"/>
          <w:color w:val="404040"/>
          <w:kern w:val="0"/>
          <w:sz w:val="24"/>
          <w:szCs w:val="24"/>
        </w:rPr>
      </w:pPr>
      <w:r w:rsidRPr="008F7AE5">
        <w:rPr>
          <w:rFonts w:ascii="宋体" w:eastAsia="宋体" w:hAnsi="宋体" w:cs="宋体" w:hint="eastAsia"/>
          <w:color w:val="404040"/>
          <w:kern w:val="0"/>
          <w:sz w:val="24"/>
          <w:szCs w:val="24"/>
        </w:rPr>
        <w:t>（四）税基和税收收入同步增长。2004-07年间，随着税务透明化和便利化程度不断提高，巴公民依法纳税意识增强，纳税人口快速增加，截至2007年，FBR已发放了202万个NTN号。巴税收收入也实现同步增长，其中2004-05财年为7134亿卢比，超出原定目标3.4%，2006-07财年为8414亿卢比，超出原定目标1.5%。</w:t>
      </w:r>
    </w:p>
    <w:p w:rsidR="00A619AA" w:rsidRPr="008F7AE5" w:rsidRDefault="00A619AA" w:rsidP="00A619AA">
      <w:pPr>
        <w:widowControl/>
        <w:spacing w:before="78" w:line="400" w:lineRule="exact"/>
        <w:ind w:firstLineChars="200" w:firstLine="480"/>
        <w:jc w:val="left"/>
        <w:rPr>
          <w:rFonts w:ascii="宋体" w:eastAsia="宋体" w:hAnsi="宋体" w:cs="宋体"/>
          <w:color w:val="404040"/>
          <w:kern w:val="0"/>
          <w:sz w:val="24"/>
          <w:szCs w:val="24"/>
        </w:rPr>
      </w:pPr>
      <w:r w:rsidRPr="008F7AE5">
        <w:rPr>
          <w:rFonts w:ascii="宋体" w:eastAsia="宋体" w:hAnsi="宋体" w:cs="宋体" w:hint="eastAsia"/>
          <w:color w:val="404040"/>
          <w:kern w:val="0"/>
          <w:sz w:val="24"/>
          <w:szCs w:val="24"/>
        </w:rPr>
        <w:t>但受政权更迭、政府治理能力较低和经济实力不足等因素影响，税改在推进过程出现一些反复，导致以增值税取代销售税、缩小减免税范围、加强税务审计以及调整职能部门等改革重点未能实现预期目标。因此，FBR近日已向世行申请将此次税改的最后期限从2009年底延长至2011年底。</w:t>
      </w:r>
    </w:p>
    <w:p w:rsidR="00A619AA" w:rsidRPr="008F7AE5" w:rsidRDefault="00A619AA" w:rsidP="00A619AA">
      <w:pPr>
        <w:widowControl/>
        <w:spacing w:before="78" w:line="400" w:lineRule="exact"/>
        <w:ind w:firstLineChars="200" w:firstLine="480"/>
        <w:jc w:val="left"/>
        <w:rPr>
          <w:rFonts w:ascii="宋体" w:eastAsia="宋体" w:hAnsi="宋体" w:cs="宋体"/>
          <w:color w:val="404040"/>
          <w:kern w:val="0"/>
          <w:sz w:val="24"/>
          <w:szCs w:val="24"/>
        </w:rPr>
      </w:pPr>
      <w:r w:rsidRPr="008F7AE5">
        <w:rPr>
          <w:rFonts w:ascii="宋体" w:eastAsia="宋体" w:hAnsi="宋体" w:cs="宋体" w:hint="eastAsia"/>
          <w:color w:val="404040"/>
          <w:kern w:val="0"/>
          <w:sz w:val="24"/>
          <w:szCs w:val="24"/>
        </w:rPr>
        <w:t> </w:t>
      </w:r>
    </w:p>
    <w:p w:rsidR="00A619AA" w:rsidRPr="008F7AE5" w:rsidRDefault="00A619AA" w:rsidP="00A619AA">
      <w:pPr>
        <w:widowControl/>
        <w:spacing w:before="78" w:line="400" w:lineRule="exact"/>
        <w:ind w:firstLineChars="200" w:firstLine="482"/>
        <w:jc w:val="left"/>
        <w:rPr>
          <w:rFonts w:ascii="宋体" w:eastAsia="宋体" w:hAnsi="宋体" w:cs="宋体"/>
          <w:color w:val="404040"/>
          <w:kern w:val="0"/>
          <w:sz w:val="24"/>
          <w:szCs w:val="24"/>
        </w:rPr>
      </w:pPr>
      <w:r w:rsidRPr="008F7AE5">
        <w:rPr>
          <w:rFonts w:ascii="宋体" w:eastAsia="宋体" w:hAnsi="宋体" w:cs="宋体" w:hint="eastAsia"/>
          <w:b/>
          <w:color w:val="404040"/>
          <w:kern w:val="0"/>
          <w:sz w:val="24"/>
          <w:szCs w:val="24"/>
        </w:rPr>
        <w:t>三、巴近年税收完成情况</w:t>
      </w:r>
    </w:p>
    <w:p w:rsidR="00A619AA" w:rsidRPr="008F7AE5" w:rsidRDefault="00A619AA" w:rsidP="00A619AA">
      <w:pPr>
        <w:widowControl/>
        <w:spacing w:before="78" w:line="400" w:lineRule="exact"/>
        <w:ind w:firstLineChars="200" w:firstLine="482"/>
        <w:jc w:val="left"/>
        <w:rPr>
          <w:rFonts w:ascii="宋体" w:eastAsia="宋体" w:hAnsi="宋体" w:cs="宋体"/>
          <w:color w:val="404040"/>
          <w:kern w:val="0"/>
          <w:sz w:val="24"/>
          <w:szCs w:val="24"/>
        </w:rPr>
      </w:pPr>
      <w:r w:rsidRPr="008F7AE5">
        <w:rPr>
          <w:rFonts w:ascii="宋体" w:eastAsia="宋体" w:hAnsi="宋体" w:cs="宋体" w:hint="eastAsia"/>
          <w:b/>
          <w:color w:val="404040"/>
          <w:kern w:val="0"/>
          <w:sz w:val="24"/>
          <w:szCs w:val="24"/>
        </w:rPr>
        <w:lastRenderedPageBreak/>
        <w:t>（一）2008-09财年巴税收目标和完成情况</w:t>
      </w:r>
    </w:p>
    <w:p w:rsidR="00A619AA" w:rsidRPr="008F7AE5" w:rsidRDefault="00A619AA" w:rsidP="00A619AA">
      <w:pPr>
        <w:widowControl/>
        <w:spacing w:before="78" w:line="400" w:lineRule="exact"/>
        <w:ind w:firstLineChars="200" w:firstLine="480"/>
        <w:jc w:val="left"/>
        <w:rPr>
          <w:rFonts w:ascii="宋体" w:eastAsia="宋体" w:hAnsi="宋体" w:cs="宋体"/>
          <w:color w:val="404040"/>
          <w:kern w:val="0"/>
          <w:sz w:val="24"/>
          <w:szCs w:val="24"/>
        </w:rPr>
      </w:pPr>
      <w:r w:rsidRPr="008F7AE5">
        <w:rPr>
          <w:rFonts w:ascii="宋体" w:eastAsia="宋体" w:hAnsi="宋体" w:cs="宋体" w:hint="eastAsia"/>
          <w:color w:val="404040"/>
          <w:kern w:val="0"/>
          <w:sz w:val="24"/>
          <w:szCs w:val="24"/>
        </w:rPr>
        <w:t>受全球经济深度衰退、国内经济下滑、政局不稳和安全形势恶化等诸多不利因素影响，2008-09财年，巴政府被迫三次下调税收目标，由最初的1.25万亿卢比下调至1.18万亿卢比，幅度超过6%。巴央行最新公布的数据显示，2008-09财年，巴联邦政府实际完成税收1.16万亿卢比，虽同比增长了14.9%，但仍没能完成调整后的目标，仅占GDP的8.8%。其中销售税4523亿卢比，所得税4403亿卢比，关税1484亿卢比，消费税为1161亿卢比。</w:t>
      </w:r>
    </w:p>
    <w:p w:rsidR="00A619AA" w:rsidRPr="008F7AE5" w:rsidRDefault="00A619AA" w:rsidP="00A619AA">
      <w:pPr>
        <w:widowControl/>
        <w:spacing w:before="78" w:line="400" w:lineRule="exact"/>
        <w:ind w:firstLineChars="200" w:firstLine="480"/>
        <w:jc w:val="left"/>
        <w:rPr>
          <w:rFonts w:ascii="宋体" w:eastAsia="宋体" w:hAnsi="宋体" w:cs="宋体"/>
          <w:color w:val="404040"/>
          <w:kern w:val="0"/>
          <w:sz w:val="24"/>
          <w:szCs w:val="24"/>
        </w:rPr>
      </w:pPr>
      <w:r w:rsidRPr="008F7AE5">
        <w:rPr>
          <w:rFonts w:ascii="宋体" w:eastAsia="宋体" w:hAnsi="宋体" w:cs="宋体" w:hint="eastAsia"/>
          <w:color w:val="404040"/>
          <w:kern w:val="0"/>
          <w:sz w:val="24"/>
          <w:szCs w:val="24"/>
        </w:rPr>
        <w:t>除上述原因外，国际货币基金组织（IMF）对巴经济和财税政策的干预也对巴税收完成情况造成很大影响。主要表现在：一、IMF要求巴政府实行紧缩的财政和货币政策，大幅压缩公共领域发展资金，导致原材料、机械制造等产业的企业被迫减产，失业人数增加，税基出现萎缩。二、IMF要求巴政府增加税种、提高税率水平，企业和个人税赋负担加重，引发大量的偷逃税现象，导致税收大量流失。三、IMF要求将联邦消费税征收权下放至各省，引发联邦政府与各省之间的税收之争，征收监管工作受到影响。</w:t>
      </w:r>
    </w:p>
    <w:p w:rsidR="00A619AA" w:rsidRPr="008F7AE5" w:rsidRDefault="00A619AA" w:rsidP="00A619AA">
      <w:pPr>
        <w:widowControl/>
        <w:spacing w:before="78" w:line="400" w:lineRule="exact"/>
        <w:ind w:firstLineChars="200" w:firstLine="482"/>
        <w:jc w:val="left"/>
        <w:rPr>
          <w:rFonts w:ascii="宋体" w:eastAsia="宋体" w:hAnsi="宋体" w:cs="宋体"/>
          <w:color w:val="404040"/>
          <w:kern w:val="0"/>
          <w:sz w:val="24"/>
          <w:szCs w:val="24"/>
        </w:rPr>
      </w:pPr>
      <w:r w:rsidRPr="008F7AE5">
        <w:rPr>
          <w:rFonts w:ascii="宋体" w:eastAsia="宋体" w:hAnsi="宋体" w:cs="宋体" w:hint="eastAsia"/>
          <w:b/>
          <w:color w:val="404040"/>
          <w:kern w:val="0"/>
          <w:sz w:val="24"/>
          <w:szCs w:val="24"/>
        </w:rPr>
        <w:t>（二）2009-10财年税收目标及措施</w:t>
      </w:r>
    </w:p>
    <w:p w:rsidR="00A619AA" w:rsidRPr="008F7AE5" w:rsidRDefault="00A619AA" w:rsidP="00A619AA">
      <w:pPr>
        <w:widowControl/>
        <w:spacing w:before="78" w:line="400" w:lineRule="exact"/>
        <w:ind w:firstLineChars="200" w:firstLine="480"/>
        <w:jc w:val="left"/>
        <w:rPr>
          <w:rFonts w:ascii="宋体" w:eastAsia="宋体" w:hAnsi="宋体" w:cs="宋体"/>
          <w:color w:val="404040"/>
          <w:kern w:val="0"/>
          <w:sz w:val="24"/>
          <w:szCs w:val="24"/>
        </w:rPr>
      </w:pPr>
      <w:r w:rsidRPr="008F7AE5">
        <w:rPr>
          <w:rFonts w:ascii="宋体" w:eastAsia="宋体" w:hAnsi="宋体" w:cs="宋体" w:hint="eastAsia"/>
          <w:color w:val="404040"/>
          <w:kern w:val="0"/>
          <w:sz w:val="24"/>
          <w:szCs w:val="24"/>
        </w:rPr>
        <w:t>巴联邦政府在2009-10财年预算报告中称，本财年的税收政策是在不加重纳税人负担的前提下，扩大税基，增加财税收入，限制不必要的进口，改善国际收支现状。全年税收目标为1.51万亿卢比，占GDP的9.6%，其中联邦税收目标为1.38万亿卢比，占全国税收目标的91%，同比增加16.8%。</w:t>
      </w:r>
    </w:p>
    <w:p w:rsidR="00A619AA" w:rsidRPr="008F7AE5" w:rsidRDefault="00A619AA" w:rsidP="00A619AA">
      <w:pPr>
        <w:widowControl/>
        <w:spacing w:before="78" w:line="400" w:lineRule="exact"/>
        <w:ind w:firstLineChars="200" w:firstLine="480"/>
        <w:jc w:val="left"/>
        <w:rPr>
          <w:rFonts w:ascii="宋体" w:eastAsia="宋体" w:hAnsi="宋体" w:cs="宋体"/>
          <w:color w:val="404040"/>
          <w:kern w:val="0"/>
          <w:sz w:val="24"/>
          <w:szCs w:val="24"/>
        </w:rPr>
      </w:pPr>
      <w:r w:rsidRPr="008F7AE5">
        <w:rPr>
          <w:rFonts w:ascii="宋体" w:eastAsia="宋体" w:hAnsi="宋体" w:cs="宋体" w:hint="eastAsia"/>
          <w:color w:val="404040"/>
          <w:kern w:val="0"/>
          <w:sz w:val="24"/>
          <w:szCs w:val="24"/>
        </w:rPr>
        <w:t>为实现这一目标，主要税收政策如下：</w:t>
      </w:r>
    </w:p>
    <w:p w:rsidR="00A619AA" w:rsidRPr="008F7AE5" w:rsidRDefault="00A619AA" w:rsidP="00A619AA">
      <w:pPr>
        <w:widowControl/>
        <w:spacing w:before="78" w:line="400" w:lineRule="exact"/>
        <w:ind w:firstLineChars="200" w:firstLine="480"/>
        <w:jc w:val="left"/>
        <w:rPr>
          <w:rFonts w:ascii="宋体" w:eastAsia="宋体" w:hAnsi="宋体" w:cs="宋体"/>
          <w:color w:val="404040"/>
          <w:kern w:val="0"/>
          <w:sz w:val="24"/>
          <w:szCs w:val="24"/>
        </w:rPr>
      </w:pPr>
      <w:r w:rsidRPr="008F7AE5">
        <w:rPr>
          <w:rFonts w:ascii="宋体" w:eastAsia="宋体" w:hAnsi="宋体" w:cs="宋体" w:hint="eastAsia"/>
          <w:color w:val="404040"/>
          <w:kern w:val="0"/>
          <w:sz w:val="24"/>
          <w:szCs w:val="24"/>
        </w:rPr>
        <w:t>1、扩大税收基础。一是扩大部分税收的征税对象，如汽车所得税征收范围从吉普车和小轿车扩大至所有类型的车辆、对公开拍卖物品加征预缴所得税等；二是提高部分领域的税赋，如上调服务业和金融业的联邦消费税，对出口商品统一加征最终所得税；三是取消或减少原定的减免税政策，如压缩教育机构享受所得税减免的范围、豪华车辆折旧费不得抵减所得税等。</w:t>
      </w:r>
    </w:p>
    <w:p w:rsidR="00A619AA" w:rsidRPr="008F7AE5" w:rsidRDefault="00A619AA" w:rsidP="00A619AA">
      <w:pPr>
        <w:widowControl/>
        <w:spacing w:before="78" w:line="400" w:lineRule="exact"/>
        <w:ind w:firstLineChars="200" w:firstLine="480"/>
        <w:jc w:val="left"/>
        <w:rPr>
          <w:rFonts w:ascii="宋体" w:eastAsia="宋体" w:hAnsi="宋体" w:cs="宋体"/>
          <w:color w:val="404040"/>
          <w:kern w:val="0"/>
          <w:sz w:val="24"/>
          <w:szCs w:val="24"/>
        </w:rPr>
      </w:pPr>
      <w:r w:rsidRPr="008F7AE5">
        <w:rPr>
          <w:rFonts w:ascii="宋体" w:eastAsia="宋体" w:hAnsi="宋体" w:cs="宋体" w:hint="eastAsia"/>
          <w:color w:val="404040"/>
          <w:kern w:val="0"/>
          <w:sz w:val="24"/>
          <w:szCs w:val="24"/>
        </w:rPr>
        <w:t>2、大幅上调税率。包括上调产品进口预缴所得税率、调高多种产品进口关税、对奢侈品和非必需品加征进口调节税等。</w:t>
      </w:r>
    </w:p>
    <w:p w:rsidR="00A619AA" w:rsidRPr="008F7AE5" w:rsidRDefault="00A619AA" w:rsidP="00A619AA">
      <w:pPr>
        <w:widowControl/>
        <w:spacing w:before="78" w:line="400" w:lineRule="exact"/>
        <w:ind w:firstLineChars="200" w:firstLine="480"/>
        <w:jc w:val="left"/>
        <w:rPr>
          <w:rFonts w:ascii="宋体" w:eastAsia="宋体" w:hAnsi="宋体" w:cs="宋体"/>
          <w:color w:val="404040"/>
          <w:kern w:val="0"/>
          <w:sz w:val="24"/>
          <w:szCs w:val="24"/>
        </w:rPr>
      </w:pPr>
      <w:r w:rsidRPr="008F7AE5">
        <w:rPr>
          <w:rFonts w:ascii="宋体" w:eastAsia="宋体" w:hAnsi="宋体" w:cs="宋体" w:hint="eastAsia"/>
          <w:color w:val="404040"/>
          <w:kern w:val="0"/>
          <w:sz w:val="24"/>
          <w:szCs w:val="24"/>
        </w:rPr>
        <w:t>3、扶持本国汽车制造业和机电产业的发展。包括上调本国可产零部件的进口关税、调低部分摩托车和拖车的零部件进口关税、机电制造业所需零部件免征进口关税等。</w:t>
      </w:r>
    </w:p>
    <w:p w:rsidR="00A619AA" w:rsidRPr="008F7AE5" w:rsidRDefault="00A619AA" w:rsidP="00A619AA">
      <w:pPr>
        <w:widowControl/>
        <w:spacing w:before="78" w:line="400" w:lineRule="exact"/>
        <w:ind w:firstLineChars="200" w:firstLine="480"/>
        <w:jc w:val="left"/>
        <w:rPr>
          <w:rFonts w:ascii="宋体" w:eastAsia="宋体" w:hAnsi="宋体" w:cs="宋体"/>
          <w:color w:val="404040"/>
          <w:kern w:val="0"/>
          <w:sz w:val="24"/>
          <w:szCs w:val="24"/>
        </w:rPr>
      </w:pPr>
      <w:r w:rsidRPr="008F7AE5">
        <w:rPr>
          <w:rFonts w:ascii="宋体" w:eastAsia="宋体" w:hAnsi="宋体" w:cs="宋体" w:hint="eastAsia"/>
          <w:color w:val="404040"/>
          <w:kern w:val="0"/>
          <w:sz w:val="24"/>
          <w:szCs w:val="24"/>
        </w:rPr>
        <w:t>4、规范税收制度，提高税收效率。包括强制纳税人使用国家税收注册号、提高滞纳金利率等，以减少偷漏税行为。</w:t>
      </w:r>
    </w:p>
    <w:p w:rsidR="00A619AA" w:rsidRPr="008F7AE5" w:rsidRDefault="00A619AA" w:rsidP="00A619AA">
      <w:pPr>
        <w:widowControl/>
        <w:spacing w:before="78" w:line="400" w:lineRule="exact"/>
        <w:ind w:firstLineChars="200" w:firstLine="480"/>
        <w:jc w:val="left"/>
        <w:rPr>
          <w:rFonts w:ascii="宋体" w:eastAsia="宋体" w:hAnsi="宋体" w:cs="宋体"/>
          <w:color w:val="404040"/>
          <w:kern w:val="0"/>
          <w:sz w:val="24"/>
          <w:szCs w:val="24"/>
        </w:rPr>
      </w:pPr>
      <w:r w:rsidRPr="008F7AE5">
        <w:rPr>
          <w:rFonts w:ascii="宋体" w:eastAsia="宋体" w:hAnsi="宋体" w:cs="宋体" w:hint="eastAsia"/>
          <w:color w:val="404040"/>
          <w:kern w:val="0"/>
          <w:sz w:val="24"/>
          <w:szCs w:val="24"/>
        </w:rPr>
        <w:lastRenderedPageBreak/>
        <w:t>5、上调退税下限，减少财政支出。包括非法人工商业纳税人的月度电费所得税的退税下限从2万卢比上调至3万卢比。</w:t>
      </w:r>
    </w:p>
    <w:p w:rsidR="00A619AA" w:rsidRPr="008F7AE5" w:rsidRDefault="00A619AA" w:rsidP="00A619AA">
      <w:pPr>
        <w:widowControl/>
        <w:spacing w:before="78" w:line="400" w:lineRule="exact"/>
        <w:ind w:firstLineChars="200" w:firstLine="480"/>
        <w:jc w:val="left"/>
        <w:rPr>
          <w:rFonts w:ascii="宋体" w:eastAsia="宋体" w:hAnsi="宋体" w:cs="宋体"/>
          <w:color w:val="404040"/>
          <w:kern w:val="0"/>
          <w:sz w:val="24"/>
          <w:szCs w:val="24"/>
        </w:rPr>
      </w:pPr>
      <w:r w:rsidRPr="008F7AE5">
        <w:rPr>
          <w:rFonts w:ascii="宋体" w:eastAsia="宋体" w:hAnsi="宋体" w:cs="宋体" w:hint="eastAsia"/>
          <w:color w:val="404040"/>
          <w:kern w:val="0"/>
          <w:sz w:val="24"/>
          <w:szCs w:val="24"/>
        </w:rPr>
        <w:t>巴新财年的税收政策依然受到IMF的干预和影响，侧重于扩税基、增收入，大大加重了民众和企业的税务负担，与此前各界减轻税赋、刺激经济的政策期盼背道而驰，一经公布即遭到强烈反对，巴政府被迫在一周之内做出调整，包括取消碳排放税、下调工业用产品进口关税等。</w:t>
      </w:r>
    </w:p>
    <w:p w:rsidR="00A619AA" w:rsidRPr="008F7AE5" w:rsidRDefault="00A619AA" w:rsidP="00A619AA"/>
    <w:p w:rsidR="00FA46C0" w:rsidRPr="00A07D03" w:rsidRDefault="00FA46C0" w:rsidP="00FA46C0">
      <w:pPr>
        <w:widowControl/>
        <w:spacing w:line="360" w:lineRule="atLeast"/>
        <w:jc w:val="center"/>
        <w:rPr>
          <w:rFonts w:asciiTheme="minorEastAsia" w:hAnsiTheme="minorEastAsia" w:cs="宋体"/>
          <w:b/>
          <w:color w:val="333333"/>
          <w:kern w:val="0"/>
          <w:sz w:val="30"/>
          <w:szCs w:val="30"/>
        </w:rPr>
      </w:pPr>
      <w:r w:rsidRPr="00A07D03">
        <w:rPr>
          <w:rFonts w:asciiTheme="minorEastAsia" w:hAnsiTheme="minorEastAsia" w:cs="宋体" w:hint="eastAsia"/>
          <w:b/>
          <w:color w:val="333333"/>
          <w:kern w:val="0"/>
          <w:sz w:val="30"/>
          <w:szCs w:val="30"/>
        </w:rPr>
        <w:t>第五节 孟加拉国税收政策变化分析</w:t>
      </w:r>
    </w:p>
    <w:p w:rsidR="00FA46C0" w:rsidRPr="00A41762" w:rsidRDefault="00FA46C0" w:rsidP="00FA46C0">
      <w:pPr>
        <w:widowControl/>
        <w:spacing w:line="360" w:lineRule="atLeast"/>
        <w:jc w:val="center"/>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来源：中国驻孟加拉国大使馆经济商务参赞处</w:t>
      </w:r>
    </w:p>
    <w:p w:rsidR="00FA46C0" w:rsidRDefault="00FA46C0" w:rsidP="00FA46C0">
      <w:pPr>
        <w:widowControl/>
        <w:spacing w:line="360" w:lineRule="atLeast"/>
        <w:jc w:val="center"/>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日期：2004年3月29日</w:t>
      </w:r>
    </w:p>
    <w:p w:rsidR="00FA46C0" w:rsidRDefault="00FA46C0" w:rsidP="00FA46C0">
      <w:pPr>
        <w:widowControl/>
        <w:spacing w:line="360" w:lineRule="atLeast"/>
        <w:ind w:firstLineChars="200" w:firstLine="480"/>
        <w:rPr>
          <w:rFonts w:asciiTheme="minorEastAsia" w:hAnsiTheme="minorEastAsia" w:cs="宋体"/>
          <w:color w:val="333333"/>
          <w:kern w:val="0"/>
          <w:sz w:val="24"/>
          <w:szCs w:val="24"/>
        </w:rPr>
      </w:pPr>
    </w:p>
    <w:p w:rsidR="00FA46C0" w:rsidRPr="00A41762" w:rsidRDefault="00FA46C0" w:rsidP="00FA46C0">
      <w:pPr>
        <w:widowControl/>
        <w:spacing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2002年6月6日，孟加拉国财政及计划部长M. Saifur Rahman向议会提交了《2002-03年度发展计划》，该计划成为孟加拉BNP党上台执政以来的第一个年度财政计划。之后通过多次修改，孟议会于2002年6月29日批准了该计划，并在此基础上通过了《2002年财政法令》。</w:t>
      </w:r>
      <w:r>
        <w:rPr>
          <w:rFonts w:asciiTheme="minorEastAsia" w:hAnsiTheme="minorEastAsia" w:cs="宋体" w:hint="eastAsia"/>
          <w:color w:val="333333"/>
          <w:kern w:val="0"/>
          <w:sz w:val="24"/>
          <w:szCs w:val="24"/>
        </w:rPr>
        <w:t xml:space="preserve"> </w:t>
      </w:r>
      <w:r w:rsidRPr="00A41762">
        <w:rPr>
          <w:rFonts w:asciiTheme="minorEastAsia" w:hAnsiTheme="minorEastAsia" w:cs="宋体" w:hint="eastAsia"/>
          <w:color w:val="333333"/>
          <w:kern w:val="0"/>
          <w:sz w:val="24"/>
          <w:szCs w:val="24"/>
        </w:rPr>
        <w:br/>
      </w:r>
      <w:r>
        <w:rPr>
          <w:rFonts w:asciiTheme="minorEastAsia" w:hAnsiTheme="minorEastAsia" w:cs="宋体" w:hint="eastAsia"/>
          <w:color w:val="333333"/>
          <w:kern w:val="0"/>
          <w:sz w:val="24"/>
          <w:szCs w:val="24"/>
        </w:rPr>
        <w:t xml:space="preserve">    </w:t>
      </w:r>
      <w:r w:rsidRPr="00A41762">
        <w:rPr>
          <w:rFonts w:asciiTheme="minorEastAsia" w:hAnsiTheme="minorEastAsia" w:cs="宋体" w:hint="eastAsia"/>
          <w:color w:val="333333"/>
          <w:kern w:val="0"/>
          <w:sz w:val="24"/>
          <w:szCs w:val="24"/>
        </w:rPr>
        <w:t>《2002-2003年度发展计划》（下称《年度计划》）提出了总量达TK4485.4亿的财政支出预算，预计年度财政收入为TK3308.4亿，预算赤字为TK1177亿。赤字部分拟通过以下途径解决：</w:t>
      </w:r>
      <w:r w:rsidRPr="00A41762">
        <w:rPr>
          <w:rFonts w:asciiTheme="minorEastAsia" w:hAnsiTheme="minorEastAsia" w:cs="宋体" w:hint="eastAsia"/>
          <w:color w:val="333333"/>
          <w:kern w:val="0"/>
          <w:sz w:val="24"/>
          <w:szCs w:val="24"/>
        </w:rPr>
        <w:br/>
      </w:r>
      <w:r>
        <w:rPr>
          <w:rFonts w:asciiTheme="minorEastAsia" w:hAnsiTheme="minorEastAsia" w:cs="宋体" w:hint="eastAsia"/>
          <w:color w:val="333333"/>
          <w:kern w:val="0"/>
          <w:sz w:val="24"/>
          <w:szCs w:val="24"/>
        </w:rPr>
        <w:t xml:space="preserve">    </w:t>
      </w:r>
      <w:r w:rsidRPr="00A41762">
        <w:rPr>
          <w:rFonts w:asciiTheme="minorEastAsia" w:hAnsiTheme="minorEastAsia" w:cs="宋体" w:hint="eastAsia"/>
          <w:color w:val="333333"/>
          <w:kern w:val="0"/>
          <w:sz w:val="24"/>
          <w:szCs w:val="24"/>
        </w:rPr>
        <w:t>1、 国外途径</w:t>
      </w:r>
      <w:r w:rsidRPr="00A41762">
        <w:rPr>
          <w:rFonts w:asciiTheme="minorEastAsia" w:hAnsiTheme="minorEastAsia" w:cs="宋体" w:hint="eastAsia"/>
          <w:color w:val="333333"/>
          <w:kern w:val="0"/>
          <w:sz w:val="24"/>
          <w:szCs w:val="24"/>
        </w:rPr>
        <w:br/>
      </w:r>
      <w:r>
        <w:rPr>
          <w:rFonts w:asciiTheme="minorEastAsia" w:hAnsiTheme="minorEastAsia" w:cs="宋体" w:hint="eastAsia"/>
          <w:color w:val="333333"/>
          <w:kern w:val="0"/>
          <w:sz w:val="24"/>
          <w:szCs w:val="24"/>
        </w:rPr>
        <w:t xml:space="preserve">    </w:t>
      </w:r>
      <w:r w:rsidRPr="00A41762">
        <w:rPr>
          <w:rFonts w:asciiTheme="minorEastAsia" w:hAnsiTheme="minorEastAsia" w:cs="宋体" w:hint="eastAsia"/>
          <w:color w:val="333333"/>
          <w:kern w:val="0"/>
          <w:sz w:val="24"/>
          <w:szCs w:val="24"/>
        </w:rPr>
        <w:t>国际援助 304.1亿</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外国贷款 313.2亿</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2、 国内途径</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银行借贷 135.8亿</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其他渠道 423.9亿</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以上1、2项合计 1177亿</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年度计划》的出台正处在全球经济不景气的大环境下，孟的三大外汇来源出现了危机：一是以成衣出口为主的外贸收入因欧美市场的萎缩而大幅减少，二是海外劳工汇回外汇也受全球经济滑坡影响而减少，三是主要的援助国逐渐将援助与政府的效率等因素挂钩。为减少对日益不可靠的外援的依赖，《年度计划》提出了“充分挖掘国内资源，减少对外援的依赖”的口号，主要体现在通过对税收结构的重组和税收渠道的扩大，增加税收在财政收入中的比例，从而提高孟自筹资金在年度支出中的比例。《年度计划》中的项目资金，55%将由孟政府自筹，</w:t>
      </w:r>
      <w:r w:rsidRPr="00A41762">
        <w:rPr>
          <w:rFonts w:asciiTheme="minorEastAsia" w:hAnsiTheme="minorEastAsia" w:cs="宋体" w:hint="eastAsia"/>
          <w:color w:val="333333"/>
          <w:kern w:val="0"/>
          <w:sz w:val="24"/>
          <w:szCs w:val="24"/>
        </w:rPr>
        <w:lastRenderedPageBreak/>
        <w:t>比上财年提高了5%，这表明了孟政府尽力逐渐摆脱对外援的依赖的决心。《年度计划》中税收收入占财政收入的比例为77%。由孟加拉国税局（National Board of Revenue）负责征收的税额占税收总额的90%，其中包括增值税、关税及所得税。为保证税收能达到预期目标，《年度计划》对税收政策进行了如下调整：</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1、 对增值税结构及税率进行了大幅度调整；</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2、 扩大直接税的征收范围和加大征收力度；</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3、 对关税中税率不合理的部分进行了修正；</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4、 取消了大部分商品的附加税；</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5、 取消了许可证费的征收。</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《年度计划》中的税收政策变化较大，对我与孟经贸活动的开展将产生一定的影响。为便于了解《年度计划》中税收政策的变化情况，现综合分析如下：</w:t>
      </w:r>
    </w:p>
    <w:p w:rsidR="00FA46C0" w:rsidRPr="0055619D" w:rsidRDefault="00FA46C0" w:rsidP="00FA46C0">
      <w:pPr>
        <w:widowControl/>
        <w:spacing w:before="100" w:beforeAutospacing="1" w:after="225" w:line="360" w:lineRule="atLeast"/>
        <w:ind w:firstLineChars="200" w:firstLine="482"/>
        <w:rPr>
          <w:rFonts w:asciiTheme="minorEastAsia" w:hAnsiTheme="minorEastAsia" w:cs="宋体"/>
          <w:b/>
          <w:color w:val="333333"/>
          <w:kern w:val="0"/>
          <w:sz w:val="24"/>
          <w:szCs w:val="24"/>
        </w:rPr>
      </w:pPr>
      <w:r w:rsidRPr="0055619D">
        <w:rPr>
          <w:rFonts w:asciiTheme="minorEastAsia" w:hAnsiTheme="minorEastAsia" w:cs="宋体" w:hint="eastAsia"/>
          <w:b/>
          <w:color w:val="333333"/>
          <w:kern w:val="0"/>
          <w:sz w:val="24"/>
          <w:szCs w:val="24"/>
        </w:rPr>
        <w:t>一、 各类税种的变化情况综合分析</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1、 公司（银行、保险、金融机构除外）</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 对利润部分不分红或分红率低于15%的上市公司征收5%的附加税</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 上市公司从35%减至30%</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 其他公司从40%减至35%</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 如利润分红达到20%以上（《年度计划》以前为25%），上市公司可享受减免10%的公司税的优惠</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 取消对配股的征税</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 企业资本收益税减至15%</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2、 外国在孟分公司及外国公司</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 对外国在孟分公司或外国公司的利润汇出征收15%的税</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 对版权及技术转让征收10%的税</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3、 银行、租赁、保险及金融机构</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lastRenderedPageBreak/>
        <w:t>↑ 对银行的利润超额部分征收15%的税</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 对银行开具的财务票据（如支付凭证、汇票、担保证书等）征收增值税</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 对租赁业外国股东的红利收入及外国贷方的利息收入征税</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 xml:space="preserve"> 〓银行、保险及其他金融机构的公司税仍为40%</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4、 药品</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 关税结构进行了调整，发展附加税从原来的2.5%提高到3.5%</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 抗生素、抗肺结核药品、蔗糖、抗癌疫苗等的进口关税不变</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 诊断剂、注射器、针头、导管、镜片等的进口关税从15%减至7.5%。取消2.5%的许可证费</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5、 烟酒</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 国产香烟加征15%的附加税</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 香烟的进口附加税从250%增至350%</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 酒类商品的进口附加税从250%增至350%</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6、 计算机行业</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 对计算机整件或零件进口采取船前检验制度（PSI）</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 计算机整件或零件进口的关税结构保持不变</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 2002年7月1日至2005年6月30日免除从事计算机软件开发的孟加拉企业的所得税</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7、 机动车辆</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 2005年6月30日前，允许车龄4年以下，排气量1350-1649cc的翻新车辆进口，并征收10%的附加税。2005年7月1日起禁止所有翻新车辆的进口</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 全面提高所有使用非压缩天然气（CNG）作燃料的商用车的进口税</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 大幅降低非商用全新车辆的进口税</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lastRenderedPageBreak/>
        <w:t>8、 教育机构</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 对盈利性质的私立教育机构（除医学、工程、职业教育及IT教育外）征收所得税</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 从2003年1月1日起对上述教育机构征收增值税</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9、 外国人</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 保税商店商品（烟、酒、消费品及食品）仅对外交机构人员及国际组织中的外国工作人员开放。</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 除上述人员外，不再颁发新的购买许可证</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 免税额度减少50%</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 在孟工作的外国顾问、专家或个人不再享受上述免税待遇</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10、 增值税</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 电子媒体以外所做广告需纳增值税</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 对车行、进出口公司、咨询服务公司、卫星节目传播公司、金银铺、汽车出租及运输公司征收增值税</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 对各地市所有商店及营业单位征收增值税，其中市内小商店每年需缴纳TK4,200的增值税，其他地区每年需缴纳TK3,000。零售增值税仍为1.5%</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 从2003年1月1日起对教育机构，门诊医生及律师顾问征收增值税</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 取消对土地、楼房登记注册的增值税</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 取消对农用电力的增值税</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 取消水利增值税</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11、 进口税</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 对进口货物征收的工业发展附加税从原来2.5%增加至3.5%</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 2.5%进口许可证费免征</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lastRenderedPageBreak/>
        <w:t>12、 个人所得税</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 个人所得税起征点从年收入TK100,000降低至TK75,000。征收等级从4级增加至5级</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 最低应纳个人所得税从TK1,000/年增至TK1,200/年</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（图例：↑增加的税种或上调的税率，↓减少的税种或下调的税率，〓保留的税种或税率）</w:t>
      </w:r>
    </w:p>
    <w:p w:rsidR="00FA46C0" w:rsidRPr="0055619D" w:rsidRDefault="00FA46C0" w:rsidP="00FA46C0">
      <w:pPr>
        <w:widowControl/>
        <w:spacing w:before="100" w:beforeAutospacing="1" w:after="225" w:line="360" w:lineRule="atLeast"/>
        <w:ind w:firstLineChars="200" w:firstLine="482"/>
        <w:rPr>
          <w:rFonts w:asciiTheme="minorEastAsia" w:hAnsiTheme="minorEastAsia" w:cs="宋体"/>
          <w:b/>
          <w:color w:val="333333"/>
          <w:kern w:val="0"/>
          <w:sz w:val="24"/>
          <w:szCs w:val="24"/>
        </w:rPr>
      </w:pPr>
      <w:r w:rsidRPr="0055619D">
        <w:rPr>
          <w:rFonts w:asciiTheme="minorEastAsia" w:hAnsiTheme="minorEastAsia" w:cs="宋体" w:hint="eastAsia"/>
          <w:b/>
          <w:color w:val="333333"/>
          <w:kern w:val="0"/>
          <w:sz w:val="24"/>
          <w:szCs w:val="24"/>
        </w:rPr>
        <w:t>二、 直接税</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（一）个人所得税的变化情况</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1、 免税标准</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从年收入TK100,000降低为TK75,000</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2、 个人所得税征收级别</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税收结构由原来的4个级别增加至5个级别，最低纳税额由原来的TK1，000增加到TK1,200</w:t>
      </w:r>
    </w:p>
    <w:p w:rsidR="00FA46C0"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个人所得税税率表</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 xml:space="preserve">全年应纳所得税 </w:t>
      </w:r>
      <w:r>
        <w:rPr>
          <w:rFonts w:asciiTheme="minorEastAsia" w:hAnsiTheme="minorEastAsia" w:cs="宋体" w:hint="eastAsia"/>
          <w:color w:val="333333"/>
          <w:kern w:val="0"/>
          <w:sz w:val="24"/>
          <w:szCs w:val="24"/>
        </w:rPr>
        <w:t xml:space="preserve">                 </w:t>
      </w:r>
      <w:r w:rsidRPr="00A41762">
        <w:rPr>
          <w:rFonts w:asciiTheme="minorEastAsia" w:hAnsiTheme="minorEastAsia" w:cs="宋体" w:hint="eastAsia"/>
          <w:color w:val="333333"/>
          <w:kern w:val="0"/>
          <w:sz w:val="24"/>
          <w:szCs w:val="24"/>
        </w:rPr>
        <w:t>税率</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TK75,000以下部分</w:t>
      </w:r>
      <w:r>
        <w:rPr>
          <w:rFonts w:asciiTheme="minorEastAsia" w:hAnsiTheme="minorEastAsia" w:cs="宋体" w:hint="eastAsia"/>
          <w:color w:val="333333"/>
          <w:kern w:val="0"/>
          <w:sz w:val="24"/>
          <w:szCs w:val="24"/>
        </w:rPr>
        <w:t xml:space="preserve">               </w:t>
      </w:r>
      <w:r w:rsidRPr="00A41762">
        <w:rPr>
          <w:rFonts w:asciiTheme="minorEastAsia" w:hAnsiTheme="minorEastAsia" w:cs="宋体" w:hint="eastAsia"/>
          <w:color w:val="333333"/>
          <w:kern w:val="0"/>
          <w:sz w:val="24"/>
          <w:szCs w:val="24"/>
        </w:rPr>
        <w:t xml:space="preserve"> 免征</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超过TK75,000至TK225,000的部分</w:t>
      </w:r>
      <w:r>
        <w:rPr>
          <w:rFonts w:asciiTheme="minorEastAsia" w:hAnsiTheme="minorEastAsia" w:cs="宋体" w:hint="eastAsia"/>
          <w:color w:val="333333"/>
          <w:kern w:val="0"/>
          <w:sz w:val="24"/>
          <w:szCs w:val="24"/>
        </w:rPr>
        <w:t xml:space="preserve"> </w:t>
      </w:r>
      <w:r w:rsidRPr="00A41762">
        <w:rPr>
          <w:rFonts w:asciiTheme="minorEastAsia" w:hAnsiTheme="minorEastAsia" w:cs="宋体" w:hint="eastAsia"/>
          <w:color w:val="333333"/>
          <w:kern w:val="0"/>
          <w:sz w:val="24"/>
          <w:szCs w:val="24"/>
        </w:rPr>
        <w:t xml:space="preserve"> 10%</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超过TK225,000至TK375,000的部分 15%</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超过TK375,000至TK625,000的部分 20%</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超过TK625,000的部分 25%</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最低应纳税 TK1,200</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3、 申报办法</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lastRenderedPageBreak/>
        <w:t>新的《年度计划》要求符合纳税条件的纳税人需提交纳税申报单，内容包括家庭状况、有否出过国、教育程度及医疗支出等情况。</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4、 停止征收1999年制定的个人所得税附加税</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5、 停止征收私人购买汽车的个人所得预收税，但提高了机动车税</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6、 土地、住宅登记税收</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降低土地、住宅登记所征收的登记费、印花税、所得税、发展费及市政税的税率，合计税率从原来的30%减少至13.5%。</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（二）公司税的变化情况</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1、 税率的变化</w:t>
      </w:r>
    </w:p>
    <w:p w:rsidR="00FA46C0" w:rsidRPr="00A41762" w:rsidRDefault="00FA46C0" w:rsidP="00FA46C0">
      <w:pPr>
        <w:widowControl/>
        <w:spacing w:before="100" w:beforeAutospacing="1" w:after="225" w:line="360" w:lineRule="atLeast"/>
        <w:ind w:firstLineChars="1550" w:firstLine="372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新税率</w:t>
      </w:r>
      <w:r>
        <w:rPr>
          <w:rFonts w:asciiTheme="minorEastAsia" w:hAnsiTheme="minorEastAsia" w:cs="宋体" w:hint="eastAsia"/>
          <w:color w:val="333333"/>
          <w:kern w:val="0"/>
          <w:sz w:val="24"/>
          <w:szCs w:val="24"/>
        </w:rPr>
        <w:t xml:space="preserve">   </w:t>
      </w:r>
      <w:r w:rsidRPr="00A41762">
        <w:rPr>
          <w:rFonts w:asciiTheme="minorEastAsia" w:hAnsiTheme="minorEastAsia" w:cs="宋体" w:hint="eastAsia"/>
          <w:color w:val="333333"/>
          <w:kern w:val="0"/>
          <w:sz w:val="24"/>
          <w:szCs w:val="24"/>
        </w:rPr>
        <w:t>原税率</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上市公司（银行、保险及金融机构除外） 30% 35%</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br/>
        <w:t xml:space="preserve">银行、保险及金融机构 </w:t>
      </w:r>
      <w:r w:rsidRPr="00A41762">
        <w:rPr>
          <w:rFonts w:asciiTheme="minorEastAsia" w:hAnsiTheme="minorEastAsia" w:cs="宋体" w:hint="eastAsia"/>
          <w:color w:val="333333"/>
          <w:kern w:val="0"/>
          <w:sz w:val="24"/>
          <w:szCs w:val="24"/>
        </w:rPr>
        <w:br/>
        <w:t>公司税</w:t>
      </w:r>
      <w:r w:rsidRPr="00A41762">
        <w:rPr>
          <w:rFonts w:asciiTheme="minorEastAsia" w:hAnsiTheme="minorEastAsia" w:cs="宋体" w:hint="eastAsia"/>
          <w:color w:val="333333"/>
          <w:kern w:val="0"/>
          <w:sz w:val="24"/>
          <w:szCs w:val="24"/>
        </w:rPr>
        <w:br/>
        <w:t>利润超额税 40%</w:t>
      </w:r>
      <w:r w:rsidRPr="00A41762">
        <w:rPr>
          <w:rFonts w:asciiTheme="minorEastAsia" w:hAnsiTheme="minorEastAsia" w:cs="宋体" w:hint="eastAsia"/>
          <w:color w:val="333333"/>
          <w:kern w:val="0"/>
          <w:sz w:val="24"/>
          <w:szCs w:val="24"/>
        </w:rPr>
        <w:br/>
        <w:t>15% 40%</w:t>
      </w:r>
      <w:r w:rsidRPr="00A41762">
        <w:rPr>
          <w:rFonts w:asciiTheme="minorEastAsia" w:hAnsiTheme="minorEastAsia" w:cs="宋体" w:hint="eastAsia"/>
          <w:color w:val="333333"/>
          <w:kern w:val="0"/>
          <w:sz w:val="24"/>
          <w:szCs w:val="24"/>
        </w:rPr>
        <w:br/>
        <w:t>0%</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其他类型公司 35% 40%</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2、 子公司向海外母公司汇出税后利润等同于红利，征收15%的税。</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3、 私人有限公司自估应纳最低税由TK25,000提高至TK50,000。</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4、 外国公司或者外国股份占30%以上的私人有限公司可根据已通过审计证明的利润申报进行自估纳税。</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5、 资本收益税统一改为15%。</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6、 取消征收商用车辆200%及船舶125%的假定投资税。</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7、 租赁公司的外国股东的红利以及外国贷方的利息收入不再免税。</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lastRenderedPageBreak/>
        <w:t>8、 2002年7月1日至2005年6月30日免除从事计算机软件开发的孟加拉企业的所得税。</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9、 资本市场税收的变化情况</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1） 利润分红达到20%以上（《年度计划》以前为25%）的上市公司可享受减免10%公司税的优惠；</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2） 取消对配股的征税；</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3） 对上市公司（银行及保险公司除外）未分红部分的利润征收5%的附加税；</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4） 个人持股者红利收入的免税标准从TK100,000下调至TK25,000</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5） 如个人持股者的红利收入超过TK25,000，则超过部分连同TK25,000一起征收10%的税。</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10、 已享受免税待遇的工业企业，其扩建或扩产部分不再享受免税。新成立的工业企业享受的免税待遇期限最长不超过2005年6月30日。</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11、 工业企业必须进行再投资的收入免税部分的百分比由30%上调为40%。</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12、 2002年7月1日至2005年6月30日成立的属于可享受免税待遇的新工业企业，从正式生产之日起，须交5年20%的所得税。</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13、 2002年7月1日至2005年6月30日免除农产品加工企业的所得税。</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14、 机械设备的快速折旧法（Accelerated Depreciation）从新企业成立之年第一年即可按实际价值的100%折算，取消对地域的限制。</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15、 对一般折旧法(Normal Depreciation)的折旧率进行了调整</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资产类型 新折旧率 旧折旧率</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一般建筑</w:t>
      </w:r>
      <w:r>
        <w:rPr>
          <w:rFonts w:asciiTheme="minorEastAsia" w:hAnsiTheme="minorEastAsia" w:cs="宋体" w:hint="eastAsia"/>
          <w:color w:val="333333"/>
          <w:kern w:val="0"/>
          <w:sz w:val="24"/>
          <w:szCs w:val="24"/>
        </w:rPr>
        <w:t xml:space="preserve">  </w:t>
      </w:r>
      <w:r w:rsidRPr="00A41762">
        <w:rPr>
          <w:rFonts w:asciiTheme="minorEastAsia" w:hAnsiTheme="minorEastAsia" w:cs="宋体" w:hint="eastAsia"/>
          <w:color w:val="333333"/>
          <w:kern w:val="0"/>
          <w:sz w:val="24"/>
          <w:szCs w:val="24"/>
        </w:rPr>
        <w:t xml:space="preserve"> 10%</w:t>
      </w:r>
      <w:r>
        <w:rPr>
          <w:rFonts w:asciiTheme="minorEastAsia" w:hAnsiTheme="minorEastAsia" w:cs="宋体" w:hint="eastAsia"/>
          <w:color w:val="333333"/>
          <w:kern w:val="0"/>
          <w:sz w:val="24"/>
          <w:szCs w:val="24"/>
        </w:rPr>
        <w:t xml:space="preserve">   </w:t>
      </w:r>
      <w:r w:rsidRPr="00A41762">
        <w:rPr>
          <w:rFonts w:asciiTheme="minorEastAsia" w:hAnsiTheme="minorEastAsia" w:cs="宋体" w:hint="eastAsia"/>
          <w:color w:val="333333"/>
          <w:kern w:val="0"/>
          <w:sz w:val="24"/>
          <w:szCs w:val="24"/>
        </w:rPr>
        <w:t xml:space="preserve"> 12%</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厂房</w:t>
      </w:r>
      <w:r>
        <w:rPr>
          <w:rFonts w:asciiTheme="minorEastAsia" w:hAnsiTheme="minorEastAsia" w:cs="宋体" w:hint="eastAsia"/>
          <w:color w:val="333333"/>
          <w:kern w:val="0"/>
          <w:sz w:val="24"/>
          <w:szCs w:val="24"/>
        </w:rPr>
        <w:t xml:space="preserve">      </w:t>
      </w:r>
      <w:r w:rsidRPr="00A41762">
        <w:rPr>
          <w:rFonts w:asciiTheme="minorEastAsia" w:hAnsiTheme="minorEastAsia" w:cs="宋体" w:hint="eastAsia"/>
          <w:color w:val="333333"/>
          <w:kern w:val="0"/>
          <w:sz w:val="24"/>
          <w:szCs w:val="24"/>
        </w:rPr>
        <w:t xml:space="preserve"> 20%</w:t>
      </w:r>
      <w:r>
        <w:rPr>
          <w:rFonts w:asciiTheme="minorEastAsia" w:hAnsiTheme="minorEastAsia" w:cs="宋体" w:hint="eastAsia"/>
          <w:color w:val="333333"/>
          <w:kern w:val="0"/>
          <w:sz w:val="24"/>
          <w:szCs w:val="24"/>
        </w:rPr>
        <w:t xml:space="preserve">   </w:t>
      </w:r>
      <w:r w:rsidRPr="00A41762">
        <w:rPr>
          <w:rFonts w:asciiTheme="minorEastAsia" w:hAnsiTheme="minorEastAsia" w:cs="宋体" w:hint="eastAsia"/>
          <w:color w:val="333333"/>
          <w:kern w:val="0"/>
          <w:sz w:val="24"/>
          <w:szCs w:val="24"/>
        </w:rPr>
        <w:t xml:space="preserve"> 24%</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 xml:space="preserve">家具 </w:t>
      </w:r>
      <w:r>
        <w:rPr>
          <w:rFonts w:asciiTheme="minorEastAsia" w:hAnsiTheme="minorEastAsia" w:cs="宋体" w:hint="eastAsia"/>
          <w:color w:val="333333"/>
          <w:kern w:val="0"/>
          <w:sz w:val="24"/>
          <w:szCs w:val="24"/>
        </w:rPr>
        <w:t xml:space="preserve">      </w:t>
      </w:r>
      <w:r w:rsidRPr="00A41762">
        <w:rPr>
          <w:rFonts w:asciiTheme="minorEastAsia" w:hAnsiTheme="minorEastAsia" w:cs="宋体" w:hint="eastAsia"/>
          <w:color w:val="333333"/>
          <w:kern w:val="0"/>
          <w:sz w:val="24"/>
          <w:szCs w:val="24"/>
        </w:rPr>
        <w:t>10%</w:t>
      </w:r>
      <w:r>
        <w:rPr>
          <w:rFonts w:asciiTheme="minorEastAsia" w:hAnsiTheme="minorEastAsia" w:cs="宋体" w:hint="eastAsia"/>
          <w:color w:val="333333"/>
          <w:kern w:val="0"/>
          <w:sz w:val="24"/>
          <w:szCs w:val="24"/>
        </w:rPr>
        <w:t xml:space="preserve">   </w:t>
      </w:r>
      <w:r w:rsidRPr="00A41762">
        <w:rPr>
          <w:rFonts w:asciiTheme="minorEastAsia" w:hAnsiTheme="minorEastAsia" w:cs="宋体" w:hint="eastAsia"/>
          <w:color w:val="333333"/>
          <w:kern w:val="0"/>
          <w:sz w:val="24"/>
          <w:szCs w:val="24"/>
        </w:rPr>
        <w:t xml:space="preserve"> 10%</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 xml:space="preserve">机械设备 </w:t>
      </w:r>
      <w:r>
        <w:rPr>
          <w:rFonts w:asciiTheme="minorEastAsia" w:hAnsiTheme="minorEastAsia" w:cs="宋体" w:hint="eastAsia"/>
          <w:color w:val="333333"/>
          <w:kern w:val="0"/>
          <w:sz w:val="24"/>
          <w:szCs w:val="24"/>
        </w:rPr>
        <w:t xml:space="preserve">  </w:t>
      </w:r>
      <w:r w:rsidRPr="00A41762">
        <w:rPr>
          <w:rFonts w:asciiTheme="minorEastAsia" w:hAnsiTheme="minorEastAsia" w:cs="宋体" w:hint="eastAsia"/>
          <w:color w:val="333333"/>
          <w:kern w:val="0"/>
          <w:sz w:val="24"/>
          <w:szCs w:val="24"/>
        </w:rPr>
        <w:t>20%</w:t>
      </w:r>
      <w:r>
        <w:rPr>
          <w:rFonts w:asciiTheme="minorEastAsia" w:hAnsiTheme="minorEastAsia" w:cs="宋体" w:hint="eastAsia"/>
          <w:color w:val="333333"/>
          <w:kern w:val="0"/>
          <w:sz w:val="24"/>
          <w:szCs w:val="24"/>
        </w:rPr>
        <w:t xml:space="preserve">   </w:t>
      </w:r>
      <w:r w:rsidRPr="00A41762">
        <w:rPr>
          <w:rFonts w:asciiTheme="minorEastAsia" w:hAnsiTheme="minorEastAsia" w:cs="宋体" w:hint="eastAsia"/>
          <w:color w:val="333333"/>
          <w:kern w:val="0"/>
          <w:sz w:val="24"/>
          <w:szCs w:val="24"/>
        </w:rPr>
        <w:t xml:space="preserve"> 18%</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lastRenderedPageBreak/>
        <w:t>交通工具</w:t>
      </w:r>
      <w:r>
        <w:rPr>
          <w:rFonts w:asciiTheme="minorEastAsia" w:hAnsiTheme="minorEastAsia" w:cs="宋体" w:hint="eastAsia"/>
          <w:color w:val="333333"/>
          <w:kern w:val="0"/>
          <w:sz w:val="24"/>
          <w:szCs w:val="24"/>
        </w:rPr>
        <w:t xml:space="preserve">  </w:t>
      </w:r>
      <w:r w:rsidRPr="00A41762">
        <w:rPr>
          <w:rFonts w:asciiTheme="minorEastAsia" w:hAnsiTheme="minorEastAsia" w:cs="宋体" w:hint="eastAsia"/>
          <w:color w:val="333333"/>
          <w:kern w:val="0"/>
          <w:sz w:val="24"/>
          <w:szCs w:val="24"/>
        </w:rPr>
        <w:t xml:space="preserve"> 20% </w:t>
      </w:r>
      <w:r>
        <w:rPr>
          <w:rFonts w:asciiTheme="minorEastAsia" w:hAnsiTheme="minorEastAsia" w:cs="宋体" w:hint="eastAsia"/>
          <w:color w:val="333333"/>
          <w:kern w:val="0"/>
          <w:sz w:val="24"/>
          <w:szCs w:val="24"/>
        </w:rPr>
        <w:t xml:space="preserve">   </w:t>
      </w:r>
      <w:r w:rsidRPr="00A41762">
        <w:rPr>
          <w:rFonts w:asciiTheme="minorEastAsia" w:hAnsiTheme="minorEastAsia" w:cs="宋体" w:hint="eastAsia"/>
          <w:color w:val="333333"/>
          <w:kern w:val="0"/>
          <w:sz w:val="24"/>
          <w:szCs w:val="24"/>
        </w:rPr>
        <w:t>20%</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（三） 其他税收变化情况</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1、 2005年6月30日前，允许车龄4年以下，排气量1350-1649cc的翻新车辆进口，并征收10%的附加税。2005年7月1日起禁止所有翻新车辆的进口。翻新车辆不享受折旧法。</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2、 旅行税的变化情况</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旅行方式 旅行地区 每旅客新税率（TK） 每旅客旧税率（TK）</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陆路 500 250</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水路 600 600</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航空 1)美、欧、非洲，澳大利亚，新西兰、远东 2500 1800</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2）南亚地区合作联盟国家 800 600</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3）其他国家 1800 1300</w:t>
      </w:r>
    </w:p>
    <w:p w:rsidR="00FA46C0" w:rsidRPr="0055619D" w:rsidRDefault="00FA46C0" w:rsidP="00FA46C0">
      <w:pPr>
        <w:widowControl/>
        <w:spacing w:before="100" w:beforeAutospacing="1" w:after="225" w:line="360" w:lineRule="atLeast"/>
        <w:ind w:firstLineChars="200" w:firstLine="482"/>
        <w:rPr>
          <w:rFonts w:asciiTheme="minorEastAsia" w:hAnsiTheme="minorEastAsia" w:cs="宋体"/>
          <w:b/>
          <w:color w:val="333333"/>
          <w:kern w:val="0"/>
          <w:sz w:val="24"/>
          <w:szCs w:val="24"/>
        </w:rPr>
      </w:pPr>
      <w:r w:rsidRPr="0055619D">
        <w:rPr>
          <w:rFonts w:asciiTheme="minorEastAsia" w:hAnsiTheme="minorEastAsia" w:cs="宋体" w:hint="eastAsia"/>
          <w:b/>
          <w:color w:val="333333"/>
          <w:kern w:val="0"/>
          <w:sz w:val="24"/>
          <w:szCs w:val="24"/>
        </w:rPr>
        <w:t>三、间接税</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（一） 关税变化情况</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1、 关税结构变化一览</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类别 新税率 旧税率</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原材料 7.5% 5%</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粗加工原材料 15% 15%</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半成品 22.5% 25%</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成品 32.5% 37.5%</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2、 空调、冰箱、电视机及电话机的进口税下降</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商品类型 新税率 旧税率</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CKD空调 20% 42.5%</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lastRenderedPageBreak/>
        <w:t>CBU空调 30% 42.5%</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冰箱 32.5% 25%</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CKD彩色电视机 15% 40%</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CBU彩色电视机 22.5% 37.5%</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彩色电视机零件 0% 15%</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CKD黑白电视机 15% 25%</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CBU黑白电视机 22.5% 37.5%</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电话机 22.5% 40%</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3、 商用及其他机动车辆进口税的变化情况</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车辆类型 新税率 旧税率</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双层客车（非天然气燃料） 7.5% 0%</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40座以上客车（非天然气燃料） 15% 0</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25座以下客车 32.5% 15%</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小型巴士 32.5% 15%</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CKD公交车辆 15% 5%</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燃天然气3轮车（CBU） 10% 25%</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卡车、小卡车及有篷货车 32.5% 25%</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CKD小卡车 22.5% 5%</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CKD卡车 15% 5%</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2冲程摩托车 30% 0%</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4、 非商用全新车辆进口税大幅度降低</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车辆类型 新税率 旧税率</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lastRenderedPageBreak/>
        <w:t>1649cc以上 59% 125%</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1650cc-2699cc 89% 232%</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2700cc以上 150% 256%</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5、 各类轮胎进口税变化情况</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商品类型 新税率 旧税率</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小汽车、公共汽车轮胎 32.5% 30%</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摩托车轮胎 0% 10%</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自行车轮胎 32.5% 30%</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6、 药品进口税变化情况</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商品类型 新税率 旧税率</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活性剂 7.5% 5%</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制成品 7.5% 5%</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卫生保健用品（诊断剂、注射器、针头、导管、镜片等） 7.5% 15%</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7、 书写用纸(低于150GSM，注：GSM=Grams per Square Meter)的进口关税从25%上调至32.5%，取消5%的附加税。</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8、 牛奶及乳制品进口关税上调</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商品类型 新税率 旧税率</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 xml:space="preserve">散装全脂奶粉 </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关税 32.5% 25%</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附加税 10.0% 5%</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调节税 10% 0%</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 xml:space="preserve">零售包装全脂奶粉 </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lastRenderedPageBreak/>
        <w:t>关税 0% 0%</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附加税 20.0% 5%</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9、 水果进口税上调</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商品类型 新税率 旧税率</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枣 30% 5%</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芒果、柑橘及其他水果 30% 0%</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橙 30% 10%</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葡萄、苹果 30% 12.5%</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10、 食糖、饼干、软性饮料及矿泉水的进口税上调</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商品类型 新税率 旧税率</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食糖 52.5% 25%</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软性饮料 30% 5%</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矿泉水 30% 0%</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各类饼干 30% 15%</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11、 各类食用油的进口税从15%上调至22.5%，并征收20%的附加税。润滑油的进口税也从25%上调至32.5%.</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12、 对鱼类进口征收30%的附加税及12.5%的调节税</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13、 水泥熟料进口税从15%上调至22.5%，取消水泥熟料2.5%的附加税和2.5%的许可证税。对袋装及散装水泥分别征收30%和20%的附加税。</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14、 减少保税商品的种类，原则上只允许孟加拉国不能生产的商品进入保税仓库。</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15、 外交免税商店的年免税指标将减半。免税待遇只提供给《日内瓦公约》中定义的外交人员以及在联合国、各国际组织驻孟机构的外国工作人员，但上述人员的免税配额也将减半。</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lastRenderedPageBreak/>
        <w:t>（二）增值税</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1、 通过制定最低年增值税，要求所有小型商店每年至少交纳TK4,200（市区）及TK3,000（市区以外）的增值税，扩大增值税的征收范围。</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2、 取消征收财产转移、买卖的增值税。</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3、 除继续对开具信用证征收增值税外，对银行提供的其他服务，如开具即期汇票、转帐、银行担保、支付凭证等也征收增值税。</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4、 定购机票的增值税从TK50提高到TK200</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5、 将旅行社重新纳入增值税征收范围。</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（三）其他税</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1、 重新调整电影院、卫星电视节目的附加税</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新税率 旧税率</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电影院 35% 85%</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卫星电视节目 15% 0</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2、 除香烟、天然气、化妆品、大理石板、卫生间陶瓷制品及奶粉外，取消对其他商品征收的附加税。</w:t>
      </w:r>
    </w:p>
    <w:p w:rsidR="00FA46C0" w:rsidRPr="00A41762"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3、 上调软性饮料及矿泉水的附加税</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新税率 旧税率</w:t>
      </w:r>
      <w:r w:rsidRPr="00A41762">
        <w:rPr>
          <w:rFonts w:asciiTheme="minorEastAsia" w:hAnsiTheme="minorEastAsia" w:cs="宋体" w:hint="eastAsia"/>
          <w:color w:val="333333"/>
          <w:kern w:val="0"/>
          <w:sz w:val="24"/>
          <w:szCs w:val="24"/>
        </w:rPr>
        <w:br/>
        <w:t>软性饮料 30% 20%</w:t>
      </w:r>
    </w:p>
    <w:p w:rsidR="00FA46C0" w:rsidRPr="00A41762" w:rsidRDefault="00FA46C0" w:rsidP="00FA46C0">
      <w:pPr>
        <w:widowControl/>
        <w:spacing w:before="100" w:beforeAutospacing="1" w:after="225" w:line="360" w:lineRule="atLeast"/>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矿泉水 30% 15%</w:t>
      </w:r>
    </w:p>
    <w:p w:rsidR="00FA46C0" w:rsidRPr="003A1104" w:rsidRDefault="00FA46C0" w:rsidP="00FA46C0">
      <w:pPr>
        <w:widowControl/>
        <w:spacing w:before="100" w:beforeAutospacing="1" w:after="225" w:line="360" w:lineRule="atLeast"/>
        <w:ind w:firstLineChars="200" w:firstLine="480"/>
        <w:rPr>
          <w:rFonts w:asciiTheme="minorEastAsia" w:hAnsiTheme="minorEastAsia" w:cs="宋体"/>
          <w:color w:val="333333"/>
          <w:kern w:val="0"/>
          <w:sz w:val="24"/>
          <w:szCs w:val="24"/>
        </w:rPr>
      </w:pPr>
      <w:r w:rsidRPr="00A41762">
        <w:rPr>
          <w:rFonts w:asciiTheme="minorEastAsia" w:hAnsiTheme="minorEastAsia" w:cs="宋体" w:hint="eastAsia"/>
          <w:color w:val="333333"/>
          <w:kern w:val="0"/>
          <w:sz w:val="24"/>
          <w:szCs w:val="24"/>
        </w:rPr>
        <w:t>孟政府认为，通过对税收政策的调整，可以达到提高税收减少对外援的依赖的效果。从表面上看，确实也取得了一些成效，《年度计划》实施后头三个月的各项税收指标均超额完成。但同时也应该注意到，税收政策变化所带来的负面影响，《年度计划》在6月初出台后孟国内糖、水泥、砖、奶粉、鱼等众多相关商品即开始涨价。特别是《年度计划》变相取消投资企业应享受的优惠政策，对孟政府的信用程度将会造成巨大的危害，也使潜在投资者对孟国投资政策的连续性产生了怀疑。由于投资成本的增加以及相关优惠政策的变相取消，新财年开始以</w:t>
      </w:r>
      <w:r w:rsidRPr="00A41762">
        <w:rPr>
          <w:rFonts w:asciiTheme="minorEastAsia" w:hAnsiTheme="minorEastAsia" w:cs="宋体" w:hint="eastAsia"/>
          <w:color w:val="333333"/>
          <w:kern w:val="0"/>
          <w:sz w:val="24"/>
          <w:szCs w:val="24"/>
        </w:rPr>
        <w:lastRenderedPageBreak/>
        <w:t>来孟直接的投资形势低迷，直接投资项目的数量、金额已创下近年新低。对于这些现象，我国企业在开展对孟经贸活动中应引起高度重视。</w:t>
      </w:r>
    </w:p>
    <w:p w:rsidR="00A619AA" w:rsidRDefault="00A619AA" w:rsidP="00A718CD">
      <w:pPr>
        <w:rPr>
          <w:rFonts w:hint="eastAsia"/>
          <w:b/>
          <w:sz w:val="32"/>
          <w:szCs w:val="32"/>
        </w:rPr>
      </w:pPr>
    </w:p>
    <w:p w:rsidR="00C260A0" w:rsidRPr="00880327" w:rsidRDefault="00C260A0" w:rsidP="00C260A0">
      <w:pPr>
        <w:widowControl/>
        <w:spacing w:before="240" w:after="240" w:line="360" w:lineRule="atLeast"/>
        <w:ind w:firstLineChars="200" w:firstLine="602"/>
        <w:jc w:val="center"/>
        <w:rPr>
          <w:rFonts w:asciiTheme="minorEastAsia" w:hAnsiTheme="minorEastAsia" w:cs="宋体"/>
          <w:kern w:val="0"/>
          <w:sz w:val="30"/>
          <w:szCs w:val="30"/>
        </w:rPr>
      </w:pPr>
      <w:r w:rsidRPr="00880327">
        <w:rPr>
          <w:rFonts w:hint="eastAsia"/>
          <w:b/>
          <w:bCs/>
          <w:sz w:val="30"/>
          <w:szCs w:val="30"/>
        </w:rPr>
        <w:t>第六节</w:t>
      </w:r>
      <w:r w:rsidRPr="00880327">
        <w:rPr>
          <w:rFonts w:hint="eastAsia"/>
          <w:b/>
          <w:bCs/>
          <w:sz w:val="30"/>
          <w:szCs w:val="30"/>
        </w:rPr>
        <w:t xml:space="preserve"> </w:t>
      </w:r>
      <w:r w:rsidRPr="00880327">
        <w:rPr>
          <w:rFonts w:hint="eastAsia"/>
          <w:b/>
          <w:bCs/>
          <w:sz w:val="30"/>
          <w:szCs w:val="30"/>
        </w:rPr>
        <w:t>斯里兰卡企业税收有关规定</w:t>
      </w:r>
    </w:p>
    <w:p w:rsidR="00C260A0" w:rsidRPr="00CC10F8" w:rsidRDefault="00C260A0" w:rsidP="00C260A0">
      <w:pPr>
        <w:widowControl/>
        <w:spacing w:before="240" w:after="240" w:line="360" w:lineRule="atLeast"/>
        <w:ind w:firstLineChars="200" w:firstLine="482"/>
        <w:rPr>
          <w:rFonts w:asciiTheme="minorEastAsia" w:hAnsiTheme="minorEastAsia" w:cs="宋体"/>
          <w:b/>
          <w:color w:val="333333"/>
          <w:kern w:val="0"/>
          <w:sz w:val="24"/>
          <w:szCs w:val="24"/>
        </w:rPr>
      </w:pPr>
      <w:r w:rsidRPr="00CC10F8">
        <w:rPr>
          <w:rFonts w:asciiTheme="minorEastAsia" w:hAnsiTheme="minorEastAsia" w:cs="宋体" w:hint="eastAsia"/>
          <w:b/>
          <w:color w:val="333333"/>
          <w:kern w:val="0"/>
          <w:sz w:val="24"/>
          <w:szCs w:val="24"/>
        </w:rPr>
        <w:t>一、税收体系和制度</w:t>
      </w:r>
    </w:p>
    <w:p w:rsidR="00C260A0" w:rsidRPr="00F56DB8" w:rsidRDefault="00C260A0" w:rsidP="00C260A0">
      <w:pPr>
        <w:widowControl/>
        <w:spacing w:before="100" w:beforeAutospacing="1" w:after="225" w:line="360" w:lineRule="atLeast"/>
        <w:ind w:firstLine="420"/>
        <w:rPr>
          <w:rFonts w:asciiTheme="minorEastAsia" w:hAnsiTheme="minorEastAsia" w:cs="宋体"/>
          <w:color w:val="333333"/>
          <w:kern w:val="0"/>
          <w:sz w:val="24"/>
          <w:szCs w:val="24"/>
        </w:rPr>
      </w:pPr>
      <w:hyperlink r:id="rId15" w:tgtFrame="_blank" w:history="1">
        <w:r w:rsidRPr="00DE29B5">
          <w:rPr>
            <w:rFonts w:asciiTheme="minorEastAsia" w:hAnsiTheme="minorEastAsia" w:cs="宋体" w:hint="eastAsia"/>
            <w:color w:val="333333"/>
            <w:kern w:val="0"/>
            <w:sz w:val="24"/>
            <w:szCs w:val="24"/>
          </w:rPr>
          <w:t>斯里兰卡</w:t>
        </w:r>
      </w:hyperlink>
      <w:r w:rsidRPr="00F56DB8">
        <w:rPr>
          <w:rFonts w:asciiTheme="minorEastAsia" w:hAnsiTheme="minorEastAsia" w:cs="宋体" w:hint="eastAsia"/>
          <w:color w:val="333333"/>
          <w:kern w:val="0"/>
          <w:sz w:val="24"/>
          <w:szCs w:val="24"/>
        </w:rPr>
        <w:t>税收体系和制度比较健全，税收监管比较严格，当地实行属地税制，同时税收政策也经常发生变化。</w:t>
      </w:r>
    </w:p>
    <w:p w:rsidR="00C260A0" w:rsidRPr="00F56DB8" w:rsidRDefault="00C260A0" w:rsidP="00C260A0">
      <w:pPr>
        <w:widowControl/>
        <w:spacing w:before="100" w:beforeAutospacing="1" w:after="225" w:line="360" w:lineRule="atLeast"/>
        <w:ind w:firstLine="420"/>
        <w:rPr>
          <w:rFonts w:asciiTheme="minorEastAsia" w:hAnsiTheme="minorEastAsia" w:cs="宋体"/>
          <w:color w:val="333333"/>
          <w:kern w:val="0"/>
          <w:sz w:val="24"/>
          <w:szCs w:val="24"/>
        </w:rPr>
      </w:pPr>
      <w:r w:rsidRPr="00F56DB8">
        <w:rPr>
          <w:rFonts w:asciiTheme="minorEastAsia" w:hAnsiTheme="minorEastAsia" w:cs="宋体" w:hint="eastAsia"/>
          <w:color w:val="333333"/>
          <w:kern w:val="0"/>
          <w:sz w:val="24"/>
          <w:szCs w:val="24"/>
        </w:rPr>
        <w:t>斯里兰卡会计结算年度是从每年的</w:t>
      </w:r>
      <w:r w:rsidRPr="00DE29B5">
        <w:rPr>
          <w:rFonts w:asciiTheme="minorEastAsia" w:hAnsiTheme="minorEastAsia" w:cs="宋体" w:hint="eastAsia"/>
          <w:color w:val="333333"/>
          <w:kern w:val="0"/>
          <w:sz w:val="24"/>
          <w:szCs w:val="24"/>
        </w:rPr>
        <w:t>4</w:t>
      </w:r>
      <w:r w:rsidRPr="00F56DB8">
        <w:rPr>
          <w:rFonts w:asciiTheme="minorEastAsia" w:hAnsiTheme="minorEastAsia" w:cs="宋体" w:hint="eastAsia"/>
          <w:color w:val="333333"/>
          <w:kern w:val="0"/>
          <w:sz w:val="24"/>
          <w:szCs w:val="24"/>
        </w:rPr>
        <w:t>月</w:t>
      </w:r>
      <w:r w:rsidRPr="00DE29B5">
        <w:rPr>
          <w:rFonts w:asciiTheme="minorEastAsia" w:hAnsiTheme="minorEastAsia" w:cs="宋体" w:hint="eastAsia"/>
          <w:color w:val="333333"/>
          <w:kern w:val="0"/>
          <w:sz w:val="24"/>
          <w:szCs w:val="24"/>
        </w:rPr>
        <w:t>1</w:t>
      </w:r>
      <w:r w:rsidRPr="00F56DB8">
        <w:rPr>
          <w:rFonts w:asciiTheme="minorEastAsia" w:hAnsiTheme="minorEastAsia" w:cs="宋体" w:hint="eastAsia"/>
          <w:color w:val="333333"/>
          <w:kern w:val="0"/>
          <w:sz w:val="24"/>
          <w:szCs w:val="24"/>
        </w:rPr>
        <w:t>日到次年的</w:t>
      </w:r>
      <w:r w:rsidRPr="00DE29B5">
        <w:rPr>
          <w:rFonts w:asciiTheme="minorEastAsia" w:hAnsiTheme="minorEastAsia" w:cs="宋体" w:hint="eastAsia"/>
          <w:color w:val="333333"/>
          <w:kern w:val="0"/>
          <w:sz w:val="24"/>
          <w:szCs w:val="24"/>
        </w:rPr>
        <w:t>3</w:t>
      </w:r>
      <w:r w:rsidRPr="00F56DB8">
        <w:rPr>
          <w:rFonts w:asciiTheme="minorEastAsia" w:hAnsiTheme="minorEastAsia" w:cs="宋体" w:hint="eastAsia"/>
          <w:color w:val="333333"/>
          <w:kern w:val="0"/>
          <w:sz w:val="24"/>
          <w:szCs w:val="24"/>
        </w:rPr>
        <w:t>月</w:t>
      </w:r>
      <w:r w:rsidRPr="00DE29B5">
        <w:rPr>
          <w:rFonts w:asciiTheme="minorEastAsia" w:hAnsiTheme="minorEastAsia" w:cs="宋体" w:hint="eastAsia"/>
          <w:color w:val="333333"/>
          <w:kern w:val="0"/>
          <w:sz w:val="24"/>
          <w:szCs w:val="24"/>
        </w:rPr>
        <w:t>31</w:t>
      </w:r>
      <w:r w:rsidRPr="00F56DB8">
        <w:rPr>
          <w:rFonts w:asciiTheme="minorEastAsia" w:hAnsiTheme="minorEastAsia" w:cs="宋体" w:hint="eastAsia"/>
          <w:color w:val="333333"/>
          <w:kern w:val="0"/>
          <w:sz w:val="24"/>
          <w:szCs w:val="24"/>
        </w:rPr>
        <w:t>日。</w:t>
      </w:r>
    </w:p>
    <w:p w:rsidR="00C260A0" w:rsidRPr="00F56DB8" w:rsidRDefault="00C260A0" w:rsidP="00C260A0">
      <w:pPr>
        <w:widowControl/>
        <w:spacing w:before="100" w:beforeAutospacing="1" w:after="225" w:line="360" w:lineRule="atLeast"/>
        <w:ind w:firstLine="420"/>
        <w:rPr>
          <w:rFonts w:asciiTheme="minorEastAsia" w:hAnsiTheme="minorEastAsia" w:cs="宋体"/>
          <w:color w:val="333333"/>
          <w:kern w:val="0"/>
          <w:sz w:val="24"/>
          <w:szCs w:val="24"/>
        </w:rPr>
      </w:pPr>
      <w:r w:rsidRPr="00F56DB8">
        <w:rPr>
          <w:rFonts w:asciiTheme="minorEastAsia" w:hAnsiTheme="minorEastAsia" w:cs="宋体" w:hint="eastAsia"/>
          <w:color w:val="333333"/>
          <w:kern w:val="0"/>
          <w:sz w:val="24"/>
          <w:szCs w:val="24"/>
        </w:rPr>
        <w:t>斯里兰卡没有营业税</w:t>
      </w:r>
      <w:r w:rsidRPr="00DE29B5">
        <w:rPr>
          <w:rFonts w:asciiTheme="minorEastAsia" w:hAnsiTheme="minorEastAsia" w:cs="宋体" w:hint="eastAsia"/>
          <w:color w:val="333333"/>
          <w:kern w:val="0"/>
          <w:sz w:val="24"/>
          <w:szCs w:val="24"/>
        </w:rPr>
        <w:t>,</w:t>
      </w:r>
      <w:r w:rsidRPr="00F56DB8">
        <w:rPr>
          <w:rFonts w:asciiTheme="minorEastAsia" w:hAnsiTheme="minorEastAsia" w:cs="宋体" w:hint="eastAsia"/>
          <w:color w:val="333333"/>
          <w:kern w:val="0"/>
          <w:sz w:val="24"/>
          <w:szCs w:val="24"/>
        </w:rPr>
        <w:t>但有企业所得税、预提税、个人所得税、增值税、经济服务税、关税、印花税等，其中，斯关税为</w:t>
      </w:r>
      <w:r w:rsidRPr="00DE29B5">
        <w:rPr>
          <w:rFonts w:asciiTheme="minorEastAsia" w:hAnsiTheme="minorEastAsia" w:cs="宋体" w:hint="eastAsia"/>
          <w:color w:val="333333"/>
          <w:kern w:val="0"/>
          <w:sz w:val="24"/>
          <w:szCs w:val="24"/>
        </w:rPr>
        <w:t>30-300%</w:t>
      </w:r>
      <w:r w:rsidRPr="00F56DB8">
        <w:rPr>
          <w:rFonts w:asciiTheme="minorEastAsia" w:hAnsiTheme="minorEastAsia" w:cs="宋体" w:hint="eastAsia"/>
          <w:color w:val="333333"/>
          <w:kern w:val="0"/>
          <w:sz w:val="24"/>
          <w:szCs w:val="24"/>
        </w:rPr>
        <w:t>，特别是为进口替代制定的关税税率饱受争议。</w:t>
      </w:r>
    </w:p>
    <w:p w:rsidR="00C260A0" w:rsidRPr="00CC10F8" w:rsidRDefault="00C260A0" w:rsidP="00C260A0">
      <w:pPr>
        <w:widowControl/>
        <w:spacing w:before="120" w:after="120" w:line="360" w:lineRule="atLeast"/>
        <w:ind w:firstLineChars="200" w:firstLine="482"/>
        <w:rPr>
          <w:rFonts w:asciiTheme="minorEastAsia" w:hAnsiTheme="minorEastAsia" w:cs="宋体"/>
          <w:b/>
          <w:color w:val="333333"/>
          <w:kern w:val="0"/>
          <w:sz w:val="24"/>
          <w:szCs w:val="24"/>
        </w:rPr>
      </w:pPr>
      <w:r w:rsidRPr="00CC10F8">
        <w:rPr>
          <w:rFonts w:asciiTheme="minorEastAsia" w:hAnsiTheme="minorEastAsia" w:cs="宋体" w:hint="eastAsia"/>
          <w:b/>
          <w:color w:val="333333"/>
          <w:kern w:val="0"/>
          <w:sz w:val="24"/>
          <w:szCs w:val="24"/>
        </w:rPr>
        <w:t>二、主要税赋和税率</w:t>
      </w:r>
    </w:p>
    <w:p w:rsidR="00C260A0" w:rsidRPr="00F56DB8" w:rsidRDefault="00C260A0" w:rsidP="00C260A0">
      <w:pPr>
        <w:widowControl/>
        <w:spacing w:before="100" w:beforeAutospacing="1" w:after="225" w:line="360" w:lineRule="atLeast"/>
        <w:ind w:firstLine="420"/>
        <w:rPr>
          <w:rFonts w:asciiTheme="minorEastAsia" w:hAnsiTheme="minorEastAsia" w:cs="宋体"/>
          <w:color w:val="333333"/>
          <w:kern w:val="0"/>
          <w:sz w:val="24"/>
          <w:szCs w:val="24"/>
        </w:rPr>
      </w:pPr>
      <w:r w:rsidRPr="00F56DB8">
        <w:rPr>
          <w:rFonts w:asciiTheme="minorEastAsia" w:hAnsiTheme="minorEastAsia" w:cs="宋体" w:hint="eastAsia"/>
          <w:color w:val="333333"/>
          <w:kern w:val="0"/>
          <w:sz w:val="24"/>
          <w:szCs w:val="24"/>
        </w:rPr>
        <w:t>【企业所得税】主要办公场所或其实际管理地在斯里兰卡的公司为居</w:t>
      </w:r>
      <w:hyperlink r:id="rId16" w:tgtFrame="_blank" w:history="1">
        <w:r w:rsidRPr="00DE29B5">
          <w:rPr>
            <w:rFonts w:asciiTheme="minorEastAsia" w:hAnsiTheme="minorEastAsia" w:cs="宋体" w:hint="eastAsia"/>
            <w:color w:val="333333"/>
            <w:kern w:val="0"/>
            <w:sz w:val="24"/>
            <w:szCs w:val="24"/>
          </w:rPr>
          <w:t>民企</w:t>
        </w:r>
      </w:hyperlink>
      <w:r w:rsidRPr="00F56DB8">
        <w:rPr>
          <w:rFonts w:asciiTheme="minorEastAsia" w:hAnsiTheme="minorEastAsia" w:cs="宋体" w:hint="eastAsia"/>
          <w:color w:val="333333"/>
          <w:kern w:val="0"/>
          <w:sz w:val="24"/>
          <w:szCs w:val="24"/>
        </w:rPr>
        <w:t>业，须就其全球所纳税。非居民企业仅须就其来源于斯里兰卡的所得纳税。斯里兰卡与中国在</w:t>
      </w:r>
      <w:r w:rsidRPr="00DE29B5">
        <w:rPr>
          <w:rFonts w:asciiTheme="minorEastAsia" w:hAnsiTheme="minorEastAsia" w:cs="宋体" w:hint="eastAsia"/>
          <w:color w:val="333333"/>
          <w:kern w:val="0"/>
          <w:sz w:val="24"/>
          <w:szCs w:val="24"/>
        </w:rPr>
        <w:t>2003</w:t>
      </w:r>
      <w:r w:rsidRPr="00F56DB8">
        <w:rPr>
          <w:rFonts w:asciiTheme="minorEastAsia" w:hAnsiTheme="minorEastAsia" w:cs="宋体" w:hint="eastAsia"/>
          <w:color w:val="333333"/>
          <w:kern w:val="0"/>
          <w:sz w:val="24"/>
          <w:szCs w:val="24"/>
        </w:rPr>
        <w:t>年</w:t>
      </w:r>
      <w:r w:rsidRPr="00DE29B5">
        <w:rPr>
          <w:rFonts w:asciiTheme="minorEastAsia" w:hAnsiTheme="minorEastAsia" w:cs="宋体" w:hint="eastAsia"/>
          <w:color w:val="333333"/>
          <w:kern w:val="0"/>
          <w:sz w:val="24"/>
          <w:szCs w:val="24"/>
        </w:rPr>
        <w:t>8</w:t>
      </w:r>
      <w:r w:rsidRPr="00F56DB8">
        <w:rPr>
          <w:rFonts w:asciiTheme="minorEastAsia" w:hAnsiTheme="minorEastAsia" w:cs="宋体" w:hint="eastAsia"/>
          <w:color w:val="333333"/>
          <w:kern w:val="0"/>
          <w:sz w:val="24"/>
          <w:szCs w:val="24"/>
        </w:rPr>
        <w:t>月签订了避免双重征税协议，因此，在斯中资企业可以享受与当地公司同等的税率。</w:t>
      </w:r>
      <w:r w:rsidRPr="00DE29B5">
        <w:rPr>
          <w:rFonts w:asciiTheme="minorEastAsia" w:hAnsiTheme="minorEastAsia" w:cs="宋体" w:hint="eastAsia"/>
          <w:color w:val="333333"/>
          <w:kern w:val="0"/>
          <w:sz w:val="24"/>
          <w:szCs w:val="24"/>
        </w:rPr>
        <w:t>2014-2015</w:t>
      </w:r>
      <w:r w:rsidRPr="00F56DB8">
        <w:rPr>
          <w:rFonts w:asciiTheme="minorEastAsia" w:hAnsiTheme="minorEastAsia" w:cs="宋体" w:hint="eastAsia"/>
          <w:color w:val="333333"/>
          <w:kern w:val="0"/>
          <w:sz w:val="24"/>
          <w:szCs w:val="24"/>
        </w:rPr>
        <w:t>年，公司法定税率为</w:t>
      </w:r>
      <w:r w:rsidRPr="00DE29B5">
        <w:rPr>
          <w:rFonts w:asciiTheme="minorEastAsia" w:hAnsiTheme="minorEastAsia" w:cs="宋体" w:hint="eastAsia"/>
          <w:color w:val="333333"/>
          <w:kern w:val="0"/>
          <w:sz w:val="24"/>
          <w:szCs w:val="24"/>
        </w:rPr>
        <w:t>28%</w:t>
      </w:r>
      <w:r w:rsidRPr="00F56DB8">
        <w:rPr>
          <w:rFonts w:asciiTheme="minorEastAsia" w:hAnsiTheme="minorEastAsia" w:cs="宋体" w:hint="eastAsia"/>
          <w:color w:val="333333"/>
          <w:kern w:val="0"/>
          <w:sz w:val="24"/>
          <w:szCs w:val="24"/>
        </w:rPr>
        <w:t>，从事烟酒贸易的企业法定税率为</w:t>
      </w:r>
      <w:r w:rsidRPr="00DE29B5">
        <w:rPr>
          <w:rFonts w:asciiTheme="minorEastAsia" w:hAnsiTheme="minorEastAsia" w:cs="宋体" w:hint="eastAsia"/>
          <w:color w:val="333333"/>
          <w:kern w:val="0"/>
          <w:sz w:val="24"/>
          <w:szCs w:val="24"/>
        </w:rPr>
        <w:t>40%</w:t>
      </w:r>
      <w:r w:rsidRPr="00F56DB8">
        <w:rPr>
          <w:rFonts w:asciiTheme="minorEastAsia" w:hAnsiTheme="minorEastAsia" w:cs="宋体" w:hint="eastAsia"/>
          <w:color w:val="333333"/>
          <w:kern w:val="0"/>
          <w:sz w:val="24"/>
          <w:szCs w:val="24"/>
        </w:rPr>
        <w:t>，风险投资公司税率为</w:t>
      </w:r>
      <w:r w:rsidRPr="00DE29B5">
        <w:rPr>
          <w:rFonts w:asciiTheme="minorEastAsia" w:hAnsiTheme="minorEastAsia" w:cs="宋体" w:hint="eastAsia"/>
          <w:color w:val="333333"/>
          <w:kern w:val="0"/>
          <w:sz w:val="24"/>
          <w:szCs w:val="24"/>
        </w:rPr>
        <w:t>12%</w:t>
      </w:r>
      <w:r w:rsidRPr="00F56DB8">
        <w:rPr>
          <w:rFonts w:asciiTheme="minorEastAsia" w:hAnsiTheme="minorEastAsia" w:cs="宋体" w:hint="eastAsia"/>
          <w:color w:val="333333"/>
          <w:kern w:val="0"/>
          <w:sz w:val="24"/>
          <w:szCs w:val="24"/>
        </w:rPr>
        <w:t>。此外，对一些特殊行业或营业额达到一定金额的企业实行特殊税率。</w:t>
      </w:r>
    </w:p>
    <w:p w:rsidR="00C260A0" w:rsidRPr="00F56DB8" w:rsidRDefault="00C260A0" w:rsidP="00C260A0">
      <w:pPr>
        <w:widowControl/>
        <w:spacing w:before="100" w:beforeAutospacing="1" w:after="225" w:line="360" w:lineRule="atLeast"/>
        <w:ind w:firstLine="420"/>
        <w:rPr>
          <w:rFonts w:asciiTheme="minorEastAsia" w:hAnsiTheme="minorEastAsia" w:cs="宋体"/>
          <w:color w:val="333333"/>
          <w:kern w:val="0"/>
          <w:sz w:val="24"/>
          <w:szCs w:val="24"/>
        </w:rPr>
      </w:pPr>
      <w:r w:rsidRPr="00F56DB8">
        <w:rPr>
          <w:rFonts w:asciiTheme="minorEastAsia" w:hAnsiTheme="minorEastAsia" w:cs="宋体" w:hint="eastAsia"/>
          <w:color w:val="333333"/>
          <w:kern w:val="0"/>
          <w:sz w:val="24"/>
          <w:szCs w:val="24"/>
        </w:rPr>
        <w:t>企业所得税当中有预扣企业所得税，该税种是业主在给承包商付款的时候以付款额为基数代扣代缴，企业被预扣的企业所得税在会计年度年终时在应缴企业所得税中进行抵扣，如企业出现亏损不需要缴纳企业所得税或者企业被预扣的企业所得税大于企业应缴纳的企业所得税，则该部分被预扣的企业所得税可以递延到下一年度进行抵扣。</w:t>
      </w:r>
      <w:r w:rsidRPr="00DE29B5">
        <w:rPr>
          <w:rFonts w:asciiTheme="minorEastAsia" w:hAnsiTheme="minorEastAsia" w:cs="宋体" w:hint="eastAsia"/>
          <w:color w:val="333333"/>
          <w:kern w:val="0"/>
          <w:sz w:val="24"/>
          <w:szCs w:val="24"/>
        </w:rPr>
        <w:t>2008</w:t>
      </w:r>
      <w:r w:rsidRPr="00F56DB8">
        <w:rPr>
          <w:rFonts w:asciiTheme="minorEastAsia" w:hAnsiTheme="minorEastAsia" w:cs="宋体" w:hint="eastAsia"/>
          <w:color w:val="333333"/>
          <w:kern w:val="0"/>
          <w:sz w:val="24"/>
          <w:szCs w:val="24"/>
        </w:rPr>
        <w:t>年以前，预扣企业所得税的税率为营业额的</w:t>
      </w:r>
      <w:r w:rsidRPr="00DE29B5">
        <w:rPr>
          <w:rFonts w:asciiTheme="minorEastAsia" w:hAnsiTheme="minorEastAsia" w:cs="宋体" w:hint="eastAsia"/>
          <w:color w:val="333333"/>
          <w:kern w:val="0"/>
          <w:sz w:val="24"/>
          <w:szCs w:val="24"/>
        </w:rPr>
        <w:t>5%</w:t>
      </w:r>
      <w:r w:rsidRPr="00F56DB8">
        <w:rPr>
          <w:rFonts w:asciiTheme="minorEastAsia" w:hAnsiTheme="minorEastAsia" w:cs="宋体" w:hint="eastAsia"/>
          <w:color w:val="333333"/>
          <w:kern w:val="0"/>
          <w:sz w:val="24"/>
          <w:szCs w:val="24"/>
        </w:rPr>
        <w:t>，</w:t>
      </w:r>
      <w:bookmarkStart w:id="0" w:name="OLE_LINK16"/>
      <w:bookmarkStart w:id="1" w:name="OLE_LINK15"/>
      <w:bookmarkEnd w:id="0"/>
      <w:r w:rsidRPr="00DE29B5">
        <w:rPr>
          <w:rFonts w:asciiTheme="minorEastAsia" w:hAnsiTheme="minorEastAsia" w:cs="宋体" w:hint="eastAsia"/>
          <w:color w:val="333333"/>
          <w:kern w:val="0"/>
          <w:sz w:val="24"/>
          <w:szCs w:val="24"/>
        </w:rPr>
        <w:t>从</w:t>
      </w:r>
      <w:bookmarkEnd w:id="1"/>
      <w:r w:rsidRPr="00F56DB8">
        <w:rPr>
          <w:rFonts w:asciiTheme="minorEastAsia" w:hAnsiTheme="minorEastAsia" w:cs="宋体" w:hint="eastAsia"/>
          <w:color w:val="333333"/>
          <w:kern w:val="0"/>
          <w:sz w:val="24"/>
          <w:szCs w:val="24"/>
        </w:rPr>
        <w:t>2007年</w:t>
      </w:r>
      <w:r w:rsidRPr="00DE29B5">
        <w:rPr>
          <w:rFonts w:asciiTheme="minorEastAsia" w:hAnsiTheme="minorEastAsia" w:cs="宋体" w:hint="eastAsia"/>
          <w:color w:val="333333"/>
          <w:kern w:val="0"/>
          <w:sz w:val="24"/>
          <w:szCs w:val="24"/>
        </w:rPr>
        <w:t>4</w:t>
      </w:r>
      <w:r w:rsidRPr="00F56DB8">
        <w:rPr>
          <w:rFonts w:asciiTheme="minorEastAsia" w:hAnsiTheme="minorEastAsia" w:cs="宋体" w:hint="eastAsia"/>
          <w:color w:val="333333"/>
          <w:kern w:val="0"/>
          <w:sz w:val="24"/>
          <w:szCs w:val="24"/>
        </w:rPr>
        <w:t>月以后，建筑施工企业的预扣企业所得税的税率统一改为营业额的</w:t>
      </w:r>
      <w:r w:rsidRPr="00DE29B5">
        <w:rPr>
          <w:rFonts w:asciiTheme="minorEastAsia" w:hAnsiTheme="minorEastAsia" w:cs="宋体" w:hint="eastAsia"/>
          <w:color w:val="333333"/>
          <w:kern w:val="0"/>
          <w:sz w:val="24"/>
          <w:szCs w:val="24"/>
        </w:rPr>
        <w:t>1%</w:t>
      </w:r>
      <w:r w:rsidRPr="00F56DB8">
        <w:rPr>
          <w:rFonts w:asciiTheme="minorEastAsia" w:hAnsiTheme="minorEastAsia" w:cs="宋体" w:hint="eastAsia"/>
          <w:color w:val="333333"/>
          <w:kern w:val="0"/>
          <w:sz w:val="24"/>
          <w:szCs w:val="24"/>
        </w:rPr>
        <w:t>。但如果企业上一年度出现亏损，则可以在当年申请免税证明，对预扣企业所得税进行免税。中资企业可以向税务局申请预扣企业所得税免税证明。</w:t>
      </w:r>
    </w:p>
    <w:p w:rsidR="00C260A0" w:rsidRPr="00F56DB8" w:rsidRDefault="00C260A0" w:rsidP="00C260A0">
      <w:pPr>
        <w:widowControl/>
        <w:spacing w:before="100" w:beforeAutospacing="1" w:after="225" w:line="360" w:lineRule="atLeast"/>
        <w:ind w:firstLine="420"/>
        <w:rPr>
          <w:rFonts w:asciiTheme="minorEastAsia" w:hAnsiTheme="minorEastAsia" w:cs="宋体"/>
          <w:color w:val="333333"/>
          <w:kern w:val="0"/>
          <w:sz w:val="24"/>
          <w:szCs w:val="24"/>
        </w:rPr>
      </w:pPr>
      <w:r w:rsidRPr="00F56DB8">
        <w:rPr>
          <w:rFonts w:asciiTheme="minorEastAsia" w:hAnsiTheme="minorEastAsia" w:cs="宋体" w:hint="eastAsia"/>
          <w:color w:val="333333"/>
          <w:kern w:val="0"/>
          <w:sz w:val="24"/>
          <w:szCs w:val="24"/>
        </w:rPr>
        <w:t>【预提税】向居民纳税人或非居民纳税人支付的股息、银行或其他金融机构向居民企业支付的利息等情况下，应征收</w:t>
      </w:r>
      <w:r w:rsidRPr="00DE29B5">
        <w:rPr>
          <w:rFonts w:asciiTheme="minorEastAsia" w:hAnsiTheme="minorEastAsia" w:cs="宋体" w:hint="eastAsia"/>
          <w:color w:val="333333"/>
          <w:kern w:val="0"/>
          <w:sz w:val="24"/>
          <w:szCs w:val="24"/>
        </w:rPr>
        <w:t>10%</w:t>
      </w:r>
      <w:r w:rsidRPr="00F56DB8">
        <w:rPr>
          <w:rFonts w:asciiTheme="minorEastAsia" w:hAnsiTheme="minorEastAsia" w:cs="宋体" w:hint="eastAsia"/>
          <w:color w:val="333333"/>
          <w:kern w:val="0"/>
          <w:sz w:val="24"/>
          <w:szCs w:val="24"/>
        </w:rPr>
        <w:t>的预提税，适用税收协定规定向非居民纳税人支付的股息可享受较低税率或免税的除外。对于一些特殊情况，斯里兰卡政府还规定特殊税率的预提税。</w:t>
      </w:r>
    </w:p>
    <w:p w:rsidR="00C260A0" w:rsidRPr="00F56DB8" w:rsidRDefault="00C260A0" w:rsidP="00C260A0">
      <w:pPr>
        <w:widowControl/>
        <w:spacing w:before="100" w:beforeAutospacing="1" w:after="225" w:line="360" w:lineRule="atLeast"/>
        <w:ind w:firstLine="420"/>
        <w:rPr>
          <w:rFonts w:asciiTheme="minorEastAsia" w:hAnsiTheme="minorEastAsia" w:cs="宋体"/>
          <w:color w:val="333333"/>
          <w:kern w:val="0"/>
          <w:sz w:val="24"/>
          <w:szCs w:val="24"/>
        </w:rPr>
      </w:pPr>
      <w:r w:rsidRPr="00F56DB8">
        <w:rPr>
          <w:rFonts w:asciiTheme="minorEastAsia" w:hAnsiTheme="minorEastAsia" w:cs="宋体" w:hint="eastAsia"/>
          <w:color w:val="333333"/>
          <w:kern w:val="0"/>
          <w:sz w:val="24"/>
          <w:szCs w:val="24"/>
        </w:rPr>
        <w:lastRenderedPageBreak/>
        <w:t>【个人所得税】</w:t>
      </w:r>
      <w:r w:rsidRPr="00DE29B5">
        <w:rPr>
          <w:rFonts w:asciiTheme="minorEastAsia" w:hAnsiTheme="minorEastAsia" w:cs="宋体" w:hint="eastAsia"/>
          <w:color w:val="333333"/>
          <w:kern w:val="0"/>
          <w:sz w:val="24"/>
          <w:szCs w:val="24"/>
        </w:rPr>
        <w:t>2008</w:t>
      </w:r>
      <w:r w:rsidRPr="00F56DB8">
        <w:rPr>
          <w:rFonts w:asciiTheme="minorEastAsia" w:hAnsiTheme="minorEastAsia" w:cs="宋体" w:hint="eastAsia"/>
          <w:color w:val="333333"/>
          <w:kern w:val="0"/>
          <w:sz w:val="24"/>
          <w:szCs w:val="24"/>
        </w:rPr>
        <w:t>年</w:t>
      </w:r>
      <w:r w:rsidRPr="00DE29B5">
        <w:rPr>
          <w:rFonts w:asciiTheme="minorEastAsia" w:hAnsiTheme="minorEastAsia" w:cs="宋体" w:hint="eastAsia"/>
          <w:color w:val="333333"/>
          <w:kern w:val="0"/>
          <w:sz w:val="24"/>
          <w:szCs w:val="24"/>
        </w:rPr>
        <w:t>3</w:t>
      </w:r>
      <w:r w:rsidRPr="00F56DB8">
        <w:rPr>
          <w:rFonts w:asciiTheme="minorEastAsia" w:hAnsiTheme="minorEastAsia" w:cs="宋体" w:hint="eastAsia"/>
          <w:color w:val="333333"/>
          <w:kern w:val="0"/>
          <w:sz w:val="24"/>
          <w:szCs w:val="24"/>
        </w:rPr>
        <w:t>月</w:t>
      </w:r>
      <w:r w:rsidRPr="00DE29B5">
        <w:rPr>
          <w:rFonts w:asciiTheme="minorEastAsia" w:hAnsiTheme="minorEastAsia" w:cs="宋体" w:hint="eastAsia"/>
          <w:color w:val="333333"/>
          <w:kern w:val="0"/>
          <w:sz w:val="24"/>
          <w:szCs w:val="24"/>
        </w:rPr>
        <w:t>31</w:t>
      </w:r>
      <w:r w:rsidRPr="00F56DB8">
        <w:rPr>
          <w:rFonts w:asciiTheme="minorEastAsia" w:hAnsiTheme="minorEastAsia" w:cs="宋体" w:hint="eastAsia"/>
          <w:color w:val="333333"/>
          <w:kern w:val="0"/>
          <w:sz w:val="24"/>
          <w:szCs w:val="24"/>
        </w:rPr>
        <w:t>日以前，在斯里兰卡工作外国人个人所得税率为</w:t>
      </w:r>
      <w:r w:rsidRPr="00DE29B5">
        <w:rPr>
          <w:rFonts w:asciiTheme="minorEastAsia" w:hAnsiTheme="minorEastAsia" w:cs="宋体" w:hint="eastAsia"/>
          <w:color w:val="333333"/>
          <w:kern w:val="0"/>
          <w:sz w:val="24"/>
          <w:szCs w:val="24"/>
        </w:rPr>
        <w:t>15%</w:t>
      </w:r>
      <w:r w:rsidRPr="00F56DB8">
        <w:rPr>
          <w:rFonts w:asciiTheme="minorEastAsia" w:hAnsiTheme="minorEastAsia" w:cs="宋体" w:hint="eastAsia"/>
          <w:color w:val="333333"/>
          <w:kern w:val="0"/>
          <w:sz w:val="24"/>
          <w:szCs w:val="24"/>
        </w:rPr>
        <w:t>。</w:t>
      </w:r>
      <w:r w:rsidRPr="00DE29B5">
        <w:rPr>
          <w:rFonts w:asciiTheme="minorEastAsia" w:hAnsiTheme="minorEastAsia" w:cs="宋体" w:hint="eastAsia"/>
          <w:color w:val="333333"/>
          <w:kern w:val="0"/>
          <w:sz w:val="24"/>
          <w:szCs w:val="24"/>
        </w:rPr>
        <w:t>2008</w:t>
      </w:r>
      <w:r w:rsidRPr="00F56DB8">
        <w:rPr>
          <w:rFonts w:asciiTheme="minorEastAsia" w:hAnsiTheme="minorEastAsia" w:cs="宋体" w:hint="eastAsia"/>
          <w:color w:val="333333"/>
          <w:kern w:val="0"/>
          <w:sz w:val="24"/>
          <w:szCs w:val="24"/>
        </w:rPr>
        <w:t>年</w:t>
      </w:r>
      <w:r w:rsidRPr="00DE29B5">
        <w:rPr>
          <w:rFonts w:asciiTheme="minorEastAsia" w:hAnsiTheme="minorEastAsia" w:cs="宋体" w:hint="eastAsia"/>
          <w:color w:val="333333"/>
          <w:kern w:val="0"/>
          <w:sz w:val="24"/>
          <w:szCs w:val="24"/>
        </w:rPr>
        <w:t>4</w:t>
      </w:r>
      <w:r w:rsidRPr="00F56DB8">
        <w:rPr>
          <w:rFonts w:asciiTheme="minorEastAsia" w:hAnsiTheme="minorEastAsia" w:cs="宋体" w:hint="eastAsia"/>
          <w:color w:val="333333"/>
          <w:kern w:val="0"/>
          <w:sz w:val="24"/>
          <w:szCs w:val="24"/>
        </w:rPr>
        <w:t>月</w:t>
      </w:r>
      <w:r w:rsidRPr="00DE29B5">
        <w:rPr>
          <w:rFonts w:asciiTheme="minorEastAsia" w:hAnsiTheme="minorEastAsia" w:cs="宋体" w:hint="eastAsia"/>
          <w:color w:val="333333"/>
          <w:kern w:val="0"/>
          <w:sz w:val="24"/>
          <w:szCs w:val="24"/>
        </w:rPr>
        <w:t>1</w:t>
      </w:r>
      <w:r w:rsidRPr="00F56DB8">
        <w:rPr>
          <w:rFonts w:asciiTheme="minorEastAsia" w:hAnsiTheme="minorEastAsia" w:cs="宋体" w:hint="eastAsia"/>
          <w:color w:val="333333"/>
          <w:kern w:val="0"/>
          <w:sz w:val="24"/>
          <w:szCs w:val="24"/>
        </w:rPr>
        <w:t>日起，所有在斯里兰卡工作外国人享受与斯里兰卡人相似的个人所得税计算方法。在一个纳税年度内在斯里兰卡停留超过</w:t>
      </w:r>
      <w:r w:rsidRPr="00DE29B5">
        <w:rPr>
          <w:rFonts w:asciiTheme="minorEastAsia" w:hAnsiTheme="minorEastAsia" w:cs="宋体" w:hint="eastAsia"/>
          <w:color w:val="333333"/>
          <w:kern w:val="0"/>
          <w:sz w:val="24"/>
          <w:szCs w:val="24"/>
        </w:rPr>
        <w:t>183</w:t>
      </w:r>
      <w:r w:rsidRPr="00F56DB8">
        <w:rPr>
          <w:rFonts w:asciiTheme="minorEastAsia" w:hAnsiTheme="minorEastAsia" w:cs="宋体" w:hint="eastAsia"/>
          <w:color w:val="333333"/>
          <w:kern w:val="0"/>
          <w:sz w:val="24"/>
          <w:szCs w:val="24"/>
        </w:rPr>
        <w:t>天以上的个人为居民纳税人。居民纳税人须就其全球所得纳税，非居民纳税人仅须就其来源于斯里兰卡境内的所得纳税。每年政府会对纳税人的税收减免额及税率进行调整。</w:t>
      </w:r>
      <w:r w:rsidRPr="00DE29B5">
        <w:rPr>
          <w:rFonts w:asciiTheme="minorEastAsia" w:hAnsiTheme="minorEastAsia" w:cs="宋体" w:hint="eastAsia"/>
          <w:color w:val="333333"/>
          <w:kern w:val="0"/>
          <w:sz w:val="24"/>
          <w:szCs w:val="24"/>
        </w:rPr>
        <w:t>2014-2015</w:t>
      </w:r>
      <w:r w:rsidRPr="00F56DB8">
        <w:rPr>
          <w:rFonts w:asciiTheme="minorEastAsia" w:hAnsiTheme="minorEastAsia" w:cs="宋体" w:hint="eastAsia"/>
          <w:color w:val="333333"/>
          <w:kern w:val="0"/>
          <w:sz w:val="24"/>
          <w:szCs w:val="24"/>
        </w:rPr>
        <w:t>年，居民纳税人可享受</w:t>
      </w:r>
      <w:r w:rsidRPr="00DE29B5">
        <w:rPr>
          <w:rFonts w:asciiTheme="minorEastAsia" w:hAnsiTheme="minorEastAsia" w:cs="宋体" w:hint="eastAsia"/>
          <w:color w:val="333333"/>
          <w:kern w:val="0"/>
          <w:sz w:val="24"/>
          <w:szCs w:val="24"/>
        </w:rPr>
        <w:t>500,000</w:t>
      </w:r>
      <w:r w:rsidRPr="00F56DB8">
        <w:rPr>
          <w:rFonts w:asciiTheme="minorEastAsia" w:hAnsiTheme="minorEastAsia" w:cs="宋体" w:hint="eastAsia"/>
          <w:color w:val="333333"/>
          <w:kern w:val="0"/>
          <w:sz w:val="24"/>
          <w:szCs w:val="24"/>
        </w:rPr>
        <w:t>卢比的税收减免，实行最高税率为</w:t>
      </w:r>
      <w:r w:rsidRPr="00DE29B5">
        <w:rPr>
          <w:rFonts w:asciiTheme="minorEastAsia" w:hAnsiTheme="minorEastAsia" w:cs="宋体" w:hint="eastAsia"/>
          <w:color w:val="333333"/>
          <w:kern w:val="0"/>
          <w:sz w:val="24"/>
          <w:szCs w:val="24"/>
        </w:rPr>
        <w:t>24%</w:t>
      </w:r>
      <w:r w:rsidRPr="00F56DB8">
        <w:rPr>
          <w:rFonts w:asciiTheme="minorEastAsia" w:hAnsiTheme="minorEastAsia" w:cs="宋体" w:hint="eastAsia"/>
          <w:color w:val="333333"/>
          <w:kern w:val="0"/>
          <w:sz w:val="24"/>
          <w:szCs w:val="24"/>
        </w:rPr>
        <w:t>的累进税率。</w:t>
      </w:r>
    </w:p>
    <w:p w:rsidR="00C260A0" w:rsidRPr="00F56DB8" w:rsidRDefault="00C260A0" w:rsidP="00C260A0">
      <w:pPr>
        <w:widowControl/>
        <w:spacing w:before="100" w:beforeAutospacing="1" w:after="225" w:line="360" w:lineRule="atLeast"/>
        <w:ind w:firstLine="420"/>
        <w:rPr>
          <w:rFonts w:asciiTheme="minorEastAsia" w:hAnsiTheme="minorEastAsia" w:cs="宋体"/>
          <w:color w:val="333333"/>
          <w:kern w:val="0"/>
          <w:sz w:val="24"/>
          <w:szCs w:val="24"/>
        </w:rPr>
      </w:pPr>
      <w:r w:rsidRPr="00F56DB8">
        <w:rPr>
          <w:rFonts w:asciiTheme="minorEastAsia" w:hAnsiTheme="minorEastAsia" w:cs="宋体" w:hint="eastAsia"/>
          <w:color w:val="333333"/>
          <w:kern w:val="0"/>
          <w:sz w:val="24"/>
          <w:szCs w:val="24"/>
        </w:rPr>
        <w:t>【增值税】大部分产品销售、服务提供及货物进口须缴纳增值税。产品销售或服务提供销售额超过每季度</w:t>
      </w:r>
      <w:r w:rsidRPr="00DE29B5">
        <w:rPr>
          <w:rFonts w:asciiTheme="minorEastAsia" w:hAnsiTheme="minorEastAsia" w:cs="宋体" w:hint="eastAsia"/>
          <w:color w:val="333333"/>
          <w:kern w:val="0"/>
          <w:sz w:val="24"/>
          <w:szCs w:val="24"/>
        </w:rPr>
        <w:t>300</w:t>
      </w:r>
      <w:r w:rsidRPr="00F56DB8">
        <w:rPr>
          <w:rFonts w:asciiTheme="minorEastAsia" w:hAnsiTheme="minorEastAsia" w:cs="宋体" w:hint="eastAsia"/>
          <w:color w:val="333333"/>
          <w:kern w:val="0"/>
          <w:sz w:val="24"/>
          <w:szCs w:val="24"/>
        </w:rPr>
        <w:t>万卢比或每年</w:t>
      </w:r>
      <w:r w:rsidRPr="00DE29B5">
        <w:rPr>
          <w:rFonts w:asciiTheme="minorEastAsia" w:hAnsiTheme="minorEastAsia" w:cs="宋体" w:hint="eastAsia"/>
          <w:color w:val="333333"/>
          <w:kern w:val="0"/>
          <w:sz w:val="24"/>
          <w:szCs w:val="24"/>
        </w:rPr>
        <w:t>1200</w:t>
      </w:r>
      <w:r w:rsidRPr="00F56DB8">
        <w:rPr>
          <w:rFonts w:asciiTheme="minorEastAsia" w:hAnsiTheme="minorEastAsia" w:cs="宋体" w:hint="eastAsia"/>
          <w:color w:val="333333"/>
          <w:kern w:val="0"/>
          <w:sz w:val="24"/>
          <w:szCs w:val="24"/>
        </w:rPr>
        <w:t>万卢比的纳税人，须缴纳增值税并在税务局进行相关登记。</w:t>
      </w:r>
      <w:r w:rsidRPr="00DE29B5">
        <w:rPr>
          <w:rFonts w:asciiTheme="minorEastAsia" w:hAnsiTheme="minorEastAsia" w:cs="宋体" w:hint="eastAsia"/>
          <w:color w:val="333333"/>
          <w:kern w:val="0"/>
          <w:sz w:val="24"/>
          <w:szCs w:val="24"/>
        </w:rPr>
        <w:t>2014-2015</w:t>
      </w:r>
      <w:r w:rsidRPr="00F56DB8">
        <w:rPr>
          <w:rFonts w:asciiTheme="minorEastAsia" w:hAnsiTheme="minorEastAsia" w:cs="宋体" w:hint="eastAsia"/>
          <w:color w:val="333333"/>
          <w:kern w:val="0"/>
          <w:sz w:val="24"/>
          <w:szCs w:val="24"/>
        </w:rPr>
        <w:t>年税率为</w:t>
      </w:r>
      <w:r w:rsidRPr="00DE29B5">
        <w:rPr>
          <w:rFonts w:asciiTheme="minorEastAsia" w:hAnsiTheme="minorEastAsia" w:cs="宋体" w:hint="eastAsia"/>
          <w:color w:val="333333"/>
          <w:kern w:val="0"/>
          <w:sz w:val="24"/>
          <w:szCs w:val="24"/>
        </w:rPr>
        <w:t>11%</w:t>
      </w:r>
      <w:r w:rsidRPr="00F56DB8">
        <w:rPr>
          <w:rFonts w:asciiTheme="minorEastAsia" w:hAnsiTheme="minorEastAsia" w:cs="宋体" w:hint="eastAsia"/>
          <w:color w:val="333333"/>
          <w:kern w:val="0"/>
          <w:sz w:val="24"/>
          <w:szCs w:val="24"/>
        </w:rPr>
        <w:t>，直接</w:t>
      </w:r>
      <w:hyperlink r:id="rId17" w:history="1">
        <w:r w:rsidRPr="00DE29B5">
          <w:rPr>
            <w:rFonts w:asciiTheme="minorEastAsia" w:hAnsiTheme="minorEastAsia" w:cs="宋体" w:hint="eastAsia"/>
            <w:color w:val="333333"/>
            <w:kern w:val="0"/>
            <w:sz w:val="24"/>
            <w:szCs w:val="24"/>
          </w:rPr>
          <w:t>出口商品</w:t>
        </w:r>
      </w:hyperlink>
      <w:r w:rsidRPr="00F56DB8">
        <w:rPr>
          <w:rFonts w:asciiTheme="minorEastAsia" w:hAnsiTheme="minorEastAsia" w:cs="宋体" w:hint="eastAsia"/>
          <w:color w:val="333333"/>
          <w:kern w:val="0"/>
          <w:sz w:val="24"/>
          <w:szCs w:val="24"/>
        </w:rPr>
        <w:t>和部分项目可享受零税率或免税。税务局规定由业主或购买方付款时扣留</w:t>
      </w:r>
      <w:r w:rsidRPr="00DE29B5">
        <w:rPr>
          <w:rFonts w:asciiTheme="minorEastAsia" w:hAnsiTheme="minorEastAsia" w:cs="宋体" w:hint="eastAsia"/>
          <w:color w:val="333333"/>
          <w:kern w:val="0"/>
          <w:sz w:val="24"/>
          <w:szCs w:val="24"/>
        </w:rPr>
        <w:t>1%</w:t>
      </w:r>
      <w:r w:rsidRPr="00F56DB8">
        <w:rPr>
          <w:rFonts w:asciiTheme="minorEastAsia" w:hAnsiTheme="minorEastAsia" w:cs="宋体" w:hint="eastAsia"/>
          <w:color w:val="333333"/>
          <w:kern w:val="0"/>
          <w:sz w:val="24"/>
          <w:szCs w:val="24"/>
        </w:rPr>
        <w:t>的增值税直接支付给税务局，将剩余的</w:t>
      </w:r>
      <w:r w:rsidRPr="00DE29B5">
        <w:rPr>
          <w:rFonts w:asciiTheme="minorEastAsia" w:hAnsiTheme="minorEastAsia" w:cs="宋体" w:hint="eastAsia"/>
          <w:color w:val="333333"/>
          <w:kern w:val="0"/>
          <w:sz w:val="24"/>
          <w:szCs w:val="24"/>
        </w:rPr>
        <w:t>10%</w:t>
      </w:r>
      <w:r w:rsidRPr="00F56DB8">
        <w:rPr>
          <w:rFonts w:asciiTheme="minorEastAsia" w:hAnsiTheme="minorEastAsia" w:cs="宋体" w:hint="eastAsia"/>
          <w:color w:val="333333"/>
          <w:kern w:val="0"/>
          <w:sz w:val="24"/>
          <w:szCs w:val="24"/>
        </w:rPr>
        <w:t>支付给承包商或销售方。</w:t>
      </w:r>
    </w:p>
    <w:p w:rsidR="00C260A0" w:rsidRPr="00F56DB8" w:rsidRDefault="00C260A0" w:rsidP="00C260A0">
      <w:pPr>
        <w:widowControl/>
        <w:spacing w:before="100" w:beforeAutospacing="1" w:after="225" w:line="360" w:lineRule="atLeast"/>
        <w:ind w:firstLine="420"/>
        <w:rPr>
          <w:rFonts w:asciiTheme="minorEastAsia" w:hAnsiTheme="minorEastAsia" w:cs="宋体"/>
          <w:color w:val="333333"/>
          <w:kern w:val="0"/>
          <w:sz w:val="24"/>
          <w:szCs w:val="24"/>
        </w:rPr>
      </w:pPr>
      <w:r w:rsidRPr="00F56DB8">
        <w:rPr>
          <w:rFonts w:asciiTheme="minorEastAsia" w:hAnsiTheme="minorEastAsia" w:cs="宋体" w:hint="eastAsia"/>
          <w:color w:val="333333"/>
          <w:kern w:val="0"/>
          <w:sz w:val="24"/>
          <w:szCs w:val="24"/>
        </w:rPr>
        <w:t>【经济服务税】斯里兰卡政府自</w:t>
      </w:r>
      <w:r w:rsidRPr="00DE29B5">
        <w:rPr>
          <w:rFonts w:asciiTheme="minorEastAsia" w:hAnsiTheme="minorEastAsia" w:cs="宋体" w:hint="eastAsia"/>
          <w:color w:val="333333"/>
          <w:kern w:val="0"/>
          <w:sz w:val="24"/>
          <w:szCs w:val="24"/>
        </w:rPr>
        <w:t>2003</w:t>
      </w:r>
      <w:r w:rsidRPr="00F56DB8">
        <w:rPr>
          <w:rFonts w:asciiTheme="minorEastAsia" w:hAnsiTheme="minorEastAsia" w:cs="宋体" w:hint="eastAsia"/>
          <w:color w:val="333333"/>
          <w:kern w:val="0"/>
          <w:sz w:val="24"/>
          <w:szCs w:val="24"/>
        </w:rPr>
        <w:t>年</w:t>
      </w:r>
      <w:r w:rsidRPr="00DE29B5">
        <w:rPr>
          <w:rFonts w:asciiTheme="minorEastAsia" w:hAnsiTheme="minorEastAsia" w:cs="宋体" w:hint="eastAsia"/>
          <w:color w:val="333333"/>
          <w:kern w:val="0"/>
          <w:sz w:val="24"/>
          <w:szCs w:val="24"/>
        </w:rPr>
        <w:t>4</w:t>
      </w:r>
      <w:r w:rsidRPr="00F56DB8">
        <w:rPr>
          <w:rFonts w:asciiTheme="minorEastAsia" w:hAnsiTheme="minorEastAsia" w:cs="宋体" w:hint="eastAsia"/>
          <w:color w:val="333333"/>
          <w:kern w:val="0"/>
          <w:sz w:val="24"/>
          <w:szCs w:val="24"/>
        </w:rPr>
        <w:t>月开始征收经济服务税，由业主在付款的时候根据付款额代扣代缴，和预扣企业所得税一样，经济服务税也可以在会计年度期末企业应缴纳的企业所得税中进行抵扣。。</w:t>
      </w:r>
      <w:r w:rsidRPr="00DE29B5">
        <w:rPr>
          <w:rFonts w:asciiTheme="minorEastAsia" w:hAnsiTheme="minorEastAsia" w:cs="宋体" w:hint="eastAsia"/>
          <w:color w:val="333333"/>
          <w:kern w:val="0"/>
          <w:sz w:val="24"/>
          <w:szCs w:val="24"/>
        </w:rPr>
        <w:t>2014-2015</w:t>
      </w:r>
      <w:r w:rsidRPr="00F56DB8">
        <w:rPr>
          <w:rFonts w:asciiTheme="minorEastAsia" w:hAnsiTheme="minorEastAsia" w:cs="宋体" w:hint="eastAsia"/>
          <w:color w:val="333333"/>
          <w:kern w:val="0"/>
          <w:sz w:val="24"/>
          <w:szCs w:val="24"/>
        </w:rPr>
        <w:t>年，该税种起征点为每季度营业额达</w:t>
      </w:r>
      <w:r w:rsidRPr="00DE29B5">
        <w:rPr>
          <w:rFonts w:asciiTheme="minorEastAsia" w:hAnsiTheme="minorEastAsia" w:cs="宋体" w:hint="eastAsia"/>
          <w:color w:val="333333"/>
          <w:kern w:val="0"/>
          <w:sz w:val="24"/>
          <w:szCs w:val="24"/>
        </w:rPr>
        <w:t>5,000</w:t>
      </w:r>
      <w:r w:rsidRPr="00F56DB8">
        <w:rPr>
          <w:rFonts w:asciiTheme="minorEastAsia" w:hAnsiTheme="minorEastAsia" w:cs="宋体" w:hint="eastAsia"/>
          <w:color w:val="333333"/>
          <w:kern w:val="0"/>
          <w:sz w:val="24"/>
          <w:szCs w:val="24"/>
        </w:rPr>
        <w:t>万卢比，税率为营业额的</w:t>
      </w:r>
      <w:r w:rsidRPr="00DE29B5">
        <w:rPr>
          <w:rFonts w:asciiTheme="minorEastAsia" w:hAnsiTheme="minorEastAsia" w:cs="宋体" w:hint="eastAsia"/>
          <w:color w:val="333333"/>
          <w:kern w:val="0"/>
          <w:sz w:val="24"/>
          <w:szCs w:val="24"/>
        </w:rPr>
        <w:t>0.25%</w:t>
      </w:r>
      <w:r w:rsidRPr="00F56DB8">
        <w:rPr>
          <w:rFonts w:asciiTheme="minorEastAsia" w:hAnsiTheme="minorEastAsia" w:cs="宋体" w:hint="eastAsia"/>
          <w:color w:val="333333"/>
          <w:kern w:val="0"/>
          <w:sz w:val="24"/>
          <w:szCs w:val="24"/>
        </w:rPr>
        <w:t>。</w:t>
      </w:r>
    </w:p>
    <w:p w:rsidR="00C260A0" w:rsidRPr="00F56DB8" w:rsidRDefault="00C260A0" w:rsidP="00C260A0">
      <w:pPr>
        <w:widowControl/>
        <w:spacing w:before="100" w:beforeAutospacing="1" w:after="225" w:line="360" w:lineRule="atLeast"/>
        <w:ind w:firstLine="420"/>
        <w:rPr>
          <w:rFonts w:asciiTheme="minorEastAsia" w:hAnsiTheme="minorEastAsia" w:cs="宋体"/>
          <w:color w:val="333333"/>
          <w:kern w:val="0"/>
          <w:sz w:val="24"/>
          <w:szCs w:val="24"/>
        </w:rPr>
      </w:pPr>
      <w:r w:rsidRPr="00F56DB8">
        <w:rPr>
          <w:rFonts w:asciiTheme="minorEastAsia" w:hAnsiTheme="minorEastAsia" w:cs="宋体" w:hint="eastAsia"/>
          <w:color w:val="333333"/>
          <w:kern w:val="0"/>
          <w:sz w:val="24"/>
          <w:szCs w:val="24"/>
        </w:rPr>
        <w:t>【</w:t>
      </w:r>
      <w:bookmarkStart w:id="2" w:name="OLE_LINK17"/>
      <w:r w:rsidRPr="00DE29B5">
        <w:rPr>
          <w:rFonts w:asciiTheme="minorEastAsia" w:hAnsiTheme="minorEastAsia" w:cs="宋体" w:hint="eastAsia"/>
          <w:color w:val="333333"/>
          <w:kern w:val="0"/>
          <w:sz w:val="24"/>
          <w:szCs w:val="24"/>
        </w:rPr>
        <w:t>建筑行业担保基金税</w:t>
      </w:r>
      <w:bookmarkEnd w:id="2"/>
      <w:r w:rsidRPr="00F56DB8">
        <w:rPr>
          <w:rFonts w:asciiTheme="minorEastAsia" w:hAnsiTheme="minorEastAsia" w:cs="宋体" w:hint="eastAsia"/>
          <w:color w:val="333333"/>
          <w:kern w:val="0"/>
          <w:sz w:val="24"/>
          <w:szCs w:val="24"/>
        </w:rPr>
        <w:t>】斯里兰卡政府从</w:t>
      </w:r>
      <w:r w:rsidRPr="00DE29B5">
        <w:rPr>
          <w:rFonts w:asciiTheme="minorEastAsia" w:hAnsiTheme="minorEastAsia" w:cs="宋体" w:hint="eastAsia"/>
          <w:color w:val="333333"/>
          <w:kern w:val="0"/>
          <w:sz w:val="24"/>
          <w:szCs w:val="24"/>
        </w:rPr>
        <w:t>2005</w:t>
      </w:r>
      <w:r w:rsidRPr="00F56DB8">
        <w:rPr>
          <w:rFonts w:asciiTheme="minorEastAsia" w:hAnsiTheme="minorEastAsia" w:cs="宋体" w:hint="eastAsia"/>
          <w:color w:val="333333"/>
          <w:kern w:val="0"/>
          <w:sz w:val="24"/>
          <w:szCs w:val="24"/>
        </w:rPr>
        <w:t>年开始征收建筑行业担保基金税，税率为建筑合同额的</w:t>
      </w:r>
      <w:r w:rsidRPr="00DE29B5">
        <w:rPr>
          <w:rFonts w:asciiTheme="minorEastAsia" w:hAnsiTheme="minorEastAsia" w:cs="宋体" w:hint="eastAsia"/>
          <w:color w:val="333333"/>
          <w:kern w:val="0"/>
          <w:sz w:val="24"/>
          <w:szCs w:val="24"/>
        </w:rPr>
        <w:t>0.25%-1%</w:t>
      </w:r>
      <w:r w:rsidRPr="00F56DB8">
        <w:rPr>
          <w:rFonts w:asciiTheme="minorEastAsia" w:hAnsiTheme="minorEastAsia" w:cs="宋体" w:hint="eastAsia"/>
          <w:color w:val="333333"/>
          <w:kern w:val="0"/>
          <w:sz w:val="24"/>
          <w:szCs w:val="24"/>
        </w:rPr>
        <w:t>，该税不能从企业应缴纳的企业税中抵扣。</w:t>
      </w:r>
    </w:p>
    <w:p w:rsidR="00C260A0" w:rsidRPr="00F56DB8" w:rsidRDefault="00C260A0" w:rsidP="00C260A0">
      <w:pPr>
        <w:widowControl/>
        <w:spacing w:before="100" w:beforeAutospacing="1" w:after="225" w:line="360" w:lineRule="atLeast"/>
        <w:ind w:firstLine="420"/>
        <w:rPr>
          <w:rFonts w:asciiTheme="minorEastAsia" w:hAnsiTheme="minorEastAsia" w:cs="宋体"/>
          <w:color w:val="333333"/>
          <w:kern w:val="0"/>
          <w:sz w:val="24"/>
          <w:szCs w:val="24"/>
        </w:rPr>
      </w:pPr>
      <w:r w:rsidRPr="00F56DB8">
        <w:rPr>
          <w:rFonts w:asciiTheme="minorEastAsia" w:hAnsiTheme="minorEastAsia" w:cs="宋体" w:hint="eastAsia"/>
          <w:color w:val="333333"/>
          <w:kern w:val="0"/>
          <w:sz w:val="24"/>
          <w:szCs w:val="24"/>
        </w:rPr>
        <w:t>【国家建设税】</w:t>
      </w:r>
      <w:r w:rsidRPr="00DE29B5">
        <w:rPr>
          <w:rFonts w:asciiTheme="minorEastAsia" w:hAnsiTheme="minorEastAsia" w:cs="宋体" w:hint="eastAsia"/>
          <w:color w:val="333333"/>
          <w:kern w:val="0"/>
          <w:sz w:val="24"/>
          <w:szCs w:val="24"/>
        </w:rPr>
        <w:t>2014-2015</w:t>
      </w:r>
      <w:r w:rsidRPr="00F56DB8">
        <w:rPr>
          <w:rFonts w:asciiTheme="minorEastAsia" w:hAnsiTheme="minorEastAsia" w:cs="宋体" w:hint="eastAsia"/>
          <w:color w:val="333333"/>
          <w:kern w:val="0"/>
          <w:sz w:val="24"/>
          <w:szCs w:val="24"/>
        </w:rPr>
        <w:t>年，进口商、生产商、服务提供商、批发和零售商须就其营业额缴纳</w:t>
      </w:r>
      <w:r w:rsidRPr="00DE29B5">
        <w:rPr>
          <w:rFonts w:asciiTheme="minorEastAsia" w:hAnsiTheme="minorEastAsia" w:cs="宋体" w:hint="eastAsia"/>
          <w:color w:val="333333"/>
          <w:kern w:val="0"/>
          <w:sz w:val="24"/>
          <w:szCs w:val="24"/>
        </w:rPr>
        <w:t>2%</w:t>
      </w:r>
      <w:r w:rsidRPr="00F56DB8">
        <w:rPr>
          <w:rFonts w:asciiTheme="minorEastAsia" w:hAnsiTheme="minorEastAsia" w:cs="宋体" w:hint="eastAsia"/>
          <w:color w:val="333333"/>
          <w:kern w:val="0"/>
          <w:sz w:val="24"/>
          <w:szCs w:val="24"/>
        </w:rPr>
        <w:t>的国家建设税。该税种的起征点为每季度营业额达</w:t>
      </w:r>
      <w:r w:rsidRPr="00DE29B5">
        <w:rPr>
          <w:rFonts w:asciiTheme="minorEastAsia" w:hAnsiTheme="minorEastAsia" w:cs="宋体" w:hint="eastAsia"/>
          <w:color w:val="333333"/>
          <w:kern w:val="0"/>
          <w:sz w:val="24"/>
          <w:szCs w:val="24"/>
        </w:rPr>
        <w:t>300</w:t>
      </w:r>
      <w:r w:rsidRPr="00F56DB8">
        <w:rPr>
          <w:rFonts w:asciiTheme="minorEastAsia" w:hAnsiTheme="minorEastAsia" w:cs="宋体" w:hint="eastAsia"/>
          <w:color w:val="333333"/>
          <w:kern w:val="0"/>
          <w:sz w:val="24"/>
          <w:szCs w:val="24"/>
        </w:rPr>
        <w:t>万卢比。制造业和服务业的税基为可纳税营业额；批发和零售行业中，分销商的税基为可纳税营业额的</w:t>
      </w:r>
      <w:r w:rsidRPr="00DE29B5">
        <w:rPr>
          <w:rFonts w:asciiTheme="minorEastAsia" w:hAnsiTheme="minorEastAsia" w:cs="宋体" w:hint="eastAsia"/>
          <w:color w:val="333333"/>
          <w:kern w:val="0"/>
          <w:sz w:val="24"/>
          <w:szCs w:val="24"/>
        </w:rPr>
        <w:t>25%</w:t>
      </w:r>
      <w:r w:rsidRPr="00F56DB8">
        <w:rPr>
          <w:rFonts w:asciiTheme="minorEastAsia" w:hAnsiTheme="minorEastAsia" w:cs="宋体" w:hint="eastAsia"/>
          <w:color w:val="333333"/>
          <w:kern w:val="0"/>
          <w:sz w:val="24"/>
          <w:szCs w:val="24"/>
        </w:rPr>
        <w:t>；其他的冬藏为可纳税营业额的</w:t>
      </w:r>
      <w:r w:rsidRPr="00DE29B5">
        <w:rPr>
          <w:rFonts w:asciiTheme="minorEastAsia" w:hAnsiTheme="minorEastAsia" w:cs="宋体" w:hint="eastAsia"/>
          <w:color w:val="333333"/>
          <w:kern w:val="0"/>
          <w:sz w:val="24"/>
          <w:szCs w:val="24"/>
        </w:rPr>
        <w:t>50%</w:t>
      </w:r>
      <w:r w:rsidRPr="00F56DB8">
        <w:rPr>
          <w:rFonts w:asciiTheme="minorEastAsia" w:hAnsiTheme="minorEastAsia" w:cs="宋体" w:hint="eastAsia"/>
          <w:color w:val="333333"/>
          <w:kern w:val="0"/>
          <w:sz w:val="24"/>
          <w:szCs w:val="24"/>
        </w:rPr>
        <w:t>。对特定的货物和服务实行税收减免。</w:t>
      </w:r>
    </w:p>
    <w:p w:rsidR="00C260A0" w:rsidRPr="00F56DB8" w:rsidRDefault="00C260A0" w:rsidP="00C260A0">
      <w:pPr>
        <w:widowControl/>
        <w:spacing w:before="100" w:beforeAutospacing="1" w:after="225" w:line="360" w:lineRule="atLeast"/>
        <w:ind w:firstLine="420"/>
        <w:rPr>
          <w:rFonts w:asciiTheme="minorEastAsia" w:hAnsiTheme="minorEastAsia" w:cs="宋体"/>
          <w:color w:val="333333"/>
          <w:kern w:val="0"/>
          <w:sz w:val="24"/>
          <w:szCs w:val="24"/>
        </w:rPr>
      </w:pPr>
      <w:r w:rsidRPr="00F56DB8">
        <w:rPr>
          <w:rFonts w:asciiTheme="minorEastAsia" w:hAnsiTheme="minorEastAsia" w:cs="宋体" w:hint="eastAsia"/>
          <w:color w:val="333333"/>
          <w:kern w:val="0"/>
          <w:sz w:val="24"/>
          <w:szCs w:val="24"/>
        </w:rPr>
        <w:t>【印花税】斯里兰卡政府就不动产转让及特定凭证征收印花税，税率以省政府规定为准。公司股份的发行与转让也须缴纳印花税。</w:t>
      </w:r>
    </w:p>
    <w:p w:rsidR="00C260A0" w:rsidRPr="00DE29B5" w:rsidRDefault="00C260A0" w:rsidP="00C260A0">
      <w:pPr>
        <w:rPr>
          <w:rFonts w:asciiTheme="minorEastAsia" w:hAnsiTheme="minorEastAsia" w:cs="宋体"/>
          <w:color w:val="333333"/>
          <w:kern w:val="0"/>
          <w:sz w:val="24"/>
          <w:szCs w:val="24"/>
        </w:rPr>
      </w:pPr>
    </w:p>
    <w:p w:rsidR="00FC0FFA" w:rsidRPr="001760A0" w:rsidRDefault="00FC0FFA" w:rsidP="00FC0FFA">
      <w:pPr>
        <w:pStyle w:val="a6"/>
        <w:ind w:firstLine="602"/>
        <w:jc w:val="center"/>
        <w:rPr>
          <w:rFonts w:asciiTheme="minorEastAsia" w:eastAsiaTheme="minorEastAsia" w:hAnsiTheme="minorEastAsia"/>
          <w:b/>
          <w:sz w:val="30"/>
          <w:szCs w:val="30"/>
        </w:rPr>
      </w:pPr>
      <w:r w:rsidRPr="001760A0">
        <w:rPr>
          <w:rFonts w:asciiTheme="minorEastAsia" w:eastAsiaTheme="minorEastAsia" w:hAnsiTheme="minorEastAsia" w:hint="eastAsia"/>
          <w:b/>
          <w:sz w:val="30"/>
          <w:szCs w:val="30"/>
        </w:rPr>
        <w:t>第七节 马尔代夫税制</w:t>
      </w:r>
    </w:p>
    <w:p w:rsidR="00FC0FFA" w:rsidRDefault="00FC0FFA" w:rsidP="00FC0FFA">
      <w:pPr>
        <w:pStyle w:val="a6"/>
        <w:jc w:val="center"/>
        <w:rPr>
          <w:rFonts w:asciiTheme="minorEastAsia" w:eastAsiaTheme="minorEastAsia" w:hAnsiTheme="minorEastAsia"/>
        </w:rPr>
      </w:pPr>
      <w:r>
        <w:rPr>
          <w:rFonts w:asciiTheme="minorEastAsia" w:eastAsiaTheme="minorEastAsia" w:hAnsiTheme="minorEastAsia" w:hint="eastAsia"/>
        </w:rPr>
        <w:t>来源：商务部网站</w:t>
      </w:r>
    </w:p>
    <w:p w:rsidR="00FC0FFA" w:rsidRPr="00C16A36" w:rsidRDefault="00FC0FFA" w:rsidP="00FC0FFA">
      <w:pPr>
        <w:pStyle w:val="a6"/>
        <w:ind w:firstLineChars="200" w:firstLine="482"/>
        <w:rPr>
          <w:rFonts w:asciiTheme="minorEastAsia" w:eastAsiaTheme="minorEastAsia" w:hAnsiTheme="minorEastAsia"/>
          <w:b/>
        </w:rPr>
      </w:pPr>
      <w:r w:rsidRPr="00C16A36">
        <w:rPr>
          <w:rFonts w:asciiTheme="minorEastAsia" w:eastAsiaTheme="minorEastAsia" w:hAnsiTheme="minorEastAsia"/>
          <w:b/>
        </w:rPr>
        <w:t>一、税制概况</w:t>
      </w:r>
    </w:p>
    <w:p w:rsidR="00FC0FFA" w:rsidRPr="00720034" w:rsidRDefault="00FC0FFA" w:rsidP="00FC0FFA">
      <w:pPr>
        <w:pStyle w:val="a6"/>
        <w:rPr>
          <w:rFonts w:asciiTheme="minorEastAsia" w:eastAsiaTheme="minorEastAsia" w:hAnsiTheme="minorEastAsia"/>
        </w:rPr>
      </w:pPr>
      <w:r w:rsidRPr="00720034">
        <w:rPr>
          <w:rFonts w:asciiTheme="minorEastAsia" w:eastAsiaTheme="minorEastAsia" w:hAnsiTheme="minorEastAsia"/>
        </w:rPr>
        <w:t xml:space="preserve">　　马尔代夫税收体制相对简单，但近年来有增加趋势。其主要税种包括：进口税、旅游税、商品及服务税（GST）、旅游商品及服务税（TGST）、企业所得税、</w:t>
      </w:r>
      <w:r w:rsidRPr="00720034">
        <w:rPr>
          <w:rFonts w:asciiTheme="minorEastAsia" w:eastAsiaTheme="minorEastAsia" w:hAnsiTheme="minorEastAsia"/>
        </w:rPr>
        <w:lastRenderedPageBreak/>
        <w:t>银行利润所得税、个人所得税、机场服务费、电信税等，除税收外，旅游岛租赁费也是马尔代夫财政收入的一项重要来源。此外，马尔代夫政府也征收其他名目的税费，如公司注册费、特许经营费、印花税和机动车船税等。</w:t>
      </w:r>
    </w:p>
    <w:p w:rsidR="00FC0FFA" w:rsidRPr="00720034" w:rsidRDefault="00FC0FFA" w:rsidP="00FC0FFA">
      <w:pPr>
        <w:pStyle w:val="a6"/>
        <w:rPr>
          <w:rFonts w:asciiTheme="minorEastAsia" w:eastAsiaTheme="minorEastAsia" w:hAnsiTheme="minorEastAsia"/>
        </w:rPr>
      </w:pPr>
      <w:r w:rsidRPr="00720034">
        <w:rPr>
          <w:rFonts w:asciiTheme="minorEastAsia" w:eastAsiaTheme="minorEastAsia" w:hAnsiTheme="minorEastAsia"/>
        </w:rPr>
        <w:t xml:space="preserve">　　从占财政总收入比例看，TGST占16.1%，企业所得税占14%，进口税占13.8%，旅游岛租金占11.1%，GST占10%，旅游税占8.3%，机场服务费占3.1%，银行利润所得税占2.6%。</w:t>
      </w:r>
    </w:p>
    <w:p w:rsidR="00FC0FFA" w:rsidRPr="00C16A36" w:rsidRDefault="00FC0FFA" w:rsidP="00FC0FFA">
      <w:pPr>
        <w:pStyle w:val="a6"/>
        <w:rPr>
          <w:rFonts w:asciiTheme="minorEastAsia" w:eastAsiaTheme="minorEastAsia" w:hAnsiTheme="minorEastAsia"/>
          <w:b/>
        </w:rPr>
      </w:pPr>
      <w:r w:rsidRPr="00720034">
        <w:rPr>
          <w:rFonts w:asciiTheme="minorEastAsia" w:eastAsiaTheme="minorEastAsia" w:hAnsiTheme="minorEastAsia"/>
        </w:rPr>
        <w:t xml:space="preserve">　　</w:t>
      </w:r>
      <w:r w:rsidRPr="00C16A36">
        <w:rPr>
          <w:rFonts w:asciiTheme="minorEastAsia" w:eastAsiaTheme="minorEastAsia" w:hAnsiTheme="minorEastAsia"/>
          <w:b/>
        </w:rPr>
        <w:t>二、主要税种</w:t>
      </w:r>
    </w:p>
    <w:p w:rsidR="00FC0FFA" w:rsidRPr="00720034" w:rsidRDefault="00FC0FFA" w:rsidP="00FC0FFA">
      <w:pPr>
        <w:pStyle w:val="a6"/>
        <w:rPr>
          <w:rFonts w:asciiTheme="minorEastAsia" w:eastAsiaTheme="minorEastAsia" w:hAnsiTheme="minorEastAsia"/>
        </w:rPr>
      </w:pPr>
      <w:r w:rsidRPr="00720034">
        <w:rPr>
          <w:rFonts w:asciiTheme="minorEastAsia" w:eastAsiaTheme="minorEastAsia" w:hAnsiTheme="minorEastAsia"/>
        </w:rPr>
        <w:t xml:space="preserve">　　（一）进口关税</w:t>
      </w:r>
    </w:p>
    <w:p w:rsidR="00FC0FFA" w:rsidRPr="00720034" w:rsidRDefault="00FC0FFA" w:rsidP="00FC0FFA">
      <w:pPr>
        <w:pStyle w:val="a6"/>
        <w:rPr>
          <w:rFonts w:asciiTheme="minorEastAsia" w:eastAsiaTheme="minorEastAsia" w:hAnsiTheme="minorEastAsia"/>
        </w:rPr>
      </w:pPr>
      <w:r w:rsidRPr="00720034">
        <w:rPr>
          <w:rFonts w:asciiTheme="minorEastAsia" w:eastAsiaTheme="minorEastAsia" w:hAnsiTheme="minorEastAsia"/>
        </w:rPr>
        <w:t xml:space="preserve">　　根据各商品品目的不同，按进口货物的到岸价分别征收5%-200%的关税。</w:t>
      </w:r>
    </w:p>
    <w:p w:rsidR="00FC0FFA" w:rsidRPr="00720034" w:rsidRDefault="00FC0FFA" w:rsidP="00FC0FFA">
      <w:pPr>
        <w:pStyle w:val="a6"/>
        <w:rPr>
          <w:rFonts w:asciiTheme="minorEastAsia" w:eastAsiaTheme="minorEastAsia" w:hAnsiTheme="minorEastAsia"/>
        </w:rPr>
      </w:pPr>
      <w:r w:rsidRPr="00720034">
        <w:rPr>
          <w:rFonts w:asciiTheme="minorEastAsia" w:eastAsiaTheme="minorEastAsia" w:hAnsiTheme="minorEastAsia"/>
        </w:rPr>
        <w:t xml:space="preserve">　　（二）企业所得税</w:t>
      </w:r>
    </w:p>
    <w:p w:rsidR="00FC0FFA" w:rsidRPr="00720034" w:rsidRDefault="00FC0FFA" w:rsidP="00FC0FFA">
      <w:pPr>
        <w:pStyle w:val="a6"/>
        <w:rPr>
          <w:rFonts w:asciiTheme="minorEastAsia" w:eastAsiaTheme="minorEastAsia" w:hAnsiTheme="minorEastAsia"/>
        </w:rPr>
      </w:pPr>
      <w:r w:rsidRPr="00720034">
        <w:rPr>
          <w:rFonts w:asciiTheme="minorEastAsia" w:eastAsiaTheme="minorEastAsia" w:hAnsiTheme="minorEastAsia"/>
        </w:rPr>
        <w:t xml:space="preserve">　　现行法案为《商业利润所得税法( Business Profit Tax Act)》，于2011年1月18日由总统签署。该项税收增长迅速，已超过关税成为第一大税收来源。企业所得税一般税率规定如下：对于本地企业，如年利润在50万卢菲亚以下，税率为0%，50万卢菲亚以上税率为1 5%；对于外商独资和合资企业，税率一律为15%。另外，根据收入的来源不同，还有一些不同抵扣方法。</w:t>
      </w:r>
    </w:p>
    <w:p w:rsidR="00FC0FFA" w:rsidRPr="00720034" w:rsidRDefault="00FC0FFA" w:rsidP="00FC0FFA">
      <w:pPr>
        <w:pStyle w:val="a6"/>
        <w:rPr>
          <w:rFonts w:asciiTheme="minorEastAsia" w:eastAsiaTheme="minorEastAsia" w:hAnsiTheme="minorEastAsia"/>
        </w:rPr>
      </w:pPr>
      <w:r w:rsidRPr="00720034">
        <w:rPr>
          <w:rFonts w:asciiTheme="minorEastAsia" w:eastAsiaTheme="minorEastAsia" w:hAnsiTheme="minorEastAsia"/>
        </w:rPr>
        <w:t xml:space="preserve">　　（三）银行所得税</w:t>
      </w:r>
    </w:p>
    <w:p w:rsidR="00FC0FFA" w:rsidRPr="00720034" w:rsidRDefault="00FC0FFA" w:rsidP="00FC0FFA">
      <w:pPr>
        <w:pStyle w:val="a6"/>
        <w:rPr>
          <w:rFonts w:asciiTheme="minorEastAsia" w:eastAsiaTheme="minorEastAsia" w:hAnsiTheme="minorEastAsia"/>
        </w:rPr>
      </w:pPr>
      <w:r w:rsidRPr="00720034">
        <w:rPr>
          <w:rFonts w:asciiTheme="minorEastAsia" w:eastAsiaTheme="minorEastAsia" w:hAnsiTheme="minorEastAsia"/>
        </w:rPr>
        <w:t xml:space="preserve">　　根据马尔代夫《银行所得税法》，税率一律为25%。新的企业所得税法则通过后，将与企业所得税合并。</w:t>
      </w:r>
    </w:p>
    <w:p w:rsidR="00FC0FFA" w:rsidRPr="00720034" w:rsidRDefault="00FC0FFA" w:rsidP="00FC0FFA">
      <w:pPr>
        <w:pStyle w:val="a6"/>
        <w:rPr>
          <w:rFonts w:asciiTheme="minorEastAsia" w:eastAsiaTheme="minorEastAsia" w:hAnsiTheme="minorEastAsia"/>
        </w:rPr>
      </w:pPr>
      <w:r w:rsidRPr="00720034">
        <w:rPr>
          <w:rFonts w:asciiTheme="minorEastAsia" w:eastAsiaTheme="minorEastAsia" w:hAnsiTheme="minorEastAsia"/>
        </w:rPr>
        <w:t xml:space="preserve">　　（四）个人收入所得税</w:t>
      </w:r>
    </w:p>
    <w:p w:rsidR="00FC0FFA" w:rsidRPr="00720034" w:rsidRDefault="00FC0FFA" w:rsidP="00FC0FFA">
      <w:pPr>
        <w:pStyle w:val="a6"/>
        <w:rPr>
          <w:rFonts w:asciiTheme="minorEastAsia" w:eastAsiaTheme="minorEastAsia" w:hAnsiTheme="minorEastAsia"/>
        </w:rPr>
      </w:pPr>
      <w:r w:rsidRPr="00720034">
        <w:rPr>
          <w:rFonts w:asciiTheme="minorEastAsia" w:eastAsiaTheme="minorEastAsia" w:hAnsiTheme="minorEastAsia"/>
        </w:rPr>
        <w:t xml:space="preserve">　　个人收入所得税采取累进计税，年收入36万卢菲亚以下部分税率为0%，36-72万部分3%，72-120万部分6%，120-180万部分9%，180万以上部分15%。</w:t>
      </w:r>
    </w:p>
    <w:p w:rsidR="00FC0FFA" w:rsidRPr="00720034" w:rsidRDefault="00FC0FFA" w:rsidP="00FC0FFA">
      <w:pPr>
        <w:pStyle w:val="a6"/>
        <w:rPr>
          <w:rFonts w:asciiTheme="minorEastAsia" w:eastAsiaTheme="minorEastAsia" w:hAnsiTheme="minorEastAsia"/>
        </w:rPr>
      </w:pPr>
      <w:r w:rsidRPr="00720034">
        <w:rPr>
          <w:rFonts w:asciiTheme="minorEastAsia" w:eastAsiaTheme="minorEastAsia" w:hAnsiTheme="minorEastAsia"/>
        </w:rPr>
        <w:t xml:space="preserve">　　（五）旅游税</w:t>
      </w:r>
    </w:p>
    <w:p w:rsidR="00FC0FFA" w:rsidRPr="00720034" w:rsidRDefault="00FC0FFA" w:rsidP="00FC0FFA">
      <w:pPr>
        <w:pStyle w:val="a6"/>
        <w:rPr>
          <w:rFonts w:asciiTheme="minorEastAsia" w:eastAsiaTheme="minorEastAsia" w:hAnsiTheme="minorEastAsia"/>
        </w:rPr>
      </w:pPr>
      <w:r w:rsidRPr="00720034">
        <w:rPr>
          <w:rFonts w:asciiTheme="minorEastAsia" w:eastAsiaTheme="minorEastAsia" w:hAnsiTheme="minorEastAsia"/>
        </w:rPr>
        <w:t xml:space="preserve">　　根据马尔代夫《旅游税法》，住在马尔代夫各旅游酒店游客，需按每个床位／每晚向马尔代夫政府缴纳8美元的床位税。</w:t>
      </w:r>
    </w:p>
    <w:p w:rsidR="00FC0FFA" w:rsidRPr="00720034" w:rsidRDefault="00FC0FFA" w:rsidP="00FC0FFA">
      <w:pPr>
        <w:pStyle w:val="a6"/>
        <w:rPr>
          <w:rFonts w:asciiTheme="minorEastAsia" w:eastAsiaTheme="minorEastAsia" w:hAnsiTheme="minorEastAsia"/>
        </w:rPr>
      </w:pPr>
      <w:r w:rsidRPr="00720034">
        <w:rPr>
          <w:rFonts w:asciiTheme="minorEastAsia" w:eastAsiaTheme="minorEastAsia" w:hAnsiTheme="minorEastAsia"/>
        </w:rPr>
        <w:t xml:space="preserve">　　（六）商品和服务税( GST)</w:t>
      </w:r>
    </w:p>
    <w:p w:rsidR="00FC0FFA" w:rsidRPr="00720034" w:rsidRDefault="00FC0FFA" w:rsidP="00FC0FFA">
      <w:pPr>
        <w:pStyle w:val="a6"/>
        <w:rPr>
          <w:rFonts w:asciiTheme="minorEastAsia" w:eastAsiaTheme="minorEastAsia" w:hAnsiTheme="minorEastAsia"/>
        </w:rPr>
      </w:pPr>
      <w:r w:rsidRPr="00720034">
        <w:rPr>
          <w:rFonts w:asciiTheme="minorEastAsia" w:eastAsiaTheme="minorEastAsia" w:hAnsiTheme="minorEastAsia"/>
        </w:rPr>
        <w:t xml:space="preserve">　　根据《商品和服务税法(Goods and Services Tax Act)》征收，征收标的分为普通商品和旅游商品，普通商品年销售额在100万卢菲亚以下的不需缴税，旅游商品一律缴税，自201 1年10月2日开始征收，之后税率不断提高，2011年为3.5%，2012年提高至6%，自2013年1月1日开始，旅游商品和服务税升高至8%。</w:t>
      </w:r>
    </w:p>
    <w:p w:rsidR="00FC0FFA" w:rsidRPr="00720034" w:rsidRDefault="00FC0FFA" w:rsidP="00FC0FFA">
      <w:pPr>
        <w:pStyle w:val="a6"/>
        <w:rPr>
          <w:rFonts w:asciiTheme="minorEastAsia" w:eastAsiaTheme="minorEastAsia" w:hAnsiTheme="minorEastAsia"/>
        </w:rPr>
      </w:pPr>
      <w:r w:rsidRPr="00720034">
        <w:rPr>
          <w:rFonts w:asciiTheme="minorEastAsia" w:eastAsiaTheme="minorEastAsia" w:hAnsiTheme="minorEastAsia"/>
        </w:rPr>
        <w:t xml:space="preserve">　　（七）外国投资管理费</w:t>
      </w:r>
    </w:p>
    <w:p w:rsidR="00FC0FFA" w:rsidRPr="00720034" w:rsidRDefault="00FC0FFA" w:rsidP="00FC0FFA">
      <w:pPr>
        <w:pStyle w:val="a6"/>
        <w:rPr>
          <w:rFonts w:asciiTheme="minorEastAsia" w:eastAsiaTheme="minorEastAsia" w:hAnsiTheme="minorEastAsia"/>
        </w:rPr>
      </w:pPr>
      <w:r w:rsidRPr="00720034">
        <w:rPr>
          <w:rFonts w:asciiTheme="minorEastAsia" w:eastAsiaTheme="minorEastAsia" w:hAnsiTheme="minorEastAsia"/>
        </w:rPr>
        <w:lastRenderedPageBreak/>
        <w:t xml:space="preserve">　　根据马尔代夫《外国投资法( Foreign Investment Act)》，所有在马尔代夫经济发展部注册的外国投资项目，均须支付管理费2000美元，</w:t>
      </w:r>
    </w:p>
    <w:p w:rsidR="00FC0FFA" w:rsidRPr="00720034" w:rsidRDefault="00FC0FFA" w:rsidP="00FC0FFA">
      <w:pPr>
        <w:pStyle w:val="a6"/>
        <w:rPr>
          <w:rFonts w:asciiTheme="minorEastAsia" w:eastAsiaTheme="minorEastAsia" w:hAnsiTheme="minorEastAsia"/>
        </w:rPr>
      </w:pPr>
      <w:r w:rsidRPr="00720034">
        <w:rPr>
          <w:rFonts w:asciiTheme="minorEastAsia" w:eastAsiaTheme="minorEastAsia" w:hAnsiTheme="minorEastAsia"/>
        </w:rPr>
        <w:t xml:space="preserve">　　（八）外资公司注册费</w:t>
      </w:r>
    </w:p>
    <w:p w:rsidR="00FC0FFA" w:rsidRPr="00720034" w:rsidRDefault="00FC0FFA" w:rsidP="00FC0FFA">
      <w:pPr>
        <w:pStyle w:val="a6"/>
        <w:rPr>
          <w:rFonts w:asciiTheme="minorEastAsia" w:eastAsiaTheme="minorEastAsia" w:hAnsiTheme="minorEastAsia"/>
        </w:rPr>
      </w:pPr>
      <w:r w:rsidRPr="00720034">
        <w:rPr>
          <w:rFonts w:asciiTheme="minorEastAsia" w:eastAsiaTheme="minorEastAsia" w:hAnsiTheme="minorEastAsia"/>
        </w:rPr>
        <w:t xml:space="preserve">　　取决于公司被授权的注册资本费（法律要求最低为1 30美元），印花税500卢菲亚。</w:t>
      </w:r>
    </w:p>
    <w:p w:rsidR="00FC0FFA" w:rsidRPr="00720034" w:rsidRDefault="00FC0FFA" w:rsidP="00FC0FFA">
      <w:pPr>
        <w:pStyle w:val="a6"/>
        <w:rPr>
          <w:rFonts w:asciiTheme="minorEastAsia" w:eastAsiaTheme="minorEastAsia" w:hAnsiTheme="minorEastAsia"/>
        </w:rPr>
      </w:pPr>
      <w:r w:rsidRPr="00720034">
        <w:rPr>
          <w:rFonts w:asciiTheme="minorEastAsia" w:eastAsiaTheme="minorEastAsia" w:hAnsiTheme="minorEastAsia"/>
        </w:rPr>
        <w:t xml:space="preserve">　　（九）公司年费</w:t>
      </w:r>
    </w:p>
    <w:p w:rsidR="00FC0FFA" w:rsidRPr="00720034" w:rsidRDefault="00FC0FFA" w:rsidP="00FC0FFA">
      <w:pPr>
        <w:pStyle w:val="a6"/>
        <w:rPr>
          <w:rFonts w:asciiTheme="minorEastAsia" w:eastAsiaTheme="minorEastAsia" w:hAnsiTheme="minorEastAsia"/>
        </w:rPr>
      </w:pPr>
      <w:r w:rsidRPr="00720034">
        <w:rPr>
          <w:rFonts w:asciiTheme="minorEastAsia" w:eastAsiaTheme="minorEastAsia" w:hAnsiTheme="minorEastAsia"/>
        </w:rPr>
        <w:t xml:space="preserve">　　所有马尔代夫的公司均须缴纳年费，公众公司每年1 0000卢菲亚，私人公司每年2000卢菲亚。</w:t>
      </w:r>
    </w:p>
    <w:p w:rsidR="00FC0FFA" w:rsidRPr="00720034" w:rsidRDefault="00FC0FFA" w:rsidP="00FC0FFA">
      <w:pPr>
        <w:pStyle w:val="a6"/>
        <w:rPr>
          <w:rFonts w:asciiTheme="minorEastAsia" w:eastAsiaTheme="minorEastAsia" w:hAnsiTheme="minorEastAsia"/>
        </w:rPr>
      </w:pPr>
      <w:r w:rsidRPr="00720034">
        <w:rPr>
          <w:rFonts w:asciiTheme="minorEastAsia" w:eastAsiaTheme="minorEastAsia" w:hAnsiTheme="minorEastAsia"/>
        </w:rPr>
        <w:t xml:space="preserve">　　（十）机动车管理费</w:t>
      </w:r>
    </w:p>
    <w:p w:rsidR="00FC0FFA" w:rsidRPr="00720034" w:rsidRDefault="00FC0FFA" w:rsidP="00FC0FFA">
      <w:pPr>
        <w:pStyle w:val="a6"/>
        <w:rPr>
          <w:rFonts w:asciiTheme="minorEastAsia" w:eastAsiaTheme="minorEastAsia" w:hAnsiTheme="minorEastAsia"/>
        </w:rPr>
      </w:pPr>
      <w:r w:rsidRPr="00720034">
        <w:rPr>
          <w:rFonts w:asciiTheme="minorEastAsia" w:eastAsiaTheme="minorEastAsia" w:hAnsiTheme="minorEastAsia"/>
        </w:rPr>
        <w:t xml:space="preserve">　　各种机动车辆均须按年缴纳，摩托车、汽车根据发动机排气量收费标准从180-7500卢菲亚不等。</w:t>
      </w:r>
    </w:p>
    <w:p w:rsidR="00FC0FFA" w:rsidRPr="00C16A36" w:rsidRDefault="00FC0FFA" w:rsidP="00FC0FFA">
      <w:pPr>
        <w:pStyle w:val="a6"/>
        <w:rPr>
          <w:rFonts w:asciiTheme="minorEastAsia" w:eastAsiaTheme="minorEastAsia" w:hAnsiTheme="minorEastAsia"/>
          <w:b/>
        </w:rPr>
      </w:pPr>
      <w:r w:rsidRPr="00C16A36">
        <w:rPr>
          <w:rFonts w:asciiTheme="minorEastAsia" w:eastAsiaTheme="minorEastAsia" w:hAnsiTheme="minorEastAsia"/>
          <w:b/>
        </w:rPr>
        <w:t xml:space="preserve">　　三、税收优惠</w:t>
      </w:r>
    </w:p>
    <w:p w:rsidR="00FC0FFA" w:rsidRPr="00720034" w:rsidRDefault="00FC0FFA" w:rsidP="00FC0FFA">
      <w:pPr>
        <w:pStyle w:val="a6"/>
        <w:rPr>
          <w:rFonts w:asciiTheme="minorEastAsia" w:eastAsiaTheme="minorEastAsia" w:hAnsiTheme="minorEastAsia"/>
        </w:rPr>
      </w:pPr>
      <w:r w:rsidRPr="00720034">
        <w:rPr>
          <w:rFonts w:asciiTheme="minorEastAsia" w:eastAsiaTheme="minorEastAsia" w:hAnsiTheme="minorEastAsia"/>
        </w:rPr>
        <w:t xml:space="preserve">　　马尔代夫对外国投资项目的税收优惠没有明确规定，而由投资审批部门视项目投资金额、投资领域等具体情况给予具体优惠。根据马尔代夫驻中国大使馆网站发布的信息，外国投资者在马尔代夫投资可以获得的优惠政策包括：</w:t>
      </w:r>
    </w:p>
    <w:p w:rsidR="00FC0FFA" w:rsidRPr="00720034" w:rsidRDefault="00FC0FFA" w:rsidP="00FC0FFA">
      <w:pPr>
        <w:pStyle w:val="a6"/>
        <w:rPr>
          <w:rFonts w:asciiTheme="minorEastAsia" w:eastAsiaTheme="minorEastAsia" w:hAnsiTheme="minorEastAsia"/>
        </w:rPr>
      </w:pPr>
      <w:r w:rsidRPr="00720034">
        <w:rPr>
          <w:rFonts w:asciiTheme="minorEastAsia" w:eastAsiaTheme="minorEastAsia" w:hAnsiTheme="minorEastAsia"/>
        </w:rPr>
        <w:t xml:space="preserve">　　(1)在马尔代夫不需缴纳所得税，公司税和财产税；</w:t>
      </w:r>
    </w:p>
    <w:p w:rsidR="00FC0FFA" w:rsidRPr="00720034" w:rsidRDefault="00FC0FFA" w:rsidP="00FC0FFA">
      <w:pPr>
        <w:pStyle w:val="a6"/>
        <w:rPr>
          <w:rFonts w:asciiTheme="minorEastAsia" w:eastAsiaTheme="minorEastAsia" w:hAnsiTheme="minorEastAsia"/>
        </w:rPr>
      </w:pPr>
      <w:r w:rsidRPr="00720034">
        <w:rPr>
          <w:rFonts w:asciiTheme="minorEastAsia" w:eastAsiaTheme="minorEastAsia" w:hAnsiTheme="minorEastAsia"/>
        </w:rPr>
        <w:t xml:space="preserve">　　(2)允许100%外资独有权；</w:t>
      </w:r>
    </w:p>
    <w:p w:rsidR="00FC0FFA" w:rsidRPr="00720034" w:rsidRDefault="00FC0FFA" w:rsidP="00FC0FFA">
      <w:pPr>
        <w:pStyle w:val="a6"/>
        <w:rPr>
          <w:rFonts w:asciiTheme="minorEastAsia" w:eastAsiaTheme="minorEastAsia" w:hAnsiTheme="minorEastAsia"/>
        </w:rPr>
      </w:pPr>
      <w:r w:rsidRPr="00720034">
        <w:rPr>
          <w:rFonts w:asciiTheme="minorEastAsia" w:eastAsiaTheme="minorEastAsia" w:hAnsiTheme="minorEastAsia"/>
        </w:rPr>
        <w:t xml:space="preserve">　　(3)合法投资保障；</w:t>
      </w:r>
    </w:p>
    <w:p w:rsidR="00FC0FFA" w:rsidRPr="00720034" w:rsidRDefault="00FC0FFA" w:rsidP="00FC0FFA">
      <w:pPr>
        <w:pStyle w:val="a6"/>
        <w:rPr>
          <w:rFonts w:asciiTheme="minorEastAsia" w:eastAsiaTheme="minorEastAsia" w:hAnsiTheme="minorEastAsia"/>
        </w:rPr>
      </w:pPr>
      <w:r w:rsidRPr="00720034">
        <w:rPr>
          <w:rFonts w:asciiTheme="minorEastAsia" w:eastAsiaTheme="minorEastAsia" w:hAnsiTheme="minorEastAsia"/>
        </w:rPr>
        <w:t xml:space="preserve">　　(4)海外仲裁；</w:t>
      </w:r>
    </w:p>
    <w:p w:rsidR="00FC0FFA" w:rsidRPr="00720034" w:rsidRDefault="00FC0FFA" w:rsidP="00FC0FFA">
      <w:pPr>
        <w:pStyle w:val="a6"/>
        <w:rPr>
          <w:rFonts w:asciiTheme="minorEastAsia" w:eastAsiaTheme="minorEastAsia" w:hAnsiTheme="minorEastAsia"/>
        </w:rPr>
      </w:pPr>
      <w:r w:rsidRPr="00720034">
        <w:rPr>
          <w:rFonts w:asciiTheme="minorEastAsia" w:eastAsiaTheme="minorEastAsia" w:hAnsiTheme="minorEastAsia"/>
        </w:rPr>
        <w:t xml:space="preserve">　　(5)长期合同和长期土地租赁；</w:t>
      </w:r>
    </w:p>
    <w:p w:rsidR="00FC0FFA" w:rsidRPr="00720034" w:rsidRDefault="00FC0FFA" w:rsidP="00FC0FFA">
      <w:pPr>
        <w:pStyle w:val="a6"/>
        <w:rPr>
          <w:rFonts w:asciiTheme="minorEastAsia" w:eastAsiaTheme="minorEastAsia" w:hAnsiTheme="minorEastAsia"/>
        </w:rPr>
      </w:pPr>
      <w:r w:rsidRPr="00720034">
        <w:rPr>
          <w:rFonts w:asciiTheme="minorEastAsia" w:eastAsiaTheme="minorEastAsia" w:hAnsiTheme="minorEastAsia"/>
        </w:rPr>
        <w:t xml:space="preserve">　　(6)自由聘用外国管理人员、工程师和非技术工人；</w:t>
      </w:r>
    </w:p>
    <w:p w:rsidR="00FC0FFA" w:rsidRPr="00720034" w:rsidRDefault="00FC0FFA" w:rsidP="00FC0FFA">
      <w:pPr>
        <w:pStyle w:val="a6"/>
        <w:rPr>
          <w:rFonts w:asciiTheme="minorEastAsia" w:eastAsiaTheme="minorEastAsia" w:hAnsiTheme="minorEastAsia"/>
        </w:rPr>
      </w:pPr>
      <w:r w:rsidRPr="00720034">
        <w:rPr>
          <w:rFonts w:asciiTheme="minorEastAsia" w:eastAsiaTheme="minorEastAsia" w:hAnsiTheme="minorEastAsia"/>
        </w:rPr>
        <w:t xml:space="preserve">　　(7)没有外汇限制；</w:t>
      </w:r>
    </w:p>
    <w:p w:rsidR="00FC0FFA" w:rsidRPr="00720034" w:rsidRDefault="00FC0FFA" w:rsidP="00FC0FFA">
      <w:pPr>
        <w:pStyle w:val="a6"/>
        <w:rPr>
          <w:rFonts w:asciiTheme="minorEastAsia" w:eastAsiaTheme="minorEastAsia" w:hAnsiTheme="minorEastAsia"/>
        </w:rPr>
      </w:pPr>
      <w:r w:rsidRPr="00720034">
        <w:rPr>
          <w:rFonts w:asciiTheme="minorEastAsia" w:eastAsiaTheme="minorEastAsia" w:hAnsiTheme="minorEastAsia"/>
        </w:rPr>
        <w:t xml:space="preserve">　　(8)收益或利润汇同本国没有限制。</w:t>
      </w:r>
    </w:p>
    <w:p w:rsidR="00FC0FFA" w:rsidRPr="00720034" w:rsidRDefault="00FC0FFA" w:rsidP="00FC0FFA">
      <w:pPr>
        <w:rPr>
          <w:rFonts w:asciiTheme="minorEastAsia" w:hAnsiTheme="minorEastAsia"/>
          <w:sz w:val="24"/>
          <w:szCs w:val="24"/>
        </w:rPr>
      </w:pPr>
    </w:p>
    <w:p w:rsidR="00FA46C0" w:rsidRDefault="004E2A54" w:rsidP="004164E7">
      <w:pPr>
        <w:pStyle w:val="a5"/>
        <w:numPr>
          <w:ilvl w:val="0"/>
          <w:numId w:val="1"/>
        </w:numPr>
        <w:ind w:firstLineChars="0"/>
        <w:jc w:val="center"/>
        <w:rPr>
          <w:rFonts w:hint="eastAsia"/>
          <w:b/>
          <w:sz w:val="32"/>
          <w:szCs w:val="32"/>
        </w:rPr>
      </w:pPr>
      <w:r>
        <w:rPr>
          <w:rFonts w:hint="eastAsia"/>
          <w:b/>
          <w:sz w:val="32"/>
          <w:szCs w:val="32"/>
        </w:rPr>
        <w:t>中亚六国</w:t>
      </w:r>
    </w:p>
    <w:p w:rsidR="004E2A54" w:rsidRDefault="004E2A54" w:rsidP="004E2A54">
      <w:pPr>
        <w:jc w:val="center"/>
        <w:rPr>
          <w:rFonts w:hint="eastAsia"/>
          <w:b/>
          <w:sz w:val="32"/>
          <w:szCs w:val="32"/>
        </w:rPr>
      </w:pPr>
    </w:p>
    <w:p w:rsidR="00614B46" w:rsidRPr="00E45D45" w:rsidRDefault="00614B46" w:rsidP="004164E7">
      <w:pPr>
        <w:pStyle w:val="a5"/>
        <w:widowControl/>
        <w:numPr>
          <w:ilvl w:val="0"/>
          <w:numId w:val="2"/>
        </w:numPr>
        <w:spacing w:before="78" w:line="360" w:lineRule="auto"/>
        <w:ind w:firstLineChars="0"/>
        <w:jc w:val="center"/>
        <w:rPr>
          <w:b/>
          <w:sz w:val="30"/>
          <w:szCs w:val="30"/>
        </w:rPr>
      </w:pPr>
      <w:r w:rsidRPr="00E45D45">
        <w:rPr>
          <w:b/>
          <w:sz w:val="30"/>
          <w:szCs w:val="30"/>
        </w:rPr>
        <w:lastRenderedPageBreak/>
        <w:t>哈萨克斯坦新税法浅析</w:t>
      </w:r>
    </w:p>
    <w:p w:rsidR="00614B46" w:rsidRPr="00CB5422" w:rsidRDefault="00614B46" w:rsidP="00614B46">
      <w:pPr>
        <w:widowControl/>
        <w:spacing w:before="78" w:line="360" w:lineRule="auto"/>
        <w:jc w:val="center"/>
        <w:rPr>
          <w:rFonts w:asciiTheme="minorEastAsia" w:hAnsiTheme="minorEastAsia" w:cs="宋体"/>
          <w:kern w:val="0"/>
          <w:sz w:val="24"/>
          <w:szCs w:val="24"/>
        </w:rPr>
      </w:pPr>
      <w:r w:rsidRPr="00CB5422">
        <w:rPr>
          <w:rFonts w:asciiTheme="minorEastAsia" w:hAnsiTheme="minorEastAsia" w:cs="宋体" w:hint="eastAsia"/>
          <w:kern w:val="0"/>
          <w:sz w:val="24"/>
          <w:szCs w:val="24"/>
          <w:lang w:val="ru-RU"/>
        </w:rPr>
        <w:t>来源：驻哈萨克斯坦经商参处</w:t>
      </w:r>
    </w:p>
    <w:p w:rsidR="00614B46" w:rsidRPr="00CB5422" w:rsidRDefault="00614B46" w:rsidP="00614B46">
      <w:pPr>
        <w:widowControl/>
        <w:spacing w:before="78" w:line="360" w:lineRule="auto"/>
        <w:jc w:val="center"/>
        <w:rPr>
          <w:rFonts w:asciiTheme="minorEastAsia" w:hAnsiTheme="minorEastAsia" w:cs="宋体"/>
          <w:kern w:val="0"/>
          <w:sz w:val="24"/>
          <w:szCs w:val="24"/>
        </w:rPr>
      </w:pPr>
      <w:r w:rsidRPr="00CB5422">
        <w:rPr>
          <w:rFonts w:asciiTheme="minorEastAsia" w:hAnsiTheme="minorEastAsia" w:cs="Times New Roman"/>
          <w:kern w:val="0"/>
          <w:sz w:val="24"/>
          <w:szCs w:val="24"/>
          <w:lang w:val="ru-RU"/>
        </w:rPr>
        <w:t>2009</w:t>
      </w:r>
      <w:r w:rsidRPr="00CB5422">
        <w:rPr>
          <w:rFonts w:asciiTheme="minorEastAsia" w:hAnsiTheme="minorEastAsia" w:cs="宋体" w:hint="eastAsia"/>
          <w:kern w:val="0"/>
          <w:sz w:val="24"/>
          <w:szCs w:val="24"/>
          <w:lang w:val="ru-RU"/>
        </w:rPr>
        <w:t>年</w:t>
      </w:r>
      <w:r w:rsidRPr="00CB5422">
        <w:rPr>
          <w:rFonts w:asciiTheme="minorEastAsia" w:hAnsiTheme="minorEastAsia" w:cs="Times New Roman"/>
          <w:kern w:val="0"/>
          <w:sz w:val="24"/>
          <w:szCs w:val="24"/>
          <w:lang w:val="ru-RU"/>
        </w:rPr>
        <w:t>5</w:t>
      </w:r>
      <w:r w:rsidRPr="00CB5422">
        <w:rPr>
          <w:rFonts w:asciiTheme="minorEastAsia" w:hAnsiTheme="minorEastAsia" w:cs="宋体" w:hint="eastAsia"/>
          <w:kern w:val="0"/>
          <w:sz w:val="24"/>
          <w:szCs w:val="24"/>
          <w:lang w:val="ru-RU"/>
        </w:rPr>
        <w:t>月</w:t>
      </w:r>
      <w:r w:rsidRPr="00CB5422">
        <w:rPr>
          <w:rFonts w:asciiTheme="minorEastAsia" w:hAnsiTheme="minorEastAsia" w:cs="Times New Roman"/>
          <w:kern w:val="0"/>
          <w:sz w:val="24"/>
          <w:szCs w:val="24"/>
          <w:lang w:val="ru-RU"/>
        </w:rPr>
        <w:t>7</w:t>
      </w:r>
      <w:r w:rsidRPr="00CB5422">
        <w:rPr>
          <w:rFonts w:asciiTheme="minorEastAsia" w:hAnsiTheme="minorEastAsia" w:cs="宋体" w:hint="eastAsia"/>
          <w:kern w:val="0"/>
          <w:sz w:val="24"/>
          <w:szCs w:val="24"/>
          <w:lang w:val="ru-RU"/>
        </w:rPr>
        <w:t>日</w:t>
      </w:r>
    </w:p>
    <w:p w:rsidR="00614B46" w:rsidRPr="00505B0B" w:rsidRDefault="00614B46" w:rsidP="00614B46">
      <w:pPr>
        <w:widowControl/>
        <w:spacing w:before="78" w:line="390" w:lineRule="atLeast"/>
        <w:jc w:val="center"/>
        <w:rPr>
          <w:rFonts w:asciiTheme="minorEastAsia" w:hAnsiTheme="minorEastAsia" w:cs="宋体"/>
          <w:kern w:val="0"/>
          <w:sz w:val="24"/>
          <w:szCs w:val="24"/>
        </w:rPr>
      </w:pPr>
      <w:r w:rsidRPr="00505B0B">
        <w:rPr>
          <w:rFonts w:asciiTheme="minorEastAsia" w:hAnsiTheme="minorEastAsia" w:cs="宋体" w:hint="eastAsia"/>
          <w:kern w:val="0"/>
          <w:sz w:val="24"/>
          <w:szCs w:val="24"/>
          <w:lang w:val="ru-RU"/>
        </w:rPr>
        <w:t>内容提要</w:t>
      </w:r>
    </w:p>
    <w:p w:rsidR="00614B46" w:rsidRDefault="00614B46" w:rsidP="00614B46">
      <w:pPr>
        <w:widowControl/>
        <w:spacing w:line="390" w:lineRule="atLeast"/>
        <w:ind w:firstLineChars="200" w:firstLine="480"/>
        <w:jc w:val="left"/>
        <w:rPr>
          <w:rFonts w:asciiTheme="minorEastAsia" w:hAnsiTheme="minorEastAsia" w:cs="宋体"/>
          <w:kern w:val="0"/>
          <w:sz w:val="24"/>
          <w:szCs w:val="24"/>
        </w:rPr>
      </w:pPr>
      <w:r>
        <w:rPr>
          <w:rFonts w:asciiTheme="minorEastAsia" w:hAnsiTheme="minorEastAsia" w:cs="宋体" w:hint="eastAsia"/>
          <w:kern w:val="0"/>
          <w:sz w:val="24"/>
          <w:szCs w:val="24"/>
        </w:rPr>
        <w:t>1、</w:t>
      </w:r>
      <w:r w:rsidRPr="00505B0B">
        <w:rPr>
          <w:rFonts w:asciiTheme="minorEastAsia" w:hAnsiTheme="minorEastAsia" w:cs="宋体" w:hint="eastAsia"/>
          <w:kern w:val="0"/>
          <w:sz w:val="24"/>
          <w:szCs w:val="24"/>
          <w:lang w:val="ru-RU"/>
        </w:rPr>
        <w:t>哈萨克斯坦新税法在社会各界热议中三易其稿，终于在2009年的1月1日正式生效，成为影响哈经济发展战略的重要法律文件。</w:t>
      </w:r>
    </w:p>
    <w:p w:rsidR="00614B46" w:rsidRPr="00505B0B" w:rsidRDefault="00614B46" w:rsidP="00614B46">
      <w:pPr>
        <w:widowControl/>
        <w:spacing w:line="390" w:lineRule="atLeast"/>
        <w:ind w:firstLineChars="200" w:firstLine="480"/>
        <w:jc w:val="left"/>
        <w:rPr>
          <w:rFonts w:asciiTheme="minorEastAsia" w:hAnsiTheme="minorEastAsia" w:cs="宋体"/>
          <w:kern w:val="0"/>
          <w:sz w:val="24"/>
          <w:szCs w:val="24"/>
        </w:rPr>
      </w:pPr>
      <w:r>
        <w:rPr>
          <w:rFonts w:asciiTheme="minorEastAsia" w:hAnsiTheme="minorEastAsia" w:cs="宋体" w:hint="eastAsia"/>
          <w:kern w:val="0"/>
          <w:sz w:val="24"/>
          <w:szCs w:val="24"/>
        </w:rPr>
        <w:t>2、</w:t>
      </w:r>
      <w:r w:rsidRPr="00505B0B">
        <w:rPr>
          <w:rFonts w:asciiTheme="minorEastAsia" w:hAnsiTheme="minorEastAsia" w:cs="宋体" w:hint="eastAsia"/>
          <w:kern w:val="0"/>
          <w:sz w:val="24"/>
          <w:szCs w:val="24"/>
        </w:rPr>
        <w:t>新税法以欧盟的税制原则为基础，新税法不仅降低非资源经济领域的税负，也降低了资源领域的税负。</w:t>
      </w:r>
    </w:p>
    <w:p w:rsidR="00614B46" w:rsidRPr="00505B0B" w:rsidRDefault="00614B46" w:rsidP="00614B46">
      <w:pPr>
        <w:widowControl/>
        <w:tabs>
          <w:tab w:val="num" w:pos="420"/>
        </w:tabs>
        <w:adjustRightInd w:val="0"/>
        <w:spacing w:line="360" w:lineRule="auto"/>
        <w:ind w:firstLineChars="200" w:firstLine="480"/>
        <w:jc w:val="left"/>
        <w:rPr>
          <w:rFonts w:asciiTheme="minorEastAsia" w:hAnsiTheme="minorEastAsia" w:cs="宋体"/>
          <w:kern w:val="0"/>
          <w:sz w:val="24"/>
          <w:szCs w:val="24"/>
        </w:rPr>
      </w:pPr>
      <w:r>
        <w:rPr>
          <w:rFonts w:asciiTheme="minorEastAsia" w:hAnsiTheme="minorEastAsia" w:cs="宋体" w:hint="eastAsia"/>
          <w:kern w:val="0"/>
          <w:sz w:val="24"/>
          <w:szCs w:val="24"/>
        </w:rPr>
        <w:t>3、</w:t>
      </w:r>
      <w:r w:rsidRPr="00505B0B">
        <w:rPr>
          <w:rFonts w:asciiTheme="minorEastAsia" w:hAnsiTheme="minorEastAsia" w:cs="宋体" w:hint="eastAsia"/>
          <w:kern w:val="0"/>
          <w:sz w:val="24"/>
          <w:szCs w:val="24"/>
          <w:lang w:val="ru-RU"/>
        </w:rPr>
        <w:t>新税法做了300多项修改，旨在为建设现代化和一体化的国民经济创造有利条件，完善优化税收优惠结构和实现法律的直接作用原则和完善税务管理体系。</w:t>
      </w:r>
    </w:p>
    <w:p w:rsidR="00614B46" w:rsidRPr="00505B0B" w:rsidRDefault="00614B46" w:rsidP="00614B46">
      <w:pPr>
        <w:widowControl/>
        <w:tabs>
          <w:tab w:val="num" w:pos="420"/>
        </w:tabs>
        <w:adjustRightInd w:val="0"/>
        <w:spacing w:line="360" w:lineRule="auto"/>
        <w:ind w:firstLineChars="200" w:firstLine="480"/>
        <w:jc w:val="left"/>
        <w:rPr>
          <w:rFonts w:asciiTheme="minorEastAsia" w:hAnsiTheme="minorEastAsia" w:cs="宋体"/>
          <w:kern w:val="0"/>
          <w:sz w:val="24"/>
          <w:szCs w:val="24"/>
        </w:rPr>
      </w:pPr>
      <w:r>
        <w:rPr>
          <w:rFonts w:asciiTheme="minorEastAsia" w:hAnsiTheme="minorEastAsia" w:cs="Wingdings" w:hint="eastAsia"/>
          <w:kern w:val="0"/>
          <w:sz w:val="24"/>
          <w:szCs w:val="24"/>
        </w:rPr>
        <w:t>4、</w:t>
      </w:r>
      <w:r w:rsidRPr="00505B0B">
        <w:rPr>
          <w:rFonts w:asciiTheme="minorEastAsia" w:hAnsiTheme="minorEastAsia" w:cs="宋体" w:hint="eastAsia"/>
          <w:kern w:val="0"/>
          <w:sz w:val="24"/>
          <w:szCs w:val="24"/>
          <w:lang w:val="ru-RU"/>
        </w:rPr>
        <w:t>新税法强化了税收行政管理，避免了法律条文重复，消除现行法律中各种规定相互矛盾和不一致的地方，增加了新税法的可操作性。</w:t>
      </w:r>
    </w:p>
    <w:p w:rsidR="00614B46" w:rsidRPr="00505B0B" w:rsidRDefault="00614B46" w:rsidP="00614B46">
      <w:pPr>
        <w:widowControl/>
        <w:spacing w:before="78" w:line="360" w:lineRule="auto"/>
        <w:ind w:firstLineChars="200" w:firstLine="643"/>
        <w:rPr>
          <w:rFonts w:asciiTheme="minorEastAsia" w:hAnsiTheme="minorEastAsia" w:cs="宋体"/>
          <w:b/>
          <w:kern w:val="0"/>
          <w:sz w:val="32"/>
          <w:szCs w:val="32"/>
        </w:rPr>
      </w:pPr>
    </w:p>
    <w:p w:rsidR="00614B46" w:rsidRPr="002F33D1" w:rsidRDefault="00614B46" w:rsidP="00614B46">
      <w:pPr>
        <w:widowControl/>
        <w:spacing w:before="78" w:line="360" w:lineRule="auto"/>
        <w:ind w:firstLineChars="200" w:firstLine="480"/>
        <w:jc w:val="left"/>
        <w:rPr>
          <w:rFonts w:asciiTheme="minorEastAsia" w:hAnsiTheme="minorEastAsia" w:cs="宋体"/>
          <w:kern w:val="0"/>
          <w:sz w:val="24"/>
          <w:szCs w:val="24"/>
        </w:rPr>
      </w:pPr>
      <w:r w:rsidRPr="002F33D1">
        <w:rPr>
          <w:rFonts w:asciiTheme="minorEastAsia" w:hAnsiTheme="minorEastAsia" w:cs="宋体" w:hint="eastAsia"/>
          <w:kern w:val="0"/>
          <w:sz w:val="24"/>
          <w:szCs w:val="24"/>
          <w:lang w:val="ru-RU"/>
        </w:rPr>
        <w:t>哈萨克斯坦新税法在社会各界热议中三易其稿，经过2008年整整一年的期盼，完成了国会两院的审批和共和国总统对最终文本的签署程序，终于在2009年的1月1日正式生效，成为影响哈经济发展战略的重要法律文件。</w:t>
      </w:r>
    </w:p>
    <w:p w:rsidR="00614B46" w:rsidRPr="002F33D1" w:rsidRDefault="00614B46" w:rsidP="00614B46">
      <w:pPr>
        <w:widowControl/>
        <w:spacing w:before="78" w:line="360" w:lineRule="auto"/>
        <w:ind w:firstLineChars="200" w:firstLine="480"/>
        <w:jc w:val="left"/>
        <w:rPr>
          <w:rFonts w:asciiTheme="minorEastAsia" w:hAnsiTheme="minorEastAsia" w:cs="宋体"/>
          <w:kern w:val="0"/>
          <w:sz w:val="24"/>
          <w:szCs w:val="24"/>
        </w:rPr>
      </w:pPr>
      <w:r w:rsidRPr="002F33D1">
        <w:rPr>
          <w:rFonts w:asciiTheme="minorEastAsia" w:hAnsiTheme="minorEastAsia" w:cs="宋体" w:hint="eastAsia"/>
          <w:kern w:val="0"/>
          <w:sz w:val="24"/>
          <w:szCs w:val="24"/>
          <w:lang w:val="ru-RU"/>
        </w:rPr>
        <w:t>究竟新税法有哪些变化？政府制定新税法的初衷是什么？特别是在全球金融危机愈演愈烈，哈经济战略不断进行深度调整的背景下，新税法的出台对哈经济的长远走势究竟有哪些影响？带着以上问题，我们对新税法进行简要分析。</w:t>
      </w:r>
    </w:p>
    <w:p w:rsidR="00614B46" w:rsidRPr="002F33D1" w:rsidRDefault="00614B46" w:rsidP="00614B46">
      <w:pPr>
        <w:widowControl/>
        <w:spacing w:before="78" w:line="360" w:lineRule="auto"/>
        <w:ind w:firstLineChars="200" w:firstLine="482"/>
        <w:jc w:val="left"/>
        <w:rPr>
          <w:rFonts w:asciiTheme="minorEastAsia" w:hAnsiTheme="minorEastAsia" w:cs="宋体"/>
          <w:kern w:val="0"/>
          <w:sz w:val="24"/>
          <w:szCs w:val="24"/>
        </w:rPr>
      </w:pPr>
      <w:r w:rsidRPr="002F33D1">
        <w:rPr>
          <w:rFonts w:asciiTheme="minorEastAsia" w:hAnsiTheme="minorEastAsia" w:cs="宋体" w:hint="eastAsia"/>
          <w:b/>
          <w:kern w:val="0"/>
          <w:sz w:val="24"/>
          <w:szCs w:val="24"/>
          <w:lang w:val="ru-RU"/>
        </w:rPr>
        <w:t>一、政府出台新税法草案的背景</w:t>
      </w:r>
    </w:p>
    <w:p w:rsidR="00614B46" w:rsidRPr="002F33D1" w:rsidRDefault="00614B46" w:rsidP="00614B46">
      <w:pPr>
        <w:widowControl/>
        <w:spacing w:before="78" w:line="360" w:lineRule="auto"/>
        <w:ind w:firstLineChars="200" w:firstLine="480"/>
        <w:jc w:val="left"/>
        <w:rPr>
          <w:rFonts w:asciiTheme="minorEastAsia" w:hAnsiTheme="minorEastAsia" w:cs="宋体"/>
          <w:kern w:val="0"/>
          <w:sz w:val="24"/>
          <w:szCs w:val="24"/>
        </w:rPr>
      </w:pPr>
      <w:r w:rsidRPr="00CB5422">
        <w:rPr>
          <w:rFonts w:asciiTheme="minorEastAsia" w:hAnsiTheme="minorEastAsia" w:cs="宋体" w:hint="eastAsia"/>
          <w:kern w:val="0"/>
          <w:sz w:val="24"/>
          <w:szCs w:val="24"/>
          <w:lang w:val="ru-RU"/>
        </w:rPr>
        <w:t>1、新税法出台的背景</w:t>
      </w:r>
    </w:p>
    <w:p w:rsidR="00614B46" w:rsidRPr="002F33D1" w:rsidRDefault="00614B46" w:rsidP="00614B46">
      <w:pPr>
        <w:widowControl/>
        <w:spacing w:before="78" w:line="360" w:lineRule="auto"/>
        <w:ind w:firstLineChars="200" w:firstLine="480"/>
        <w:jc w:val="left"/>
        <w:rPr>
          <w:rFonts w:asciiTheme="minorEastAsia" w:hAnsiTheme="minorEastAsia" w:cs="宋体"/>
          <w:kern w:val="0"/>
          <w:sz w:val="24"/>
          <w:szCs w:val="24"/>
        </w:rPr>
      </w:pPr>
      <w:r w:rsidRPr="002F33D1">
        <w:rPr>
          <w:rFonts w:asciiTheme="minorEastAsia" w:hAnsiTheme="minorEastAsia" w:cs="宋体" w:hint="eastAsia"/>
          <w:kern w:val="0"/>
          <w:sz w:val="24"/>
          <w:szCs w:val="24"/>
          <w:lang w:val="ru-RU"/>
        </w:rPr>
        <w:t>2008年春天政府提交审议的新税法草案侧重结构调整，草案中很多条款有利于减轻非资源领域的税负，相比旧税法，增加了资源领域承担的税负。政府希望通过税收的杠杆作用对经济结构作出适当调整，这也是哈政府制定新税法草案的初衷。从2008年秋天出台的新税法草案第二稿，到年底终稿的尘埃落定，短短半年对草案两度大幅修改，其内容变化的过程不但与美国金融危机向全球蔓延、</w:t>
      </w:r>
      <w:r w:rsidRPr="002F33D1">
        <w:rPr>
          <w:rFonts w:asciiTheme="minorEastAsia" w:hAnsiTheme="minorEastAsia" w:cs="宋体" w:hint="eastAsia"/>
          <w:kern w:val="0"/>
          <w:sz w:val="24"/>
          <w:szCs w:val="24"/>
          <w:lang w:val="ru-RU"/>
        </w:rPr>
        <w:lastRenderedPageBreak/>
        <w:t>进而猛烈冲击哈金融业在时间上吻合，也与世界石油价格和矿产价格深幅下跌，导致哈出口收入大幅缩水不无关系。</w:t>
      </w:r>
    </w:p>
    <w:p w:rsidR="00614B46" w:rsidRPr="002F33D1" w:rsidRDefault="00614B46" w:rsidP="00614B46">
      <w:pPr>
        <w:widowControl/>
        <w:spacing w:before="78" w:line="360" w:lineRule="auto"/>
        <w:ind w:firstLineChars="200" w:firstLine="480"/>
        <w:jc w:val="left"/>
        <w:rPr>
          <w:rFonts w:asciiTheme="minorEastAsia" w:hAnsiTheme="minorEastAsia" w:cs="宋体"/>
          <w:kern w:val="0"/>
          <w:sz w:val="24"/>
          <w:szCs w:val="24"/>
        </w:rPr>
      </w:pPr>
      <w:r w:rsidRPr="002F33D1">
        <w:rPr>
          <w:rFonts w:asciiTheme="minorEastAsia" w:hAnsiTheme="minorEastAsia" w:cs="宋体" w:hint="eastAsia"/>
          <w:kern w:val="0"/>
          <w:sz w:val="24"/>
          <w:szCs w:val="24"/>
          <w:lang w:val="ru-RU"/>
        </w:rPr>
        <w:t xml:space="preserve">虽然新税法的最终版本与年初政府制定的草案相比有很大变化，但也应当认为是在意见征求过程当中做出的正常调整。可以说，新税法的实施是哈应对危机，刺激经济发展的一场及时雨。   </w:t>
      </w:r>
    </w:p>
    <w:p w:rsidR="00614B46" w:rsidRPr="00CB5422" w:rsidRDefault="00614B46" w:rsidP="00614B46">
      <w:pPr>
        <w:widowControl/>
        <w:spacing w:before="78" w:line="360" w:lineRule="auto"/>
        <w:ind w:firstLineChars="200" w:firstLine="480"/>
        <w:jc w:val="left"/>
        <w:rPr>
          <w:rFonts w:asciiTheme="minorEastAsia" w:hAnsiTheme="minorEastAsia" w:cs="宋体"/>
          <w:kern w:val="0"/>
          <w:sz w:val="24"/>
          <w:szCs w:val="24"/>
          <w:lang w:val="ru-RU"/>
        </w:rPr>
      </w:pPr>
      <w:r w:rsidRPr="00CB5422">
        <w:rPr>
          <w:rFonts w:asciiTheme="minorEastAsia" w:hAnsiTheme="minorEastAsia" w:cs="宋体" w:hint="eastAsia"/>
          <w:kern w:val="0"/>
          <w:sz w:val="24"/>
          <w:szCs w:val="24"/>
          <w:lang w:val="ru-RU"/>
        </w:rPr>
        <w:t>2、政府制定新税法草案的思路</w:t>
      </w:r>
    </w:p>
    <w:p w:rsidR="00614B46" w:rsidRPr="002F33D1" w:rsidRDefault="00614B46" w:rsidP="00614B46">
      <w:pPr>
        <w:widowControl/>
        <w:spacing w:before="78" w:line="360" w:lineRule="auto"/>
        <w:ind w:firstLineChars="200" w:firstLine="480"/>
        <w:jc w:val="left"/>
        <w:rPr>
          <w:rFonts w:asciiTheme="minorEastAsia" w:hAnsiTheme="minorEastAsia" w:cs="宋体"/>
          <w:kern w:val="0"/>
          <w:sz w:val="24"/>
          <w:szCs w:val="24"/>
        </w:rPr>
      </w:pPr>
      <w:r w:rsidRPr="002F33D1">
        <w:rPr>
          <w:rFonts w:asciiTheme="minorEastAsia" w:hAnsiTheme="minorEastAsia" w:cs="宋体" w:hint="eastAsia"/>
          <w:kern w:val="0"/>
          <w:sz w:val="24"/>
          <w:szCs w:val="24"/>
        </w:rPr>
        <w:t>哈总理马西莫夫2008年初在第二届国际商务会议——“哈萨克斯坦：欧亚十字路口上的贸易与投资”上披露了制订新税法的基本思路：首先，新税法将以欧盟的税制原则为基础；其次，新税法将降低非资源经济领域的税负，降低公司税率；第三，继续实行原有的增值税原则，修改资源开采企业的征税标准。更具体地说：将开征资源开采税。</w:t>
      </w:r>
    </w:p>
    <w:p w:rsidR="00614B46" w:rsidRPr="002F33D1" w:rsidRDefault="00614B46" w:rsidP="00614B46">
      <w:pPr>
        <w:widowControl/>
        <w:spacing w:before="78" w:line="360" w:lineRule="auto"/>
        <w:ind w:firstLine="660"/>
        <w:jc w:val="left"/>
        <w:rPr>
          <w:rFonts w:asciiTheme="minorEastAsia" w:hAnsiTheme="minorEastAsia" w:cs="宋体"/>
          <w:kern w:val="0"/>
          <w:sz w:val="24"/>
          <w:szCs w:val="24"/>
        </w:rPr>
      </w:pPr>
      <w:r w:rsidRPr="002F33D1">
        <w:rPr>
          <w:rFonts w:asciiTheme="minorEastAsia" w:hAnsiTheme="minorEastAsia" w:cs="宋体" w:hint="eastAsia"/>
          <w:b/>
          <w:kern w:val="0"/>
          <w:sz w:val="24"/>
          <w:szCs w:val="24"/>
          <w:lang w:val="ru-RU"/>
        </w:rPr>
        <w:t>二、新税法的主要内容及变化</w:t>
      </w:r>
    </w:p>
    <w:p w:rsidR="00614B46" w:rsidRPr="00CB5422" w:rsidRDefault="00614B46" w:rsidP="00614B46">
      <w:pPr>
        <w:widowControl/>
        <w:spacing w:before="78" w:line="360" w:lineRule="auto"/>
        <w:ind w:firstLineChars="200" w:firstLine="480"/>
        <w:jc w:val="left"/>
        <w:rPr>
          <w:rFonts w:asciiTheme="minorEastAsia" w:hAnsiTheme="minorEastAsia" w:cs="宋体"/>
          <w:kern w:val="0"/>
          <w:sz w:val="24"/>
          <w:szCs w:val="24"/>
          <w:lang w:val="ru-RU"/>
        </w:rPr>
      </w:pPr>
      <w:r w:rsidRPr="00CB5422">
        <w:rPr>
          <w:rFonts w:asciiTheme="minorEastAsia" w:hAnsiTheme="minorEastAsia" w:cs="宋体" w:hint="eastAsia"/>
          <w:kern w:val="0"/>
          <w:sz w:val="24"/>
          <w:szCs w:val="24"/>
          <w:lang w:val="ru-RU"/>
        </w:rPr>
        <w:t>1、增值税</w:t>
      </w:r>
    </w:p>
    <w:p w:rsidR="00614B46" w:rsidRPr="002F33D1" w:rsidRDefault="00614B46" w:rsidP="00614B46">
      <w:pPr>
        <w:widowControl/>
        <w:adjustRightInd w:val="0"/>
        <w:spacing w:before="78" w:line="360" w:lineRule="auto"/>
        <w:ind w:firstLineChars="200" w:firstLine="480"/>
        <w:jc w:val="left"/>
        <w:rPr>
          <w:rFonts w:asciiTheme="minorEastAsia" w:hAnsiTheme="minorEastAsia" w:cs="宋体"/>
          <w:kern w:val="0"/>
          <w:sz w:val="24"/>
          <w:szCs w:val="24"/>
        </w:rPr>
      </w:pPr>
      <w:r w:rsidRPr="002F33D1">
        <w:rPr>
          <w:rFonts w:asciiTheme="minorEastAsia" w:hAnsiTheme="minorEastAsia" w:cs="宋体" w:hint="eastAsia"/>
          <w:kern w:val="0"/>
          <w:sz w:val="24"/>
          <w:szCs w:val="24"/>
          <w:lang w:val="ru-RU"/>
        </w:rPr>
        <w:t>2009年开始，哈将按调整后的税率征收增值税和企业所得税。其中2009年增值税税率为12%。在增值税缴纳方面，引入了“返还供货方已缴纳的多于购货方缴纳的增值税部分”—即所谓“借方差额”的规定。这一规定同样适用于出口企业。对于300家大型企业（其中85%为国有）增值税返还期限也作了明确规定，不超过15天。此前，增值税返还时间至少要60天，而且还要进行反复审核。</w:t>
      </w:r>
    </w:p>
    <w:p w:rsidR="00614B46" w:rsidRPr="002F33D1" w:rsidRDefault="00614B46" w:rsidP="00614B46">
      <w:pPr>
        <w:widowControl/>
        <w:adjustRightInd w:val="0"/>
        <w:spacing w:before="78" w:line="360" w:lineRule="auto"/>
        <w:ind w:firstLineChars="200" w:firstLine="480"/>
        <w:jc w:val="left"/>
        <w:rPr>
          <w:rFonts w:asciiTheme="minorEastAsia" w:hAnsiTheme="minorEastAsia" w:cs="宋体"/>
          <w:kern w:val="0"/>
          <w:sz w:val="24"/>
          <w:szCs w:val="24"/>
        </w:rPr>
      </w:pPr>
      <w:r w:rsidRPr="002F33D1">
        <w:rPr>
          <w:rFonts w:asciiTheme="minorEastAsia" w:hAnsiTheme="minorEastAsia" w:cs="宋体" w:hint="eastAsia"/>
          <w:kern w:val="0"/>
          <w:sz w:val="24"/>
          <w:szCs w:val="24"/>
          <w:lang w:val="ru-RU"/>
        </w:rPr>
        <w:t>新税法同样惠及中小企业，为降低中小企业的税负，企业计征增值税的起征点提高了一倍，从1.5万个最小核算单位提高到了3万（1个最小核算单位等于1168坚戈）。对中小企业的征收的专项税率不变，有经营执照的按2%征收；按简易申报程序的征收3%。</w:t>
      </w:r>
    </w:p>
    <w:p w:rsidR="00614B46" w:rsidRPr="00CB5422" w:rsidRDefault="00614B46" w:rsidP="00614B46">
      <w:pPr>
        <w:widowControl/>
        <w:spacing w:before="78" w:line="360" w:lineRule="auto"/>
        <w:ind w:firstLineChars="200" w:firstLine="480"/>
        <w:jc w:val="left"/>
        <w:rPr>
          <w:rFonts w:asciiTheme="minorEastAsia" w:hAnsiTheme="minorEastAsia" w:cs="宋体"/>
          <w:kern w:val="0"/>
          <w:sz w:val="24"/>
          <w:szCs w:val="24"/>
          <w:lang w:val="ru-RU"/>
        </w:rPr>
      </w:pPr>
      <w:r w:rsidRPr="00CB5422">
        <w:rPr>
          <w:rFonts w:asciiTheme="minorEastAsia" w:hAnsiTheme="minorEastAsia" w:cs="宋体" w:hint="eastAsia"/>
          <w:kern w:val="0"/>
          <w:sz w:val="24"/>
          <w:szCs w:val="24"/>
          <w:lang w:val="ru-RU"/>
        </w:rPr>
        <w:t>2、企业所得税</w:t>
      </w:r>
    </w:p>
    <w:p w:rsidR="00614B46" w:rsidRPr="002F33D1" w:rsidRDefault="00614B46" w:rsidP="00614B46">
      <w:pPr>
        <w:widowControl/>
        <w:spacing w:before="78" w:line="360" w:lineRule="auto"/>
        <w:ind w:firstLine="660"/>
        <w:jc w:val="left"/>
        <w:rPr>
          <w:rFonts w:asciiTheme="minorEastAsia" w:hAnsiTheme="minorEastAsia" w:cs="宋体"/>
          <w:kern w:val="0"/>
          <w:sz w:val="24"/>
          <w:szCs w:val="24"/>
        </w:rPr>
      </w:pPr>
      <w:r w:rsidRPr="002F33D1">
        <w:rPr>
          <w:rFonts w:asciiTheme="minorEastAsia" w:hAnsiTheme="minorEastAsia" w:cs="宋体" w:hint="eastAsia"/>
          <w:kern w:val="0"/>
          <w:sz w:val="24"/>
          <w:szCs w:val="24"/>
          <w:lang w:val="ru-RU"/>
        </w:rPr>
        <w:t>新税法草案初稿到终稿的酝酿过程中，在企业所得税方面的调整幅度超出意料。企业所得税税率从30%下调到20%。这是多年来企业所得税的首次下调，下调对象不仅包括普通工商企业，也覆盖所有资源开采企业。按照企业所得税调整时间表，2010年企业所得税下调到17.5%，2011年调整到15%。新税法还送给矿产资源开采企业一份意外大礼——如企业出现亏损，可在10年内摊销亏损，</w:t>
      </w:r>
      <w:r w:rsidRPr="002F33D1">
        <w:rPr>
          <w:rFonts w:asciiTheme="minorEastAsia" w:hAnsiTheme="minorEastAsia" w:cs="宋体" w:hint="eastAsia"/>
          <w:kern w:val="0"/>
          <w:sz w:val="24"/>
          <w:szCs w:val="24"/>
          <w:lang w:val="ru-RU"/>
        </w:rPr>
        <w:lastRenderedPageBreak/>
        <w:t>这比原来的规定期限多了三年，而且亏损可以在缴纳企业所得税时抵扣。此条款在新税法初稿中原本是针对非资源领域企业制定的优惠政策。</w:t>
      </w:r>
    </w:p>
    <w:p w:rsidR="00614B46" w:rsidRPr="00CB5422" w:rsidRDefault="00614B46" w:rsidP="00614B46">
      <w:pPr>
        <w:widowControl/>
        <w:adjustRightInd w:val="0"/>
        <w:spacing w:before="78" w:line="360" w:lineRule="auto"/>
        <w:ind w:firstLineChars="200" w:firstLine="480"/>
        <w:jc w:val="left"/>
        <w:rPr>
          <w:rFonts w:asciiTheme="minorEastAsia" w:hAnsiTheme="minorEastAsia" w:cs="宋体"/>
          <w:kern w:val="0"/>
          <w:sz w:val="24"/>
          <w:szCs w:val="24"/>
          <w:lang w:val="ru-RU"/>
        </w:rPr>
      </w:pPr>
      <w:r w:rsidRPr="00CB5422">
        <w:rPr>
          <w:rFonts w:asciiTheme="minorEastAsia" w:hAnsiTheme="minorEastAsia" w:cs="宋体" w:hint="eastAsia"/>
          <w:kern w:val="0"/>
          <w:sz w:val="24"/>
          <w:szCs w:val="24"/>
          <w:lang w:val="ru-RU"/>
        </w:rPr>
        <w:t>3、超额利润税</w:t>
      </w:r>
    </w:p>
    <w:p w:rsidR="00614B46" w:rsidRPr="002F33D1" w:rsidRDefault="00614B46" w:rsidP="00614B46">
      <w:pPr>
        <w:widowControl/>
        <w:adjustRightInd w:val="0"/>
        <w:spacing w:before="78" w:line="360" w:lineRule="auto"/>
        <w:ind w:firstLineChars="200" w:firstLine="480"/>
        <w:jc w:val="left"/>
        <w:rPr>
          <w:rFonts w:asciiTheme="minorEastAsia" w:hAnsiTheme="minorEastAsia" w:cs="宋体"/>
          <w:kern w:val="0"/>
          <w:sz w:val="24"/>
          <w:szCs w:val="24"/>
        </w:rPr>
      </w:pPr>
      <w:r w:rsidRPr="002F33D1">
        <w:rPr>
          <w:rFonts w:asciiTheme="minorEastAsia" w:hAnsiTheme="minorEastAsia" w:cs="宋体" w:hint="eastAsia"/>
          <w:kern w:val="0"/>
          <w:sz w:val="24"/>
          <w:szCs w:val="24"/>
          <w:lang w:val="ru-RU"/>
        </w:rPr>
        <w:t>新税法中对超额利润税的征收做了新的规定，与旧税法相比，大大减轻了资源开采领域的税务支出，对地下资源开采商来说，是另一个利好，具体表现在：</w:t>
      </w:r>
    </w:p>
    <w:p w:rsidR="00614B46" w:rsidRPr="002F33D1" w:rsidRDefault="00614B46" w:rsidP="00614B46">
      <w:pPr>
        <w:widowControl/>
        <w:adjustRightInd w:val="0"/>
        <w:spacing w:before="78" w:line="360" w:lineRule="auto"/>
        <w:ind w:firstLineChars="200" w:firstLine="480"/>
        <w:jc w:val="left"/>
        <w:rPr>
          <w:rFonts w:asciiTheme="minorEastAsia" w:hAnsiTheme="minorEastAsia" w:cs="宋体"/>
          <w:kern w:val="0"/>
          <w:sz w:val="24"/>
          <w:szCs w:val="24"/>
        </w:rPr>
      </w:pPr>
      <w:r w:rsidRPr="002F33D1">
        <w:rPr>
          <w:rFonts w:asciiTheme="minorEastAsia" w:hAnsiTheme="minorEastAsia" w:cs="宋体" w:hint="eastAsia"/>
          <w:kern w:val="0"/>
          <w:sz w:val="24"/>
          <w:szCs w:val="24"/>
          <w:lang w:val="ru-RU"/>
        </w:rPr>
        <w:t>1）将超额利润税的起征点从20%提高到25%，这意味着纳税人可以增加5%的纯利润免征超额利润税。超额利润税实行浮动税率制，根据企业纯利润的多少征收10%—60%不等的超额利润税。</w:t>
      </w:r>
    </w:p>
    <w:p w:rsidR="00614B46" w:rsidRPr="002F33D1" w:rsidRDefault="00614B46" w:rsidP="00614B46">
      <w:pPr>
        <w:widowControl/>
        <w:adjustRightInd w:val="0"/>
        <w:spacing w:before="78" w:line="360" w:lineRule="auto"/>
        <w:ind w:firstLineChars="200" w:firstLine="480"/>
        <w:jc w:val="left"/>
        <w:rPr>
          <w:rFonts w:asciiTheme="minorEastAsia" w:hAnsiTheme="minorEastAsia" w:cs="宋体"/>
          <w:kern w:val="0"/>
          <w:sz w:val="24"/>
          <w:szCs w:val="24"/>
        </w:rPr>
      </w:pPr>
      <w:r w:rsidRPr="002F33D1">
        <w:rPr>
          <w:rFonts w:asciiTheme="minorEastAsia" w:hAnsiTheme="minorEastAsia" w:cs="宋体" w:hint="eastAsia"/>
          <w:kern w:val="0"/>
          <w:sz w:val="24"/>
          <w:szCs w:val="24"/>
          <w:lang w:val="ru-RU"/>
        </w:rPr>
        <w:t>2）税务部门确定超额利润税的税额时，允许纳税企业的某些费用支出从超额利润税中扣除，包括：纳税期内获取和建立固定资产发生的费用；为财务结算需要，增加或平衡固定资产所发生的费用；地址勘探费用；资源开采前期发生的准备工作费用；勘探期间发生的实际亏损等。矿产开采企业可根据实际情况，将上述发生的费用或亏损在任何一个纳税期内扣除。</w:t>
      </w:r>
    </w:p>
    <w:p w:rsidR="00614B46" w:rsidRPr="002F33D1" w:rsidRDefault="00614B46" w:rsidP="00614B46">
      <w:pPr>
        <w:widowControl/>
        <w:adjustRightInd w:val="0"/>
        <w:spacing w:before="78" w:line="360" w:lineRule="auto"/>
        <w:ind w:firstLineChars="200" w:firstLine="480"/>
        <w:jc w:val="left"/>
        <w:rPr>
          <w:rFonts w:asciiTheme="minorEastAsia" w:hAnsiTheme="minorEastAsia" w:cs="宋体"/>
          <w:kern w:val="0"/>
          <w:sz w:val="24"/>
          <w:szCs w:val="24"/>
        </w:rPr>
      </w:pPr>
      <w:r w:rsidRPr="00CB5422">
        <w:rPr>
          <w:rFonts w:asciiTheme="minorEastAsia" w:hAnsiTheme="minorEastAsia" w:cs="宋体" w:hint="eastAsia"/>
          <w:kern w:val="0"/>
          <w:sz w:val="24"/>
          <w:szCs w:val="24"/>
          <w:lang w:val="ru-RU"/>
        </w:rPr>
        <w:t>4、用“矿产开采税”取代“矿产使用税”</w:t>
      </w:r>
    </w:p>
    <w:p w:rsidR="00614B46" w:rsidRPr="002F33D1" w:rsidRDefault="00614B46" w:rsidP="00614B46">
      <w:pPr>
        <w:widowControl/>
        <w:adjustRightInd w:val="0"/>
        <w:spacing w:afterLines="50" w:line="360" w:lineRule="auto"/>
        <w:ind w:firstLineChars="200" w:firstLine="480"/>
        <w:jc w:val="left"/>
        <w:rPr>
          <w:rFonts w:asciiTheme="minorEastAsia" w:hAnsiTheme="minorEastAsia" w:cs="宋体"/>
          <w:kern w:val="0"/>
          <w:sz w:val="24"/>
          <w:szCs w:val="24"/>
        </w:rPr>
      </w:pPr>
      <w:r w:rsidRPr="002F33D1">
        <w:rPr>
          <w:rFonts w:asciiTheme="minorEastAsia" w:hAnsiTheme="minorEastAsia" w:cs="宋体" w:hint="eastAsia"/>
          <w:kern w:val="0"/>
          <w:sz w:val="24"/>
          <w:szCs w:val="24"/>
          <w:lang w:val="ru-RU"/>
        </w:rPr>
        <w:t xml:space="preserve">在专项费用方面新税法和税法草案没有很大出入。但新税法以“矿产开采税”取代了“矿产使用税”。开采税征收数额根据开采矿物总量的价值（按国际价格）计算。为鼓励石油和天然气在哈萨克斯坦境内销售，新税法规定，以接近工厂购买价（代替国际价）出售的石油和天然气，矿产开采税减半征收。此外，2011年以前，取消对油田“火炬”燃烧的天然气征收矿物开采税（矿产开采税税率详见附件）。  </w:t>
      </w:r>
    </w:p>
    <w:p w:rsidR="00614B46" w:rsidRPr="002F33D1" w:rsidRDefault="00614B46" w:rsidP="00614B46">
      <w:pPr>
        <w:widowControl/>
        <w:adjustRightInd w:val="0"/>
        <w:spacing w:afterLines="50" w:line="360" w:lineRule="auto"/>
        <w:ind w:firstLineChars="200" w:firstLine="480"/>
        <w:jc w:val="left"/>
        <w:rPr>
          <w:rFonts w:asciiTheme="minorEastAsia" w:hAnsiTheme="minorEastAsia" w:cs="宋体"/>
          <w:kern w:val="0"/>
          <w:sz w:val="24"/>
          <w:szCs w:val="24"/>
        </w:rPr>
      </w:pPr>
      <w:r w:rsidRPr="002F33D1">
        <w:rPr>
          <w:rFonts w:asciiTheme="minorEastAsia" w:hAnsiTheme="minorEastAsia" w:cs="宋体" w:hint="eastAsia"/>
          <w:kern w:val="0"/>
          <w:sz w:val="24"/>
          <w:szCs w:val="24"/>
          <w:lang w:val="ru-RU"/>
        </w:rPr>
        <w:t>新税法还将煤炭从“矿产开采税”征税名录和征收对象名单中删除，转入“出口收益税”的征税名录与征收名单中。征收2.1%的出口收益税。</w:t>
      </w:r>
    </w:p>
    <w:p w:rsidR="00614B46" w:rsidRPr="00CB5422" w:rsidRDefault="00614B46" w:rsidP="00614B46">
      <w:pPr>
        <w:widowControl/>
        <w:adjustRightInd w:val="0"/>
        <w:spacing w:before="78" w:line="360" w:lineRule="auto"/>
        <w:ind w:firstLineChars="200" w:firstLine="480"/>
        <w:jc w:val="left"/>
        <w:rPr>
          <w:rFonts w:asciiTheme="minorEastAsia" w:hAnsiTheme="minorEastAsia" w:cs="宋体"/>
          <w:kern w:val="0"/>
          <w:sz w:val="24"/>
          <w:szCs w:val="24"/>
          <w:lang w:val="ru-RU"/>
        </w:rPr>
      </w:pPr>
      <w:r w:rsidRPr="00CB5422">
        <w:rPr>
          <w:rFonts w:asciiTheme="minorEastAsia" w:hAnsiTheme="minorEastAsia" w:cs="宋体" w:hint="eastAsia"/>
          <w:kern w:val="0"/>
          <w:sz w:val="24"/>
          <w:szCs w:val="24"/>
          <w:lang w:val="ru-RU"/>
        </w:rPr>
        <w:t>5、石油天然气出口收益税取代出口税</w:t>
      </w:r>
    </w:p>
    <w:p w:rsidR="00614B46" w:rsidRPr="002F33D1" w:rsidRDefault="00614B46" w:rsidP="00614B46">
      <w:pPr>
        <w:widowControl/>
        <w:adjustRightInd w:val="0"/>
        <w:spacing w:afterLines="50" w:line="360" w:lineRule="auto"/>
        <w:ind w:firstLineChars="200" w:firstLine="480"/>
        <w:jc w:val="left"/>
        <w:rPr>
          <w:rFonts w:asciiTheme="minorEastAsia" w:hAnsiTheme="minorEastAsia" w:cs="宋体"/>
          <w:kern w:val="0"/>
          <w:sz w:val="24"/>
          <w:szCs w:val="24"/>
        </w:rPr>
      </w:pPr>
      <w:r w:rsidRPr="002F33D1">
        <w:rPr>
          <w:rFonts w:asciiTheme="minorEastAsia" w:hAnsiTheme="minorEastAsia" w:cs="宋体" w:hint="eastAsia"/>
          <w:kern w:val="0"/>
          <w:sz w:val="24"/>
          <w:szCs w:val="24"/>
          <w:lang w:val="ru-RU"/>
        </w:rPr>
        <w:t>新税法增加了石油天然气</w:t>
      </w:r>
      <w:r w:rsidRPr="002F33D1">
        <w:rPr>
          <w:rFonts w:asciiTheme="minorEastAsia" w:hAnsiTheme="minorEastAsia" w:cs="Arial CYR" w:hint="eastAsia"/>
          <w:kern w:val="0"/>
          <w:sz w:val="24"/>
          <w:szCs w:val="24"/>
          <w:lang w:val="ru-RU"/>
        </w:rPr>
        <w:t>出口收益税，取消石油天然气出口税。出口收益税税率根据石油天然气的单价确定，销售单价越高，税率越高。（详见附件）。而石油和天然气出口关税则是一个固定税率，不能体现市场供求和税率的关系。</w:t>
      </w:r>
    </w:p>
    <w:p w:rsidR="00614B46" w:rsidRPr="002F33D1" w:rsidRDefault="00614B46" w:rsidP="00614B46">
      <w:pPr>
        <w:widowControl/>
        <w:adjustRightInd w:val="0"/>
        <w:spacing w:before="78" w:line="360" w:lineRule="auto"/>
        <w:ind w:firstLineChars="200" w:firstLine="480"/>
        <w:jc w:val="left"/>
        <w:rPr>
          <w:rFonts w:asciiTheme="minorEastAsia" w:hAnsiTheme="minorEastAsia" w:cs="宋体"/>
          <w:kern w:val="0"/>
          <w:sz w:val="24"/>
          <w:szCs w:val="24"/>
        </w:rPr>
      </w:pPr>
      <w:r w:rsidRPr="002F33D1">
        <w:rPr>
          <w:rFonts w:asciiTheme="minorEastAsia" w:hAnsiTheme="minorEastAsia" w:cs="Arial CYR" w:hint="eastAsia"/>
          <w:kern w:val="0"/>
          <w:sz w:val="24"/>
          <w:szCs w:val="24"/>
          <w:lang w:val="ru-RU"/>
        </w:rPr>
        <w:t>新税法中一个重要的修订是删除了两个以前争议最大的条款“产品分成”和“税制稳定机制”。新税法中规定：以前已签订含有以上两个条款的合同需再次</w:t>
      </w:r>
      <w:r w:rsidRPr="002F33D1">
        <w:rPr>
          <w:rFonts w:asciiTheme="minorEastAsia" w:hAnsiTheme="minorEastAsia" w:cs="Arial CYR" w:hint="eastAsia"/>
          <w:kern w:val="0"/>
          <w:sz w:val="24"/>
          <w:szCs w:val="24"/>
          <w:lang w:val="ru-RU"/>
        </w:rPr>
        <w:lastRenderedPageBreak/>
        <w:t>得到议会批准后可继续执行到合同期满（共涉及田吉兹等15个外国企业），其他仅签有“税制稳定”条款的合同一律按新税法执行，依法纳税。</w:t>
      </w:r>
    </w:p>
    <w:p w:rsidR="00614B46" w:rsidRPr="00CB5422" w:rsidRDefault="00614B46" w:rsidP="00614B46">
      <w:pPr>
        <w:widowControl/>
        <w:adjustRightInd w:val="0"/>
        <w:spacing w:before="78" w:line="360" w:lineRule="auto"/>
        <w:ind w:firstLineChars="200" w:firstLine="480"/>
        <w:jc w:val="left"/>
        <w:rPr>
          <w:rFonts w:asciiTheme="minorEastAsia" w:hAnsiTheme="minorEastAsia" w:cs="Arial CYR"/>
          <w:kern w:val="0"/>
          <w:sz w:val="24"/>
          <w:szCs w:val="24"/>
          <w:lang w:val="ru-RU"/>
        </w:rPr>
      </w:pPr>
      <w:r w:rsidRPr="00CB5422">
        <w:rPr>
          <w:rFonts w:asciiTheme="minorEastAsia" w:hAnsiTheme="minorEastAsia" w:cs="Arial CYR" w:hint="eastAsia"/>
          <w:kern w:val="0"/>
          <w:sz w:val="24"/>
          <w:szCs w:val="24"/>
          <w:lang w:val="ru-RU"/>
        </w:rPr>
        <w:t>6、法人财产税：</w:t>
      </w:r>
    </w:p>
    <w:p w:rsidR="00614B46" w:rsidRPr="002F33D1" w:rsidRDefault="00614B46" w:rsidP="00614B46">
      <w:pPr>
        <w:widowControl/>
        <w:adjustRightInd w:val="0"/>
        <w:spacing w:before="78" w:line="360" w:lineRule="auto"/>
        <w:ind w:firstLineChars="200" w:firstLine="480"/>
        <w:jc w:val="left"/>
        <w:rPr>
          <w:rFonts w:asciiTheme="minorEastAsia" w:hAnsiTheme="minorEastAsia" w:cs="宋体"/>
          <w:kern w:val="0"/>
          <w:sz w:val="24"/>
          <w:szCs w:val="24"/>
        </w:rPr>
      </w:pPr>
      <w:r w:rsidRPr="002F33D1">
        <w:rPr>
          <w:rFonts w:asciiTheme="minorEastAsia" w:hAnsiTheme="minorEastAsia" w:cs="宋体" w:hint="eastAsia"/>
          <w:kern w:val="0"/>
          <w:sz w:val="24"/>
          <w:szCs w:val="24"/>
          <w:lang w:val="ru-RU"/>
        </w:rPr>
        <w:t>法人财产税：为了强调该税种的递进功能，制定了三个征税档次，对数额在5000万坚戈（2009年3月时的汇率为1美元兑换150坚戈）以内的财产，征收0.05%—0.5的财产税；对数额在1.2亿坚戈的财产，征收0.5%—0.7%的财产税。对数额超过1.2亿坚戈的财产，征收0.75%-1%财产税。</w:t>
      </w:r>
    </w:p>
    <w:p w:rsidR="00614B46" w:rsidRPr="00CB5422" w:rsidRDefault="00614B46" w:rsidP="00614B46">
      <w:pPr>
        <w:widowControl/>
        <w:adjustRightInd w:val="0"/>
        <w:spacing w:before="78" w:line="360" w:lineRule="auto"/>
        <w:ind w:firstLineChars="200" w:firstLine="480"/>
        <w:jc w:val="left"/>
        <w:rPr>
          <w:rFonts w:asciiTheme="minorEastAsia" w:hAnsiTheme="minorEastAsia" w:cs="Arial CYR"/>
          <w:kern w:val="0"/>
          <w:sz w:val="24"/>
          <w:szCs w:val="24"/>
          <w:lang w:val="ru-RU"/>
        </w:rPr>
      </w:pPr>
      <w:r w:rsidRPr="00CB5422">
        <w:rPr>
          <w:rFonts w:asciiTheme="minorEastAsia" w:hAnsiTheme="minorEastAsia" w:cs="Arial CYR" w:hint="eastAsia"/>
          <w:kern w:val="0"/>
          <w:sz w:val="24"/>
          <w:szCs w:val="24"/>
          <w:lang w:val="ru-RU"/>
        </w:rPr>
        <w:t>7、运输工具税</w:t>
      </w:r>
    </w:p>
    <w:p w:rsidR="00614B46" w:rsidRPr="002F33D1" w:rsidRDefault="00614B46" w:rsidP="00614B46">
      <w:pPr>
        <w:widowControl/>
        <w:adjustRightInd w:val="0"/>
        <w:spacing w:before="78" w:line="360" w:lineRule="auto"/>
        <w:ind w:firstLineChars="200" w:firstLine="480"/>
        <w:jc w:val="left"/>
        <w:rPr>
          <w:rFonts w:asciiTheme="minorEastAsia" w:hAnsiTheme="minorEastAsia" w:cs="宋体"/>
          <w:kern w:val="0"/>
          <w:sz w:val="24"/>
          <w:szCs w:val="24"/>
        </w:rPr>
      </w:pPr>
      <w:r w:rsidRPr="002F33D1">
        <w:rPr>
          <w:rFonts w:asciiTheme="minorEastAsia" w:hAnsiTheme="minorEastAsia" w:cs="宋体" w:hint="eastAsia"/>
          <w:kern w:val="0"/>
          <w:sz w:val="24"/>
          <w:szCs w:val="24"/>
          <w:lang w:val="ru-RU"/>
        </w:rPr>
        <w:t>运输工具税：根据发动机排量，采取递减式的征税方法，与财产税征收恰恰相反。对排量在1100毫升以下的乘用车，按4—1个核算单位的税率征收；对排量在1100—1500毫升的乘用车，按6—2个核算单位征收；对排量在1500—2000毫升的乘用车，按7—3个核算单位征收；对排量在2000—2500毫升的乘用车，按17—8个核算单位征收；对排量在3000—4000毫升的乘用车，按22—15个核算单位征收。对排量超过4000毫升的乘用车，仍按117个核算单位征收。</w:t>
      </w:r>
    </w:p>
    <w:p w:rsidR="00614B46" w:rsidRPr="002F33D1" w:rsidRDefault="00614B46" w:rsidP="00614B46">
      <w:pPr>
        <w:widowControl/>
        <w:adjustRightInd w:val="0"/>
        <w:spacing w:before="78" w:line="360" w:lineRule="auto"/>
        <w:ind w:firstLineChars="150" w:firstLine="360"/>
        <w:jc w:val="left"/>
        <w:rPr>
          <w:rFonts w:asciiTheme="minorEastAsia" w:hAnsiTheme="minorEastAsia" w:cs="宋体"/>
          <w:kern w:val="0"/>
          <w:sz w:val="24"/>
          <w:szCs w:val="24"/>
        </w:rPr>
      </w:pPr>
      <w:r w:rsidRPr="002F33D1">
        <w:rPr>
          <w:rFonts w:asciiTheme="minorEastAsia" w:hAnsiTheme="minorEastAsia" w:cs="宋体" w:hint="eastAsia"/>
          <w:kern w:val="0"/>
          <w:sz w:val="24"/>
          <w:szCs w:val="24"/>
          <w:lang w:val="ru-RU"/>
        </w:rPr>
        <w:t xml:space="preserve">   此外，对货运车的运输工具税征收也和乘用车一样，采用了递减征收的办法。此外，取消了对轿车、货车、特种车辆按已使用年限系数进行征税的规定</w:t>
      </w:r>
    </w:p>
    <w:p w:rsidR="00614B46" w:rsidRPr="00CB5422" w:rsidRDefault="00614B46" w:rsidP="00614B46">
      <w:pPr>
        <w:widowControl/>
        <w:adjustRightInd w:val="0"/>
        <w:spacing w:before="78" w:line="360" w:lineRule="auto"/>
        <w:ind w:firstLineChars="200" w:firstLine="480"/>
        <w:jc w:val="left"/>
        <w:rPr>
          <w:rFonts w:asciiTheme="minorEastAsia" w:hAnsiTheme="minorEastAsia" w:cs="Arial CYR"/>
          <w:kern w:val="0"/>
          <w:sz w:val="24"/>
          <w:szCs w:val="24"/>
          <w:lang w:val="ru-RU"/>
        </w:rPr>
      </w:pPr>
      <w:r w:rsidRPr="00CB5422">
        <w:rPr>
          <w:rFonts w:asciiTheme="minorEastAsia" w:hAnsiTheme="minorEastAsia" w:cs="Arial CYR" w:hint="eastAsia"/>
          <w:kern w:val="0"/>
          <w:sz w:val="24"/>
          <w:szCs w:val="24"/>
          <w:lang w:val="ru-RU"/>
        </w:rPr>
        <w:t>8、其他税种</w:t>
      </w:r>
    </w:p>
    <w:p w:rsidR="00614B46" w:rsidRPr="002F33D1" w:rsidRDefault="00614B46" w:rsidP="00614B46">
      <w:pPr>
        <w:widowControl/>
        <w:adjustRightInd w:val="0"/>
        <w:spacing w:before="78" w:line="360" w:lineRule="auto"/>
        <w:ind w:firstLineChars="200" w:firstLine="480"/>
        <w:jc w:val="left"/>
        <w:rPr>
          <w:rFonts w:asciiTheme="minorEastAsia" w:hAnsiTheme="minorEastAsia" w:cs="宋体"/>
          <w:kern w:val="0"/>
          <w:sz w:val="24"/>
          <w:szCs w:val="24"/>
        </w:rPr>
      </w:pPr>
      <w:r w:rsidRPr="002F33D1">
        <w:rPr>
          <w:rFonts w:asciiTheme="minorEastAsia" w:hAnsiTheme="minorEastAsia" w:cs="Arial CYR" w:hint="eastAsia"/>
          <w:kern w:val="0"/>
          <w:sz w:val="24"/>
          <w:szCs w:val="24"/>
          <w:lang w:val="ru-RU"/>
        </w:rPr>
        <w:t>降低企业所得税和增值税在新税法中扮演了重头戏，其他次要税种也纷纷亮相。其中个人所得税仍维持不变，仍为10%。社会税统一按11%收取（2007年以前，哈工人社会税税率为20%，从事行政管理的外国专家和工程技术人员按11%税率计算）。</w:t>
      </w:r>
    </w:p>
    <w:p w:rsidR="00614B46" w:rsidRPr="00CB5422" w:rsidRDefault="00614B46" w:rsidP="00614B46">
      <w:pPr>
        <w:widowControl/>
        <w:adjustRightInd w:val="0"/>
        <w:spacing w:before="78" w:line="360" w:lineRule="auto"/>
        <w:ind w:firstLineChars="200" w:firstLine="480"/>
        <w:jc w:val="left"/>
        <w:rPr>
          <w:rFonts w:asciiTheme="minorEastAsia" w:hAnsiTheme="minorEastAsia" w:cs="Arial CYR"/>
          <w:kern w:val="0"/>
          <w:sz w:val="24"/>
          <w:szCs w:val="24"/>
          <w:lang w:val="ru-RU"/>
        </w:rPr>
      </w:pPr>
      <w:r w:rsidRPr="00CB5422">
        <w:rPr>
          <w:rFonts w:asciiTheme="minorEastAsia" w:hAnsiTheme="minorEastAsia" w:cs="Arial CYR" w:hint="eastAsia"/>
          <w:kern w:val="0"/>
          <w:sz w:val="24"/>
          <w:szCs w:val="24"/>
          <w:lang w:val="ru-RU"/>
        </w:rPr>
        <w:t>9、农业生产企业税</w:t>
      </w:r>
    </w:p>
    <w:p w:rsidR="00614B46" w:rsidRPr="002F33D1" w:rsidRDefault="00614B46" w:rsidP="00614B46">
      <w:pPr>
        <w:widowControl/>
        <w:adjustRightInd w:val="0"/>
        <w:spacing w:before="78" w:line="360" w:lineRule="auto"/>
        <w:ind w:firstLine="540"/>
        <w:jc w:val="left"/>
        <w:rPr>
          <w:rFonts w:asciiTheme="minorEastAsia" w:hAnsiTheme="minorEastAsia" w:cs="宋体"/>
          <w:kern w:val="0"/>
          <w:sz w:val="24"/>
          <w:szCs w:val="24"/>
        </w:rPr>
      </w:pPr>
      <w:r w:rsidRPr="002F33D1">
        <w:rPr>
          <w:rFonts w:asciiTheme="minorEastAsia" w:hAnsiTheme="minorEastAsia" w:cs="宋体" w:hint="eastAsia"/>
          <w:kern w:val="0"/>
          <w:sz w:val="24"/>
          <w:szCs w:val="24"/>
          <w:lang w:val="ru-RU"/>
        </w:rPr>
        <w:t>农业生产企业税收也有变化。为鼓励有效利用土地，将根据不同的土地征收渐进式土地使用税，税率从0.1%-0.5%不等。原有的农业税制将继续保留：对从事农业生产的法人减少70%的税收，对农产品加工企业的增值税减征70%。</w:t>
      </w:r>
    </w:p>
    <w:p w:rsidR="00614B46" w:rsidRPr="00CB5422" w:rsidRDefault="00614B46" w:rsidP="00614B46">
      <w:pPr>
        <w:widowControl/>
        <w:adjustRightInd w:val="0"/>
        <w:spacing w:before="78" w:line="360" w:lineRule="auto"/>
        <w:ind w:firstLineChars="200" w:firstLine="480"/>
        <w:jc w:val="left"/>
        <w:rPr>
          <w:rFonts w:asciiTheme="minorEastAsia" w:hAnsiTheme="minorEastAsia" w:cs="Arial CYR"/>
          <w:kern w:val="0"/>
          <w:sz w:val="24"/>
          <w:szCs w:val="24"/>
          <w:lang w:val="ru-RU"/>
        </w:rPr>
      </w:pPr>
      <w:r w:rsidRPr="00CB5422">
        <w:rPr>
          <w:rFonts w:asciiTheme="minorEastAsia" w:hAnsiTheme="minorEastAsia" w:cs="Arial CYR" w:hint="eastAsia"/>
          <w:kern w:val="0"/>
          <w:sz w:val="24"/>
          <w:szCs w:val="24"/>
          <w:lang w:val="ru-RU"/>
        </w:rPr>
        <w:t>10、固定资产折旧</w:t>
      </w:r>
    </w:p>
    <w:p w:rsidR="00614B46" w:rsidRPr="002F33D1" w:rsidRDefault="00614B46" w:rsidP="00614B46">
      <w:pPr>
        <w:widowControl/>
        <w:adjustRightInd w:val="0"/>
        <w:spacing w:before="78" w:line="360" w:lineRule="auto"/>
        <w:ind w:firstLineChars="200" w:firstLine="480"/>
        <w:jc w:val="left"/>
        <w:rPr>
          <w:rFonts w:asciiTheme="minorEastAsia" w:hAnsiTheme="minorEastAsia" w:cs="宋体"/>
          <w:kern w:val="0"/>
          <w:sz w:val="24"/>
          <w:szCs w:val="24"/>
        </w:rPr>
      </w:pPr>
      <w:r w:rsidRPr="002F33D1">
        <w:rPr>
          <w:rFonts w:asciiTheme="minorEastAsia" w:hAnsiTheme="minorEastAsia" w:cs="宋体" w:hint="eastAsia"/>
          <w:kern w:val="0"/>
          <w:sz w:val="24"/>
          <w:szCs w:val="24"/>
          <w:lang w:val="ru-RU"/>
        </w:rPr>
        <w:t xml:space="preserve"> 新税法对地下资源开采企业制定了固定资产的折旧标准。地下资源开采企业可在三年内对初始固定资产投资进行折旧。</w:t>
      </w:r>
    </w:p>
    <w:p w:rsidR="00614B46" w:rsidRPr="002F33D1" w:rsidRDefault="00614B46" w:rsidP="00614B46">
      <w:pPr>
        <w:widowControl/>
        <w:adjustRightInd w:val="0"/>
        <w:spacing w:before="78" w:line="360" w:lineRule="auto"/>
        <w:ind w:firstLineChars="200" w:firstLine="480"/>
        <w:jc w:val="left"/>
        <w:rPr>
          <w:rFonts w:asciiTheme="minorEastAsia" w:hAnsiTheme="minorEastAsia" w:cs="宋体"/>
          <w:kern w:val="0"/>
          <w:sz w:val="24"/>
          <w:szCs w:val="24"/>
        </w:rPr>
      </w:pPr>
      <w:r w:rsidRPr="002F33D1">
        <w:rPr>
          <w:rFonts w:asciiTheme="minorEastAsia" w:hAnsiTheme="minorEastAsia" w:cs="宋体" w:hint="eastAsia"/>
          <w:kern w:val="0"/>
          <w:sz w:val="24"/>
          <w:szCs w:val="24"/>
          <w:lang w:val="ru-RU"/>
        </w:rPr>
        <w:lastRenderedPageBreak/>
        <w:t>标准1：对于矿山开采企业，占初始固定资产50%的折旧费可根据矿山开采合同，在缴纳企业所得税时抵扣。</w:t>
      </w:r>
    </w:p>
    <w:p w:rsidR="00614B46" w:rsidRPr="002F33D1" w:rsidRDefault="00614B46" w:rsidP="00614B46">
      <w:pPr>
        <w:widowControl/>
        <w:adjustRightInd w:val="0"/>
        <w:spacing w:before="78" w:line="360" w:lineRule="auto"/>
        <w:ind w:firstLineChars="200" w:firstLine="480"/>
        <w:jc w:val="left"/>
        <w:rPr>
          <w:rFonts w:asciiTheme="minorEastAsia" w:hAnsiTheme="minorEastAsia" w:cs="宋体"/>
          <w:kern w:val="0"/>
          <w:sz w:val="24"/>
          <w:szCs w:val="24"/>
        </w:rPr>
      </w:pPr>
      <w:r w:rsidRPr="002F33D1">
        <w:rPr>
          <w:rFonts w:asciiTheme="minorEastAsia" w:hAnsiTheme="minorEastAsia" w:cs="宋体" w:hint="eastAsia"/>
          <w:kern w:val="0"/>
          <w:sz w:val="24"/>
          <w:szCs w:val="24"/>
          <w:lang w:val="ru-RU"/>
        </w:rPr>
        <w:t>标准2：对于石油天然气开采企业，占初始固定资产30%的折旧费根据石油天然气开采合同，在缴纳企业所得税时抵扣。</w:t>
      </w:r>
    </w:p>
    <w:p w:rsidR="00614B46" w:rsidRPr="002F33D1" w:rsidRDefault="00614B46" w:rsidP="00614B46">
      <w:pPr>
        <w:widowControl/>
        <w:adjustRightInd w:val="0"/>
        <w:spacing w:before="78" w:line="360" w:lineRule="auto"/>
        <w:ind w:firstLineChars="200" w:firstLine="480"/>
        <w:jc w:val="left"/>
        <w:rPr>
          <w:rFonts w:asciiTheme="minorEastAsia" w:hAnsiTheme="minorEastAsia" w:cs="宋体"/>
          <w:kern w:val="0"/>
          <w:sz w:val="24"/>
          <w:szCs w:val="24"/>
        </w:rPr>
      </w:pPr>
      <w:r w:rsidRPr="00CB5422">
        <w:rPr>
          <w:rFonts w:asciiTheme="minorEastAsia" w:hAnsiTheme="minorEastAsia" w:cs="Arial CYR" w:hint="eastAsia"/>
          <w:kern w:val="0"/>
          <w:sz w:val="24"/>
          <w:szCs w:val="24"/>
          <w:lang w:val="ru-RU"/>
        </w:rPr>
        <w:t>11、投资特惠</w:t>
      </w:r>
    </w:p>
    <w:p w:rsidR="00614B46" w:rsidRPr="002F33D1" w:rsidRDefault="00614B46" w:rsidP="00614B46">
      <w:pPr>
        <w:widowControl/>
        <w:adjustRightInd w:val="0"/>
        <w:spacing w:before="78" w:line="360" w:lineRule="auto"/>
        <w:ind w:firstLineChars="200" w:firstLine="480"/>
        <w:jc w:val="left"/>
        <w:rPr>
          <w:rFonts w:asciiTheme="minorEastAsia" w:hAnsiTheme="minorEastAsia" w:cs="宋体"/>
          <w:kern w:val="0"/>
          <w:sz w:val="24"/>
          <w:szCs w:val="24"/>
        </w:rPr>
      </w:pPr>
      <w:r w:rsidRPr="002F33D1">
        <w:rPr>
          <w:rFonts w:asciiTheme="minorEastAsia" w:hAnsiTheme="minorEastAsia" w:cs="宋体" w:hint="eastAsia"/>
          <w:kern w:val="0"/>
          <w:sz w:val="24"/>
          <w:szCs w:val="24"/>
          <w:lang w:val="ru-RU"/>
        </w:rPr>
        <w:t>与以前的投资特惠政策相比，新税法中的投资特惠是一种自动生效的权利。既投资者投资行为在实际发生之后便自动获得投资特惠权利。而以前的规定是，投资者必须与哈投资委员会签订合同，投资委员会将另行决定是否给予该企业投资特惠权。</w:t>
      </w:r>
    </w:p>
    <w:p w:rsidR="00614B46" w:rsidRPr="002F33D1" w:rsidRDefault="00614B46" w:rsidP="00614B46">
      <w:pPr>
        <w:widowControl/>
        <w:adjustRightInd w:val="0"/>
        <w:spacing w:before="78" w:line="360" w:lineRule="auto"/>
        <w:ind w:firstLineChars="200" w:firstLine="480"/>
        <w:jc w:val="left"/>
        <w:rPr>
          <w:rFonts w:asciiTheme="minorEastAsia" w:hAnsiTheme="minorEastAsia" w:cs="宋体"/>
          <w:kern w:val="0"/>
          <w:sz w:val="24"/>
          <w:szCs w:val="24"/>
        </w:rPr>
      </w:pPr>
      <w:r w:rsidRPr="002F33D1">
        <w:rPr>
          <w:rFonts w:asciiTheme="minorEastAsia" w:hAnsiTheme="minorEastAsia" w:cs="宋体" w:hint="eastAsia"/>
          <w:kern w:val="0"/>
          <w:sz w:val="24"/>
          <w:szCs w:val="24"/>
          <w:lang w:val="ru-RU"/>
        </w:rPr>
        <w:t>新税法中对获得投资特惠权利从非资源领域扩展到资源领域。按新投资特惠规定，对于投资资源开采领域的企业，可对购置或建设的房产、设施、机械设备支出的费用进行核销，投资者即可一次性进行核销，也可在三年内等额平均核销。对于投资资源领域的大型垂直集约型公司，不受时间限制，同样享受投资特惠权利。</w:t>
      </w:r>
    </w:p>
    <w:p w:rsidR="00614B46" w:rsidRPr="002F33D1" w:rsidRDefault="00614B46" w:rsidP="00614B46">
      <w:pPr>
        <w:widowControl/>
        <w:adjustRightInd w:val="0"/>
        <w:spacing w:before="78" w:line="360" w:lineRule="auto"/>
        <w:ind w:firstLineChars="150" w:firstLine="360"/>
        <w:jc w:val="left"/>
        <w:rPr>
          <w:rFonts w:asciiTheme="minorEastAsia" w:hAnsiTheme="minorEastAsia" w:cs="宋体"/>
          <w:kern w:val="0"/>
          <w:sz w:val="24"/>
          <w:szCs w:val="24"/>
        </w:rPr>
      </w:pPr>
      <w:r w:rsidRPr="002F33D1">
        <w:rPr>
          <w:rFonts w:asciiTheme="minorEastAsia" w:hAnsiTheme="minorEastAsia" w:cs="Arial CYR" w:hint="eastAsia"/>
          <w:kern w:val="0"/>
          <w:sz w:val="24"/>
          <w:szCs w:val="24"/>
          <w:lang w:val="ru-RU"/>
        </w:rPr>
        <w:t xml:space="preserve"> </w:t>
      </w:r>
      <w:r w:rsidRPr="002F33D1">
        <w:rPr>
          <w:rFonts w:asciiTheme="minorEastAsia" w:hAnsiTheme="minorEastAsia" w:cs="Arial CYR" w:hint="eastAsia"/>
          <w:b/>
          <w:kern w:val="0"/>
          <w:sz w:val="24"/>
          <w:szCs w:val="24"/>
          <w:lang w:val="ru-RU"/>
        </w:rPr>
        <w:t xml:space="preserve"> 三、新税法特点</w:t>
      </w:r>
    </w:p>
    <w:p w:rsidR="00614B46" w:rsidRPr="002F33D1" w:rsidRDefault="00614B46" w:rsidP="00614B46">
      <w:pPr>
        <w:widowControl/>
        <w:adjustRightInd w:val="0"/>
        <w:spacing w:before="78" w:line="360" w:lineRule="auto"/>
        <w:ind w:firstLineChars="250" w:firstLine="600"/>
        <w:jc w:val="left"/>
        <w:rPr>
          <w:rFonts w:asciiTheme="minorEastAsia" w:hAnsiTheme="minorEastAsia" w:cs="宋体"/>
          <w:kern w:val="0"/>
          <w:sz w:val="24"/>
          <w:szCs w:val="24"/>
        </w:rPr>
      </w:pPr>
      <w:r w:rsidRPr="002F33D1">
        <w:rPr>
          <w:rFonts w:asciiTheme="minorEastAsia" w:hAnsiTheme="minorEastAsia" w:cs="宋体" w:hint="eastAsia"/>
          <w:kern w:val="0"/>
          <w:sz w:val="24"/>
          <w:szCs w:val="24"/>
          <w:lang w:val="ru-RU"/>
        </w:rPr>
        <w:t>与旧税法相比，新税法的特点还是比较明确的，主要表现在：简化了财务报表种类，改进了企业所得税，便捷了获取投资优惠的程序，与投资委员会签订的合同无需另经许可即可自动享受优惠税率，取消了中小企业预缴企业所得税的规定，完善了增值税(在增值税缴纳方面，引入了“返还供货方已缴纳的多于购货方缴纳的增值税部分”——即所谓“借方差额”——的规定),减少了个人财产（从基本的生活物品、非物质财产到不动产）税的征收种类,增加了对贵重物品的税率,取消了对轿车、货车、特种车辆按已使用年限系数进行征税的规定,完善了小企业特别税收制度。</w:t>
      </w:r>
    </w:p>
    <w:p w:rsidR="00614B46" w:rsidRPr="002F33D1" w:rsidRDefault="00614B46" w:rsidP="00614B46">
      <w:pPr>
        <w:widowControl/>
        <w:adjustRightInd w:val="0"/>
        <w:spacing w:before="78" w:line="360" w:lineRule="auto"/>
        <w:ind w:firstLine="540"/>
        <w:jc w:val="left"/>
        <w:rPr>
          <w:rFonts w:asciiTheme="minorEastAsia" w:hAnsiTheme="minorEastAsia" w:cs="宋体"/>
          <w:kern w:val="0"/>
          <w:sz w:val="24"/>
          <w:szCs w:val="24"/>
        </w:rPr>
      </w:pPr>
      <w:r w:rsidRPr="002F33D1">
        <w:rPr>
          <w:rFonts w:asciiTheme="minorEastAsia" w:hAnsiTheme="minorEastAsia" w:cs="宋体" w:hint="eastAsia"/>
          <w:kern w:val="0"/>
          <w:sz w:val="24"/>
          <w:szCs w:val="24"/>
          <w:lang w:val="ru-RU"/>
        </w:rPr>
        <w:t>另外，新税法规定用“矿产资源开采税”来取代原来的“矿产资源使用费”。“资源开采税”的计算将根据国际市场价格、按资源开采量的价值进行。对收益低、品位差的矿源，将对开采企业实行优惠税率。</w:t>
      </w:r>
    </w:p>
    <w:p w:rsidR="00614B46" w:rsidRPr="002F33D1" w:rsidRDefault="00614B46" w:rsidP="00614B46">
      <w:pPr>
        <w:widowControl/>
        <w:spacing w:before="78" w:line="360" w:lineRule="auto"/>
        <w:ind w:firstLineChars="200" w:firstLine="482"/>
        <w:jc w:val="left"/>
        <w:rPr>
          <w:rFonts w:asciiTheme="minorEastAsia" w:hAnsiTheme="minorEastAsia" w:cs="宋体"/>
          <w:kern w:val="0"/>
          <w:sz w:val="24"/>
          <w:szCs w:val="24"/>
        </w:rPr>
      </w:pPr>
      <w:r w:rsidRPr="002F33D1">
        <w:rPr>
          <w:rFonts w:asciiTheme="minorEastAsia" w:hAnsiTheme="minorEastAsia" w:cs="宋体" w:hint="eastAsia"/>
          <w:b/>
          <w:kern w:val="0"/>
          <w:sz w:val="24"/>
          <w:szCs w:val="24"/>
        </w:rPr>
        <w:t>四、新税法尚须完善</w:t>
      </w:r>
    </w:p>
    <w:p w:rsidR="00614B46" w:rsidRPr="002F33D1" w:rsidRDefault="00614B46" w:rsidP="00614B46">
      <w:pPr>
        <w:widowControl/>
        <w:spacing w:before="78" w:line="360" w:lineRule="auto"/>
        <w:ind w:firstLine="660"/>
        <w:jc w:val="left"/>
        <w:rPr>
          <w:rFonts w:asciiTheme="minorEastAsia" w:hAnsiTheme="minorEastAsia" w:cs="宋体"/>
          <w:kern w:val="0"/>
          <w:sz w:val="24"/>
          <w:szCs w:val="24"/>
        </w:rPr>
      </w:pPr>
      <w:r w:rsidRPr="002F33D1">
        <w:rPr>
          <w:rFonts w:asciiTheme="minorEastAsia" w:hAnsiTheme="minorEastAsia" w:cs="Arial CYR" w:hint="eastAsia"/>
          <w:kern w:val="0"/>
          <w:sz w:val="24"/>
          <w:szCs w:val="24"/>
          <w:lang w:val="ru-RU"/>
        </w:rPr>
        <w:lastRenderedPageBreak/>
        <w:t>新税法同时对低收益矿区矿产开采税做了规定：对于拥有较低借贷率和低收益矿区开采权的资源开采企业，为保证其在经济危机的情况下保持适当的收益、生产规模和就业岗位，综合国际市场的矿产价格和所签开采合同的经济性分析，哈政府有权分别制定地下矿产资源的开采税税率。这说明</w:t>
      </w:r>
      <w:r w:rsidRPr="002F33D1">
        <w:rPr>
          <w:rFonts w:asciiTheme="minorEastAsia" w:hAnsiTheme="minorEastAsia" w:cs="宋体" w:hint="eastAsia"/>
          <w:kern w:val="0"/>
          <w:sz w:val="24"/>
          <w:szCs w:val="24"/>
          <w:lang w:val="ru-RU"/>
        </w:rPr>
        <w:t>开采税征收数额将根据开采矿物总量的价值（按国际价格）计算。对于开采低收益矿区的企业可以给予优惠税率。但值得注意的是,新税法既没有对低收益矿区含义进行界定，也没有制定出低收益矿区的清单。这对目前在哈从事矿产资源开发的企业如何确定所属矿产资源的收益率留下了很多未知数，也对新税法的可操作性提出了质疑。</w:t>
      </w:r>
    </w:p>
    <w:p w:rsidR="00614B46" w:rsidRPr="002F33D1" w:rsidRDefault="00614B46" w:rsidP="00614B46">
      <w:pPr>
        <w:widowControl/>
        <w:adjustRightInd w:val="0"/>
        <w:spacing w:before="78" w:line="360" w:lineRule="auto"/>
        <w:ind w:firstLineChars="200" w:firstLine="482"/>
        <w:jc w:val="left"/>
        <w:rPr>
          <w:rFonts w:asciiTheme="minorEastAsia" w:hAnsiTheme="minorEastAsia" w:cs="宋体"/>
          <w:kern w:val="0"/>
          <w:sz w:val="24"/>
          <w:szCs w:val="24"/>
        </w:rPr>
      </w:pPr>
      <w:r w:rsidRPr="002F33D1">
        <w:rPr>
          <w:rFonts w:asciiTheme="minorEastAsia" w:hAnsiTheme="minorEastAsia" w:cs="宋体" w:hint="eastAsia"/>
          <w:b/>
          <w:kern w:val="0"/>
          <w:sz w:val="24"/>
          <w:szCs w:val="24"/>
          <w:lang w:val="ru-RU"/>
        </w:rPr>
        <w:t>五、新税法的意义</w:t>
      </w:r>
    </w:p>
    <w:p w:rsidR="00614B46" w:rsidRPr="002F33D1" w:rsidRDefault="00614B46" w:rsidP="00614B46">
      <w:pPr>
        <w:widowControl/>
        <w:adjustRightInd w:val="0"/>
        <w:spacing w:before="78" w:line="360" w:lineRule="auto"/>
        <w:ind w:firstLineChars="200" w:firstLine="480"/>
        <w:jc w:val="left"/>
        <w:rPr>
          <w:rFonts w:asciiTheme="minorEastAsia" w:hAnsiTheme="minorEastAsia" w:cs="宋体"/>
          <w:kern w:val="0"/>
          <w:sz w:val="24"/>
          <w:szCs w:val="24"/>
        </w:rPr>
      </w:pPr>
      <w:r w:rsidRPr="002F33D1">
        <w:rPr>
          <w:rFonts w:asciiTheme="minorEastAsia" w:hAnsiTheme="minorEastAsia" w:cs="宋体" w:hint="eastAsia"/>
          <w:kern w:val="0"/>
          <w:sz w:val="24"/>
          <w:szCs w:val="24"/>
          <w:lang w:val="ru-RU"/>
        </w:rPr>
        <w:t>新税法做了300多项修改。总体讲，新税法旨在为建设现代化和一体化的国民经济创造有利条件、减少影子经济的成分、降低非资源经济领域的税负、提高开采业的效率和经济贡献率、优化税收优惠结构、实现法律的直接作用原则和完善税务管理体系。</w:t>
      </w:r>
    </w:p>
    <w:p w:rsidR="00614B46" w:rsidRPr="002F33D1" w:rsidRDefault="00614B46" w:rsidP="00614B46">
      <w:pPr>
        <w:widowControl/>
        <w:adjustRightInd w:val="0"/>
        <w:spacing w:before="78" w:line="360" w:lineRule="auto"/>
        <w:ind w:firstLineChars="200" w:firstLine="480"/>
        <w:jc w:val="left"/>
        <w:rPr>
          <w:rFonts w:asciiTheme="minorEastAsia" w:hAnsiTheme="minorEastAsia" w:cs="宋体"/>
          <w:kern w:val="0"/>
          <w:sz w:val="24"/>
          <w:szCs w:val="24"/>
        </w:rPr>
      </w:pPr>
      <w:r w:rsidRPr="002F33D1">
        <w:rPr>
          <w:rFonts w:asciiTheme="minorEastAsia" w:hAnsiTheme="minorEastAsia" w:cs="宋体" w:hint="eastAsia"/>
          <w:kern w:val="0"/>
          <w:sz w:val="24"/>
          <w:szCs w:val="24"/>
          <w:lang w:val="ru-RU"/>
        </w:rPr>
        <w:t>另外，新税法强化了税收行政管理，避免法律条文重复，消除现行法律中各种规定相互矛盾和不一致的地方，增加了新税法的可操作性。新税法的推出，对哈走出金融危机的阴影会起到较好的促进作用。</w:t>
      </w:r>
    </w:p>
    <w:p w:rsidR="00614B46" w:rsidRDefault="00614B46" w:rsidP="00614B46">
      <w:pPr>
        <w:widowControl/>
        <w:spacing w:before="78" w:line="360" w:lineRule="auto"/>
        <w:jc w:val="left"/>
        <w:rPr>
          <w:rFonts w:asciiTheme="minorEastAsia" w:hAnsiTheme="minorEastAsia" w:cs="宋体"/>
          <w:b/>
          <w:kern w:val="0"/>
          <w:sz w:val="24"/>
          <w:szCs w:val="24"/>
          <w:lang w:val="ru-RU"/>
        </w:rPr>
      </w:pPr>
    </w:p>
    <w:p w:rsidR="00614B46" w:rsidRPr="002F33D1" w:rsidRDefault="00614B46" w:rsidP="00614B46">
      <w:pPr>
        <w:widowControl/>
        <w:spacing w:before="78" w:line="360" w:lineRule="auto"/>
        <w:jc w:val="left"/>
        <w:rPr>
          <w:rFonts w:asciiTheme="minorEastAsia" w:hAnsiTheme="minorEastAsia" w:cs="宋体"/>
          <w:kern w:val="0"/>
          <w:sz w:val="24"/>
          <w:szCs w:val="24"/>
        </w:rPr>
      </w:pPr>
      <w:r w:rsidRPr="002F33D1">
        <w:rPr>
          <w:rFonts w:asciiTheme="minorEastAsia" w:hAnsiTheme="minorEastAsia" w:cs="宋体" w:hint="eastAsia"/>
          <w:kern w:val="0"/>
          <w:sz w:val="24"/>
          <w:szCs w:val="24"/>
        </w:rPr>
        <w:t>附件</w:t>
      </w:r>
      <w:r w:rsidRPr="002F33D1">
        <w:rPr>
          <w:rFonts w:asciiTheme="minorEastAsia" w:hAnsiTheme="minorEastAsia" w:cs="Times New Roman"/>
          <w:kern w:val="0"/>
          <w:sz w:val="24"/>
          <w:szCs w:val="24"/>
        </w:rPr>
        <w:t>1</w:t>
      </w:r>
      <w:r w:rsidRPr="002F33D1">
        <w:rPr>
          <w:rFonts w:asciiTheme="minorEastAsia" w:hAnsiTheme="minorEastAsia" w:cs="宋体" w:hint="eastAsia"/>
          <w:kern w:val="0"/>
          <w:sz w:val="24"/>
          <w:szCs w:val="24"/>
        </w:rPr>
        <w:t>、</w:t>
      </w:r>
    </w:p>
    <w:p w:rsidR="00614B46" w:rsidRPr="002F33D1" w:rsidRDefault="00614B46" w:rsidP="00614B46">
      <w:pPr>
        <w:widowControl/>
        <w:spacing w:before="78" w:line="440" w:lineRule="exact"/>
        <w:jc w:val="center"/>
        <w:rPr>
          <w:rFonts w:asciiTheme="minorEastAsia" w:hAnsiTheme="minorEastAsia" w:cs="宋体"/>
          <w:kern w:val="0"/>
          <w:sz w:val="24"/>
          <w:szCs w:val="24"/>
        </w:rPr>
      </w:pPr>
      <w:r w:rsidRPr="002F33D1">
        <w:rPr>
          <w:rFonts w:asciiTheme="minorEastAsia" w:hAnsiTheme="minorEastAsia" w:cs="宋体" w:hint="eastAsia"/>
          <w:bCs/>
          <w:kern w:val="0"/>
          <w:sz w:val="24"/>
          <w:szCs w:val="24"/>
        </w:rPr>
        <w:t>主要金属及非金属矿的“开采税”率</w:t>
      </w:r>
    </w:p>
    <w:p w:rsidR="00614B46" w:rsidRPr="002F33D1" w:rsidRDefault="00614B46" w:rsidP="00614B46">
      <w:pPr>
        <w:widowControl/>
        <w:spacing w:before="78" w:line="440" w:lineRule="exact"/>
        <w:ind w:firstLineChars="200" w:firstLine="480"/>
        <w:jc w:val="left"/>
        <w:rPr>
          <w:rFonts w:asciiTheme="minorEastAsia" w:hAnsiTheme="minorEastAsia" w:cs="宋体"/>
          <w:kern w:val="0"/>
          <w:sz w:val="24"/>
          <w:szCs w:val="24"/>
        </w:rPr>
      </w:pPr>
      <w:r w:rsidRPr="002F33D1">
        <w:rPr>
          <w:rFonts w:asciiTheme="minorEastAsia" w:hAnsiTheme="minorEastAsia" w:cs="宋体" w:hint="eastAsia"/>
          <w:kern w:val="0"/>
          <w:sz w:val="24"/>
          <w:szCs w:val="24"/>
        </w:rPr>
        <w:t>税法草案规定了一些主要金属及非金属矿的“开采税”率标准，其中铜矿</w:t>
      </w:r>
      <w:r w:rsidRPr="002F33D1">
        <w:rPr>
          <w:rFonts w:asciiTheme="minorEastAsia" w:hAnsiTheme="minorEastAsia" w:cs="Times New Roman"/>
          <w:kern w:val="0"/>
          <w:sz w:val="24"/>
          <w:szCs w:val="24"/>
        </w:rPr>
        <w:t>8%</w:t>
      </w:r>
      <w:r w:rsidRPr="002F33D1">
        <w:rPr>
          <w:rFonts w:asciiTheme="minorEastAsia" w:hAnsiTheme="minorEastAsia" w:cs="宋体" w:hint="eastAsia"/>
          <w:kern w:val="0"/>
          <w:sz w:val="24"/>
          <w:szCs w:val="24"/>
        </w:rPr>
        <w:t>，锌矿</w:t>
      </w:r>
      <w:r w:rsidRPr="002F33D1">
        <w:rPr>
          <w:rFonts w:asciiTheme="minorEastAsia" w:hAnsiTheme="minorEastAsia" w:cs="Times New Roman"/>
          <w:kern w:val="0"/>
          <w:sz w:val="24"/>
          <w:szCs w:val="24"/>
        </w:rPr>
        <w:t>9%</w:t>
      </w:r>
      <w:r w:rsidRPr="002F33D1">
        <w:rPr>
          <w:rFonts w:asciiTheme="minorEastAsia" w:hAnsiTheme="minorEastAsia" w:cs="宋体" w:hint="eastAsia"/>
          <w:kern w:val="0"/>
          <w:sz w:val="24"/>
          <w:szCs w:val="24"/>
        </w:rPr>
        <w:t>，铅矿</w:t>
      </w:r>
      <w:r w:rsidRPr="002F33D1">
        <w:rPr>
          <w:rFonts w:asciiTheme="minorEastAsia" w:hAnsiTheme="minorEastAsia" w:cs="Times New Roman"/>
          <w:kern w:val="0"/>
          <w:sz w:val="24"/>
          <w:szCs w:val="24"/>
        </w:rPr>
        <w:t>8.5%</w:t>
      </w:r>
      <w:r w:rsidRPr="002F33D1">
        <w:rPr>
          <w:rFonts w:asciiTheme="minorEastAsia" w:hAnsiTheme="minorEastAsia" w:cs="宋体" w:hint="eastAsia"/>
          <w:kern w:val="0"/>
          <w:sz w:val="24"/>
          <w:szCs w:val="24"/>
        </w:rPr>
        <w:t>，铝矿</w:t>
      </w:r>
      <w:r w:rsidRPr="002F33D1">
        <w:rPr>
          <w:rFonts w:asciiTheme="minorEastAsia" w:hAnsiTheme="minorEastAsia" w:cs="Times New Roman"/>
          <w:kern w:val="0"/>
          <w:sz w:val="24"/>
          <w:szCs w:val="24"/>
        </w:rPr>
        <w:t>0.3%</w:t>
      </w:r>
      <w:r w:rsidRPr="002F33D1">
        <w:rPr>
          <w:rFonts w:asciiTheme="minorEastAsia" w:hAnsiTheme="minorEastAsia" w:cs="宋体" w:hint="eastAsia"/>
          <w:kern w:val="0"/>
          <w:sz w:val="24"/>
          <w:szCs w:val="24"/>
        </w:rPr>
        <w:t>，锡镍矿</w:t>
      </w:r>
      <w:r w:rsidRPr="002F33D1">
        <w:rPr>
          <w:rFonts w:asciiTheme="minorEastAsia" w:hAnsiTheme="minorEastAsia" w:cs="Times New Roman"/>
          <w:kern w:val="0"/>
          <w:sz w:val="24"/>
          <w:szCs w:val="24"/>
        </w:rPr>
        <w:t>6%</w:t>
      </w:r>
      <w:r w:rsidRPr="002F33D1">
        <w:rPr>
          <w:rFonts w:asciiTheme="minorEastAsia" w:hAnsiTheme="minorEastAsia" w:cs="宋体" w:hint="eastAsia"/>
          <w:kern w:val="0"/>
          <w:sz w:val="24"/>
          <w:szCs w:val="24"/>
        </w:rPr>
        <w:t>，金、银、铂、钯矿</w:t>
      </w:r>
      <w:r w:rsidRPr="002F33D1">
        <w:rPr>
          <w:rFonts w:asciiTheme="minorEastAsia" w:hAnsiTheme="minorEastAsia" w:cs="Times New Roman"/>
          <w:kern w:val="0"/>
          <w:sz w:val="24"/>
          <w:szCs w:val="24"/>
        </w:rPr>
        <w:t>5%</w:t>
      </w:r>
      <w:r w:rsidRPr="002F33D1">
        <w:rPr>
          <w:rFonts w:asciiTheme="minorEastAsia" w:hAnsiTheme="minorEastAsia" w:cs="宋体" w:hint="eastAsia"/>
          <w:kern w:val="0"/>
          <w:sz w:val="24"/>
          <w:szCs w:val="24"/>
        </w:rPr>
        <w:t>。另外，黑色金属、有色金属和放射性金属矿石“开采税”率分别为：铬矿</w:t>
      </w:r>
      <w:r w:rsidRPr="002F33D1">
        <w:rPr>
          <w:rFonts w:asciiTheme="minorEastAsia" w:hAnsiTheme="minorEastAsia" w:cs="Times New Roman"/>
          <w:kern w:val="0"/>
          <w:sz w:val="24"/>
          <w:szCs w:val="24"/>
        </w:rPr>
        <w:t>17%</w:t>
      </w:r>
      <w:r w:rsidRPr="002F33D1">
        <w:rPr>
          <w:rFonts w:asciiTheme="minorEastAsia" w:hAnsiTheme="minorEastAsia" w:cs="宋体" w:hint="eastAsia"/>
          <w:kern w:val="0"/>
          <w:sz w:val="24"/>
          <w:szCs w:val="24"/>
        </w:rPr>
        <w:t>；铁矿和铁锰矿</w:t>
      </w:r>
      <w:r w:rsidRPr="002F33D1">
        <w:rPr>
          <w:rFonts w:asciiTheme="minorEastAsia" w:hAnsiTheme="minorEastAsia" w:cs="Times New Roman"/>
          <w:kern w:val="0"/>
          <w:sz w:val="24"/>
          <w:szCs w:val="24"/>
        </w:rPr>
        <w:t>3%</w:t>
      </w:r>
      <w:r w:rsidRPr="002F33D1">
        <w:rPr>
          <w:rFonts w:asciiTheme="minorEastAsia" w:hAnsiTheme="minorEastAsia" w:cs="宋体" w:hint="eastAsia"/>
          <w:kern w:val="0"/>
          <w:sz w:val="24"/>
          <w:szCs w:val="24"/>
        </w:rPr>
        <w:t>；铁球矿</w:t>
      </w:r>
      <w:r w:rsidRPr="002F33D1">
        <w:rPr>
          <w:rFonts w:asciiTheme="minorEastAsia" w:hAnsiTheme="minorEastAsia" w:cs="Times New Roman"/>
          <w:kern w:val="0"/>
          <w:sz w:val="24"/>
          <w:szCs w:val="24"/>
        </w:rPr>
        <w:t>3.5%</w:t>
      </w:r>
      <w:r w:rsidRPr="002F33D1">
        <w:rPr>
          <w:rFonts w:asciiTheme="minorEastAsia" w:hAnsiTheme="minorEastAsia" w:cs="宋体" w:hint="eastAsia"/>
          <w:kern w:val="0"/>
          <w:sz w:val="24"/>
          <w:szCs w:val="24"/>
        </w:rPr>
        <w:t>；铀矿</w:t>
      </w:r>
      <w:r w:rsidRPr="002F33D1">
        <w:rPr>
          <w:rFonts w:asciiTheme="minorEastAsia" w:hAnsiTheme="minorEastAsia" w:cs="Times New Roman"/>
          <w:kern w:val="0"/>
          <w:sz w:val="24"/>
          <w:szCs w:val="24"/>
        </w:rPr>
        <w:t>15%</w:t>
      </w:r>
      <w:r w:rsidRPr="002F33D1">
        <w:rPr>
          <w:rFonts w:asciiTheme="minorEastAsia" w:hAnsiTheme="minorEastAsia" w:cs="宋体" w:hint="eastAsia"/>
          <w:kern w:val="0"/>
          <w:sz w:val="24"/>
          <w:szCs w:val="24"/>
        </w:rPr>
        <w:t>。</w:t>
      </w:r>
    </w:p>
    <w:p w:rsidR="00614B46" w:rsidRPr="002F33D1" w:rsidRDefault="00614B46" w:rsidP="00614B46">
      <w:pPr>
        <w:widowControl/>
        <w:spacing w:before="78" w:line="440" w:lineRule="exact"/>
        <w:ind w:firstLineChars="200" w:firstLine="480"/>
        <w:jc w:val="left"/>
        <w:rPr>
          <w:rFonts w:asciiTheme="minorEastAsia" w:hAnsiTheme="minorEastAsia" w:cs="宋体"/>
          <w:kern w:val="0"/>
          <w:sz w:val="24"/>
          <w:szCs w:val="24"/>
        </w:rPr>
      </w:pPr>
      <w:r w:rsidRPr="002F33D1">
        <w:rPr>
          <w:rFonts w:asciiTheme="minorEastAsia" w:hAnsiTheme="minorEastAsia" w:cs="宋体" w:hint="eastAsia"/>
          <w:kern w:val="0"/>
          <w:sz w:val="24"/>
          <w:szCs w:val="24"/>
        </w:rPr>
        <w:t>其他金属及非金属矿物开采税率为：</w:t>
      </w:r>
    </w:p>
    <w:p w:rsidR="00614B46" w:rsidRPr="002F33D1" w:rsidRDefault="00614B46" w:rsidP="00614B46">
      <w:pPr>
        <w:widowControl/>
        <w:spacing w:before="78" w:line="440" w:lineRule="exact"/>
        <w:ind w:firstLineChars="200" w:firstLine="480"/>
        <w:jc w:val="left"/>
        <w:rPr>
          <w:rFonts w:asciiTheme="minorEastAsia" w:hAnsiTheme="minorEastAsia" w:cs="宋体"/>
          <w:kern w:val="0"/>
          <w:sz w:val="24"/>
          <w:szCs w:val="24"/>
        </w:rPr>
      </w:pPr>
      <w:r w:rsidRPr="002F33D1">
        <w:rPr>
          <w:rFonts w:asciiTheme="minorEastAsia" w:hAnsiTheme="minorEastAsia" w:cs="宋体" w:hint="eastAsia"/>
          <w:kern w:val="0"/>
          <w:sz w:val="24"/>
          <w:szCs w:val="24"/>
        </w:rPr>
        <w:t>含有以下金属的矿物开采税率为</w:t>
      </w:r>
      <w:r w:rsidRPr="002F33D1">
        <w:rPr>
          <w:rFonts w:asciiTheme="minorEastAsia" w:hAnsiTheme="minorEastAsia" w:cs="Times New Roman"/>
          <w:kern w:val="0"/>
          <w:sz w:val="24"/>
          <w:szCs w:val="24"/>
        </w:rPr>
        <w:t>6%</w:t>
      </w:r>
      <w:r w:rsidRPr="002F33D1">
        <w:rPr>
          <w:rFonts w:asciiTheme="minorEastAsia" w:hAnsiTheme="minorEastAsia" w:cs="宋体" w:hint="eastAsia"/>
          <w:kern w:val="0"/>
          <w:sz w:val="24"/>
          <w:szCs w:val="24"/>
        </w:rPr>
        <w:t>：铬、钛、镁、钴、钨、铋、锑、汞、砷等，另外钒为</w:t>
      </w:r>
      <w:r w:rsidRPr="002F33D1">
        <w:rPr>
          <w:rFonts w:asciiTheme="minorEastAsia" w:hAnsiTheme="minorEastAsia" w:cs="Times New Roman"/>
          <w:kern w:val="0"/>
          <w:sz w:val="24"/>
          <w:szCs w:val="24"/>
        </w:rPr>
        <w:t>4%</w:t>
      </w:r>
      <w:r w:rsidRPr="002F33D1">
        <w:rPr>
          <w:rFonts w:asciiTheme="minorEastAsia" w:hAnsiTheme="minorEastAsia" w:cs="宋体" w:hint="eastAsia"/>
          <w:kern w:val="0"/>
          <w:sz w:val="24"/>
          <w:szCs w:val="24"/>
        </w:rPr>
        <w:t>。</w:t>
      </w:r>
    </w:p>
    <w:p w:rsidR="00614B46" w:rsidRPr="002F33D1" w:rsidRDefault="00614B46" w:rsidP="00614B46">
      <w:pPr>
        <w:widowControl/>
        <w:spacing w:before="78" w:line="440" w:lineRule="exact"/>
        <w:ind w:firstLineChars="200" w:firstLine="480"/>
        <w:jc w:val="left"/>
        <w:rPr>
          <w:rFonts w:asciiTheme="minorEastAsia" w:hAnsiTheme="minorEastAsia" w:cs="宋体"/>
          <w:kern w:val="0"/>
          <w:sz w:val="24"/>
          <w:szCs w:val="24"/>
        </w:rPr>
      </w:pPr>
      <w:r w:rsidRPr="002F33D1">
        <w:rPr>
          <w:rFonts w:asciiTheme="minorEastAsia" w:hAnsiTheme="minorEastAsia" w:cs="宋体" w:hint="eastAsia"/>
          <w:kern w:val="0"/>
          <w:sz w:val="24"/>
          <w:szCs w:val="24"/>
        </w:rPr>
        <w:t>含有以下稀有金属的矿物开采税率为</w:t>
      </w:r>
      <w:r w:rsidRPr="002F33D1">
        <w:rPr>
          <w:rFonts w:asciiTheme="minorEastAsia" w:hAnsiTheme="minorEastAsia" w:cs="Times New Roman"/>
          <w:kern w:val="0"/>
          <w:sz w:val="24"/>
          <w:szCs w:val="24"/>
        </w:rPr>
        <w:t>7.7%</w:t>
      </w:r>
      <w:r w:rsidRPr="002F33D1">
        <w:rPr>
          <w:rFonts w:asciiTheme="minorEastAsia" w:hAnsiTheme="minorEastAsia" w:cs="宋体" w:hint="eastAsia"/>
          <w:kern w:val="0"/>
          <w:sz w:val="24"/>
          <w:szCs w:val="24"/>
        </w:rPr>
        <w:t>：锂、铍、铌、钽、锆、钇、锶、镓等。</w:t>
      </w:r>
    </w:p>
    <w:p w:rsidR="00614B46" w:rsidRPr="002F33D1" w:rsidRDefault="00614B46" w:rsidP="00614B46">
      <w:pPr>
        <w:widowControl/>
        <w:spacing w:before="78" w:line="440" w:lineRule="exact"/>
        <w:ind w:firstLineChars="200" w:firstLine="480"/>
        <w:jc w:val="left"/>
        <w:rPr>
          <w:rFonts w:asciiTheme="minorEastAsia" w:hAnsiTheme="minorEastAsia" w:cs="宋体"/>
          <w:kern w:val="0"/>
          <w:sz w:val="24"/>
          <w:szCs w:val="24"/>
        </w:rPr>
      </w:pPr>
      <w:r w:rsidRPr="002F33D1">
        <w:rPr>
          <w:rFonts w:asciiTheme="minorEastAsia" w:hAnsiTheme="minorEastAsia" w:cs="宋体" w:hint="eastAsia"/>
          <w:kern w:val="0"/>
          <w:sz w:val="24"/>
          <w:szCs w:val="24"/>
        </w:rPr>
        <w:lastRenderedPageBreak/>
        <w:t>含有稀散金属硒、碲、钼的矿物开采税率为</w:t>
      </w:r>
      <w:r w:rsidRPr="002F33D1">
        <w:rPr>
          <w:rFonts w:asciiTheme="minorEastAsia" w:hAnsiTheme="minorEastAsia" w:cs="Times New Roman"/>
          <w:kern w:val="0"/>
          <w:sz w:val="24"/>
          <w:szCs w:val="24"/>
        </w:rPr>
        <w:t>7%</w:t>
      </w:r>
      <w:r w:rsidRPr="002F33D1">
        <w:rPr>
          <w:rFonts w:asciiTheme="minorEastAsia" w:hAnsiTheme="minorEastAsia" w:cs="宋体" w:hint="eastAsia"/>
          <w:kern w:val="0"/>
          <w:sz w:val="24"/>
          <w:szCs w:val="24"/>
        </w:rPr>
        <w:t>，含有稀散金属钪、锗、铷、铯、镉、铟、铊、铪、铗、锇等的矿物开采税率为</w:t>
      </w:r>
      <w:r w:rsidRPr="002F33D1">
        <w:rPr>
          <w:rFonts w:asciiTheme="minorEastAsia" w:hAnsiTheme="minorEastAsia" w:cs="Times New Roman"/>
          <w:kern w:val="0"/>
          <w:sz w:val="24"/>
          <w:szCs w:val="24"/>
        </w:rPr>
        <w:t>6%</w:t>
      </w:r>
      <w:r w:rsidRPr="002F33D1">
        <w:rPr>
          <w:rFonts w:asciiTheme="minorEastAsia" w:hAnsiTheme="minorEastAsia" w:cs="宋体" w:hint="eastAsia"/>
          <w:kern w:val="0"/>
          <w:sz w:val="24"/>
          <w:szCs w:val="24"/>
        </w:rPr>
        <w:t>。</w:t>
      </w:r>
    </w:p>
    <w:p w:rsidR="00614B46" w:rsidRPr="002F33D1" w:rsidRDefault="00614B46" w:rsidP="00614B46">
      <w:pPr>
        <w:widowControl/>
        <w:spacing w:before="78" w:line="440" w:lineRule="exact"/>
        <w:ind w:firstLineChars="200" w:firstLine="480"/>
        <w:jc w:val="left"/>
        <w:rPr>
          <w:rFonts w:asciiTheme="minorEastAsia" w:hAnsiTheme="minorEastAsia" w:cs="宋体"/>
          <w:kern w:val="0"/>
          <w:sz w:val="24"/>
          <w:szCs w:val="24"/>
        </w:rPr>
      </w:pPr>
      <w:r w:rsidRPr="002F33D1">
        <w:rPr>
          <w:rFonts w:asciiTheme="minorEastAsia" w:hAnsiTheme="minorEastAsia" w:cs="宋体" w:hint="eastAsia"/>
          <w:kern w:val="0"/>
          <w:sz w:val="24"/>
          <w:szCs w:val="24"/>
        </w:rPr>
        <w:t>含有镭、钍等放射性金属的矿物开采税率为</w:t>
      </w:r>
      <w:r w:rsidRPr="002F33D1">
        <w:rPr>
          <w:rFonts w:asciiTheme="minorEastAsia" w:hAnsiTheme="minorEastAsia" w:cs="Times New Roman"/>
          <w:kern w:val="0"/>
          <w:sz w:val="24"/>
          <w:szCs w:val="24"/>
        </w:rPr>
        <w:t>5%</w:t>
      </w:r>
      <w:r w:rsidRPr="002F33D1">
        <w:rPr>
          <w:rFonts w:asciiTheme="minorEastAsia" w:hAnsiTheme="minorEastAsia" w:cs="宋体" w:hint="eastAsia"/>
          <w:kern w:val="0"/>
          <w:sz w:val="24"/>
          <w:szCs w:val="24"/>
        </w:rPr>
        <w:t>。</w:t>
      </w:r>
    </w:p>
    <w:p w:rsidR="00614B46" w:rsidRPr="002F33D1" w:rsidRDefault="00614B46" w:rsidP="00614B46">
      <w:pPr>
        <w:widowControl/>
        <w:spacing w:before="78" w:line="440" w:lineRule="exact"/>
        <w:ind w:firstLineChars="200" w:firstLine="480"/>
        <w:jc w:val="left"/>
        <w:rPr>
          <w:rFonts w:asciiTheme="minorEastAsia" w:hAnsiTheme="minorEastAsia" w:cs="宋体"/>
          <w:kern w:val="0"/>
          <w:sz w:val="24"/>
          <w:szCs w:val="24"/>
        </w:rPr>
      </w:pPr>
      <w:r w:rsidRPr="002F33D1">
        <w:rPr>
          <w:rFonts w:asciiTheme="minorEastAsia" w:hAnsiTheme="minorEastAsia" w:cs="宋体" w:hint="eastAsia"/>
          <w:kern w:val="0"/>
          <w:sz w:val="24"/>
          <w:szCs w:val="24"/>
        </w:rPr>
        <w:t>非金属矿物开采税率为别是：烟煤、褐煤、油页岩</w:t>
      </w:r>
      <w:r w:rsidRPr="002F33D1">
        <w:rPr>
          <w:rFonts w:asciiTheme="minorEastAsia" w:hAnsiTheme="minorEastAsia" w:cs="Times New Roman"/>
          <w:kern w:val="0"/>
          <w:sz w:val="24"/>
          <w:szCs w:val="24"/>
        </w:rPr>
        <w:t>0%</w:t>
      </w:r>
      <w:r w:rsidRPr="002F33D1">
        <w:rPr>
          <w:rFonts w:asciiTheme="minorEastAsia" w:hAnsiTheme="minorEastAsia" w:cs="宋体" w:hint="eastAsia"/>
          <w:kern w:val="0"/>
          <w:sz w:val="24"/>
          <w:szCs w:val="24"/>
        </w:rPr>
        <w:t>；用于出口的烟煤</w:t>
      </w:r>
      <w:r w:rsidRPr="002F33D1">
        <w:rPr>
          <w:rFonts w:asciiTheme="minorEastAsia" w:hAnsiTheme="minorEastAsia" w:cs="Times New Roman"/>
          <w:kern w:val="0"/>
          <w:sz w:val="24"/>
          <w:szCs w:val="24"/>
        </w:rPr>
        <w:t>2.51%</w:t>
      </w:r>
      <w:r w:rsidRPr="002F33D1">
        <w:rPr>
          <w:rFonts w:asciiTheme="minorEastAsia" w:hAnsiTheme="minorEastAsia" w:cs="宋体" w:hint="eastAsia"/>
          <w:kern w:val="0"/>
          <w:sz w:val="24"/>
          <w:szCs w:val="24"/>
        </w:rPr>
        <w:t>；磷灰岩</w:t>
      </w:r>
      <w:r w:rsidRPr="002F33D1">
        <w:rPr>
          <w:rFonts w:asciiTheme="minorEastAsia" w:hAnsiTheme="minorEastAsia" w:cs="Times New Roman"/>
          <w:kern w:val="0"/>
          <w:sz w:val="24"/>
          <w:szCs w:val="24"/>
        </w:rPr>
        <w:t>4%</w:t>
      </w:r>
      <w:r w:rsidRPr="002F33D1">
        <w:rPr>
          <w:rFonts w:asciiTheme="minorEastAsia" w:hAnsiTheme="minorEastAsia" w:cs="宋体" w:hint="eastAsia"/>
          <w:kern w:val="0"/>
          <w:sz w:val="24"/>
          <w:szCs w:val="24"/>
        </w:rPr>
        <w:t>；硼硬石膏</w:t>
      </w:r>
      <w:r w:rsidRPr="002F33D1">
        <w:rPr>
          <w:rFonts w:asciiTheme="minorEastAsia" w:hAnsiTheme="minorEastAsia" w:cs="Times New Roman"/>
          <w:kern w:val="0"/>
          <w:sz w:val="24"/>
          <w:szCs w:val="24"/>
        </w:rPr>
        <w:t>3.5%</w:t>
      </w:r>
      <w:r w:rsidRPr="002F33D1">
        <w:rPr>
          <w:rFonts w:asciiTheme="minorEastAsia" w:hAnsiTheme="minorEastAsia" w:cs="宋体" w:hint="eastAsia"/>
          <w:kern w:val="0"/>
          <w:sz w:val="24"/>
          <w:szCs w:val="24"/>
        </w:rPr>
        <w:t>；重晶石</w:t>
      </w:r>
      <w:r w:rsidRPr="002F33D1">
        <w:rPr>
          <w:rFonts w:asciiTheme="minorEastAsia" w:hAnsiTheme="minorEastAsia" w:cs="Times New Roman"/>
          <w:kern w:val="0"/>
          <w:sz w:val="24"/>
          <w:szCs w:val="24"/>
        </w:rPr>
        <w:t>4.5%</w:t>
      </w:r>
      <w:r w:rsidRPr="002F33D1">
        <w:rPr>
          <w:rFonts w:asciiTheme="minorEastAsia" w:hAnsiTheme="minorEastAsia" w:cs="宋体" w:hint="eastAsia"/>
          <w:kern w:val="0"/>
          <w:sz w:val="24"/>
          <w:szCs w:val="24"/>
        </w:rPr>
        <w:t>；滑石</w:t>
      </w:r>
      <w:r w:rsidRPr="002F33D1">
        <w:rPr>
          <w:rFonts w:asciiTheme="minorEastAsia" w:hAnsiTheme="minorEastAsia" w:cs="Times New Roman"/>
          <w:kern w:val="0"/>
          <w:sz w:val="24"/>
          <w:szCs w:val="24"/>
        </w:rPr>
        <w:t>2%</w:t>
      </w:r>
      <w:r w:rsidRPr="002F33D1">
        <w:rPr>
          <w:rFonts w:asciiTheme="minorEastAsia" w:hAnsiTheme="minorEastAsia" w:cs="宋体" w:hint="eastAsia"/>
          <w:kern w:val="0"/>
          <w:sz w:val="24"/>
          <w:szCs w:val="24"/>
        </w:rPr>
        <w:t>；萤石</w:t>
      </w:r>
      <w:r w:rsidRPr="002F33D1">
        <w:rPr>
          <w:rFonts w:asciiTheme="minorEastAsia" w:hAnsiTheme="minorEastAsia" w:cs="Times New Roman"/>
          <w:kern w:val="0"/>
          <w:sz w:val="24"/>
          <w:szCs w:val="24"/>
        </w:rPr>
        <w:t>3%</w:t>
      </w:r>
      <w:r w:rsidRPr="002F33D1">
        <w:rPr>
          <w:rFonts w:asciiTheme="minorEastAsia" w:hAnsiTheme="minorEastAsia" w:cs="宋体" w:hint="eastAsia"/>
          <w:kern w:val="0"/>
          <w:sz w:val="24"/>
          <w:szCs w:val="24"/>
        </w:rPr>
        <w:t>；硅灰石</w:t>
      </w:r>
      <w:r w:rsidRPr="002F33D1">
        <w:rPr>
          <w:rFonts w:asciiTheme="minorEastAsia" w:hAnsiTheme="minorEastAsia" w:cs="Times New Roman"/>
          <w:kern w:val="0"/>
          <w:sz w:val="24"/>
          <w:szCs w:val="24"/>
        </w:rPr>
        <w:t>3.5%</w:t>
      </w:r>
      <w:r w:rsidRPr="002F33D1">
        <w:rPr>
          <w:rFonts w:asciiTheme="minorEastAsia" w:hAnsiTheme="minorEastAsia" w:cs="宋体" w:hint="eastAsia"/>
          <w:kern w:val="0"/>
          <w:sz w:val="24"/>
          <w:szCs w:val="24"/>
        </w:rPr>
        <w:t>；半石墨</w:t>
      </w:r>
      <w:r w:rsidRPr="002F33D1">
        <w:rPr>
          <w:rFonts w:asciiTheme="minorEastAsia" w:hAnsiTheme="minorEastAsia" w:cs="Times New Roman"/>
          <w:kern w:val="0"/>
          <w:sz w:val="24"/>
          <w:szCs w:val="24"/>
        </w:rPr>
        <w:t>2%</w:t>
      </w:r>
      <w:r w:rsidRPr="002F33D1">
        <w:rPr>
          <w:rFonts w:asciiTheme="minorEastAsia" w:hAnsiTheme="minorEastAsia" w:cs="宋体" w:hint="eastAsia"/>
          <w:kern w:val="0"/>
          <w:sz w:val="24"/>
          <w:szCs w:val="24"/>
        </w:rPr>
        <w:t>；石墨</w:t>
      </w:r>
      <w:r w:rsidRPr="002F33D1">
        <w:rPr>
          <w:rFonts w:asciiTheme="minorEastAsia" w:hAnsiTheme="minorEastAsia" w:cs="Times New Roman"/>
          <w:kern w:val="0"/>
          <w:sz w:val="24"/>
          <w:szCs w:val="24"/>
        </w:rPr>
        <w:t>3.5%</w:t>
      </w:r>
      <w:r w:rsidRPr="002F33D1">
        <w:rPr>
          <w:rFonts w:asciiTheme="minorEastAsia" w:hAnsiTheme="minorEastAsia" w:cs="宋体" w:hint="eastAsia"/>
          <w:kern w:val="0"/>
          <w:sz w:val="24"/>
          <w:szCs w:val="24"/>
        </w:rPr>
        <w:t>等。</w:t>
      </w:r>
    </w:p>
    <w:p w:rsidR="00614B46" w:rsidRPr="002F33D1" w:rsidRDefault="00614B46" w:rsidP="00614B46">
      <w:pPr>
        <w:widowControl/>
        <w:spacing w:before="78" w:line="440" w:lineRule="exact"/>
        <w:ind w:firstLineChars="200" w:firstLine="480"/>
        <w:jc w:val="left"/>
        <w:rPr>
          <w:rFonts w:asciiTheme="minorEastAsia" w:hAnsiTheme="minorEastAsia" w:cs="宋体"/>
          <w:kern w:val="0"/>
          <w:sz w:val="24"/>
          <w:szCs w:val="24"/>
        </w:rPr>
      </w:pPr>
      <w:r w:rsidRPr="002F33D1">
        <w:rPr>
          <w:rFonts w:asciiTheme="minorEastAsia" w:hAnsiTheme="minorEastAsia" w:cs="宋体" w:hint="eastAsia"/>
          <w:kern w:val="0"/>
          <w:sz w:val="24"/>
          <w:szCs w:val="24"/>
        </w:rPr>
        <w:t>含有以下宝石的矿物开采税率为</w:t>
      </w:r>
      <w:r w:rsidRPr="002F33D1">
        <w:rPr>
          <w:rFonts w:asciiTheme="minorEastAsia" w:hAnsiTheme="minorEastAsia" w:cs="Times New Roman"/>
          <w:kern w:val="0"/>
          <w:sz w:val="24"/>
          <w:szCs w:val="24"/>
        </w:rPr>
        <w:t>12%</w:t>
      </w:r>
      <w:r w:rsidRPr="002F33D1">
        <w:rPr>
          <w:rFonts w:asciiTheme="minorEastAsia" w:hAnsiTheme="minorEastAsia" w:cs="宋体" w:hint="eastAsia"/>
          <w:kern w:val="0"/>
          <w:sz w:val="24"/>
          <w:szCs w:val="24"/>
        </w:rPr>
        <w:t>：金刚石、红宝石、蓝宝石、绿宝石、石榴石、变石、红尖晶石、蓝柱石、黄晶、蓝晶等。</w:t>
      </w:r>
    </w:p>
    <w:p w:rsidR="00614B46" w:rsidRPr="002F33D1" w:rsidRDefault="00614B46" w:rsidP="00614B46">
      <w:pPr>
        <w:widowControl/>
        <w:spacing w:before="78" w:line="440" w:lineRule="exact"/>
        <w:ind w:firstLineChars="200" w:firstLine="480"/>
        <w:jc w:val="left"/>
        <w:rPr>
          <w:rFonts w:asciiTheme="minorEastAsia" w:hAnsiTheme="minorEastAsia" w:cs="宋体"/>
          <w:kern w:val="0"/>
          <w:sz w:val="24"/>
          <w:szCs w:val="24"/>
        </w:rPr>
      </w:pPr>
      <w:r w:rsidRPr="002F33D1">
        <w:rPr>
          <w:rFonts w:asciiTheme="minorEastAsia" w:hAnsiTheme="minorEastAsia" w:cs="宋体" w:hint="eastAsia"/>
          <w:kern w:val="0"/>
          <w:sz w:val="24"/>
          <w:szCs w:val="24"/>
        </w:rPr>
        <w:t>含有以下雕刻用石的矿物开采税率为</w:t>
      </w:r>
      <w:r w:rsidRPr="002F33D1">
        <w:rPr>
          <w:rFonts w:asciiTheme="minorEastAsia" w:hAnsiTheme="minorEastAsia" w:cs="Times New Roman"/>
          <w:kern w:val="0"/>
          <w:sz w:val="24"/>
          <w:szCs w:val="24"/>
        </w:rPr>
        <w:t>3.5%</w:t>
      </w:r>
      <w:r w:rsidRPr="002F33D1">
        <w:rPr>
          <w:rFonts w:asciiTheme="minorEastAsia" w:hAnsiTheme="minorEastAsia" w:cs="宋体" w:hint="eastAsia"/>
          <w:kern w:val="0"/>
          <w:sz w:val="24"/>
          <w:szCs w:val="24"/>
        </w:rPr>
        <w:t>：软玉、天青石、蔷薇辉石、察拉石、孔雀石、砂金石、玛瑙、碧石、玫瑰硅石、透视石、玉髓等。</w:t>
      </w:r>
    </w:p>
    <w:p w:rsidR="00614B46" w:rsidRPr="002F33D1" w:rsidRDefault="00614B46" w:rsidP="00614B46">
      <w:pPr>
        <w:widowControl/>
        <w:spacing w:before="78" w:line="440" w:lineRule="exact"/>
        <w:ind w:firstLineChars="200" w:firstLine="480"/>
        <w:jc w:val="left"/>
        <w:rPr>
          <w:rFonts w:asciiTheme="minorEastAsia" w:hAnsiTheme="minorEastAsia" w:cs="宋体"/>
          <w:kern w:val="0"/>
          <w:sz w:val="24"/>
          <w:szCs w:val="24"/>
        </w:rPr>
      </w:pPr>
      <w:r w:rsidRPr="002F33D1">
        <w:rPr>
          <w:rFonts w:asciiTheme="minorEastAsia" w:hAnsiTheme="minorEastAsia" w:cs="宋体" w:hint="eastAsia"/>
          <w:kern w:val="0"/>
          <w:sz w:val="24"/>
          <w:szCs w:val="24"/>
        </w:rPr>
        <w:t>含有以下专业用石的矿物开采税率为</w:t>
      </w:r>
      <w:r w:rsidRPr="002F33D1">
        <w:rPr>
          <w:rFonts w:asciiTheme="minorEastAsia" w:hAnsiTheme="minorEastAsia" w:cs="Times New Roman"/>
          <w:kern w:val="0"/>
          <w:sz w:val="24"/>
          <w:szCs w:val="24"/>
        </w:rPr>
        <w:t>2%</w:t>
      </w:r>
      <w:r w:rsidRPr="002F33D1">
        <w:rPr>
          <w:rFonts w:asciiTheme="minorEastAsia" w:hAnsiTheme="minorEastAsia" w:cs="宋体" w:hint="eastAsia"/>
          <w:kern w:val="0"/>
          <w:sz w:val="24"/>
          <w:szCs w:val="24"/>
        </w:rPr>
        <w:t>：金刚石、刚玉、玛瑙、碧玉、蛇纹岩、锆、石棉、云母等。</w:t>
      </w:r>
    </w:p>
    <w:p w:rsidR="00614B46" w:rsidRDefault="00614B46" w:rsidP="00614B46">
      <w:pPr>
        <w:widowControl/>
        <w:spacing w:line="390" w:lineRule="atLeast"/>
        <w:jc w:val="left"/>
        <w:rPr>
          <w:rFonts w:asciiTheme="minorEastAsia" w:hAnsiTheme="minorEastAsia" w:cs="宋体"/>
          <w:kern w:val="0"/>
          <w:sz w:val="24"/>
          <w:szCs w:val="24"/>
        </w:rPr>
      </w:pPr>
    </w:p>
    <w:p w:rsidR="00614B46" w:rsidRPr="002F33D1" w:rsidRDefault="00614B46" w:rsidP="00614B46">
      <w:pPr>
        <w:widowControl/>
        <w:spacing w:line="390" w:lineRule="atLeast"/>
        <w:jc w:val="left"/>
        <w:rPr>
          <w:rFonts w:asciiTheme="minorEastAsia" w:hAnsiTheme="minorEastAsia" w:cs="宋体"/>
          <w:kern w:val="0"/>
          <w:sz w:val="24"/>
          <w:szCs w:val="24"/>
        </w:rPr>
      </w:pPr>
      <w:r w:rsidRPr="002F33D1">
        <w:rPr>
          <w:rFonts w:asciiTheme="minorEastAsia" w:hAnsiTheme="minorEastAsia" w:cs="宋体" w:hint="eastAsia"/>
          <w:kern w:val="0"/>
          <w:sz w:val="24"/>
          <w:szCs w:val="24"/>
        </w:rPr>
        <w:t>附件</w:t>
      </w:r>
      <w:r w:rsidRPr="002F33D1">
        <w:rPr>
          <w:rFonts w:asciiTheme="minorEastAsia" w:hAnsiTheme="minorEastAsia" w:cs="Times New Roman"/>
          <w:kern w:val="0"/>
          <w:sz w:val="24"/>
          <w:szCs w:val="24"/>
        </w:rPr>
        <w:t>2</w:t>
      </w:r>
      <w:r w:rsidRPr="002F33D1">
        <w:rPr>
          <w:rFonts w:asciiTheme="minorEastAsia" w:hAnsiTheme="minorEastAsia" w:cs="宋体" w:hint="eastAsia"/>
          <w:kern w:val="0"/>
          <w:sz w:val="24"/>
          <w:szCs w:val="24"/>
        </w:rPr>
        <w:t>、</w:t>
      </w:r>
    </w:p>
    <w:p w:rsidR="00614B46" w:rsidRPr="002F33D1" w:rsidRDefault="00614B46" w:rsidP="00614B46">
      <w:pPr>
        <w:widowControl/>
        <w:adjustRightInd w:val="0"/>
        <w:spacing w:afterLines="50" w:line="390" w:lineRule="atLeast"/>
        <w:jc w:val="center"/>
        <w:rPr>
          <w:rFonts w:asciiTheme="minorEastAsia" w:hAnsiTheme="minorEastAsia" w:cs="宋体"/>
          <w:kern w:val="0"/>
          <w:sz w:val="24"/>
          <w:szCs w:val="24"/>
        </w:rPr>
      </w:pPr>
      <w:r w:rsidRPr="002F33D1">
        <w:rPr>
          <w:rFonts w:asciiTheme="minorEastAsia" w:hAnsiTheme="minorEastAsia" w:cs="Arial CYR" w:hint="eastAsia"/>
          <w:kern w:val="0"/>
          <w:sz w:val="24"/>
          <w:szCs w:val="24"/>
          <w:lang w:val="ru-RU"/>
        </w:rPr>
        <w:t>石油、凝析油出口收益税征收税率表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2"/>
        <w:gridCol w:w="3716"/>
        <w:gridCol w:w="1680"/>
      </w:tblGrid>
      <w:tr w:rsidR="00614B46" w:rsidRPr="002F33D1" w:rsidTr="00A44C2A">
        <w:trPr>
          <w:trHeight w:val="454"/>
          <w:jc w:val="center"/>
        </w:trPr>
        <w:tc>
          <w:tcPr>
            <w:tcW w:w="9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adjustRightInd w:val="0"/>
              <w:spacing w:before="78" w:line="390" w:lineRule="atLeast"/>
              <w:jc w:val="center"/>
              <w:rPr>
                <w:rFonts w:asciiTheme="minorEastAsia" w:hAnsiTheme="minorEastAsia" w:cs="宋体"/>
                <w:kern w:val="0"/>
                <w:sz w:val="24"/>
                <w:szCs w:val="24"/>
              </w:rPr>
            </w:pPr>
            <w:r w:rsidRPr="002F33D1">
              <w:rPr>
                <w:rFonts w:asciiTheme="minorEastAsia" w:hAnsiTheme="minorEastAsia" w:cs="Arial CYR" w:hint="eastAsia"/>
                <w:b/>
                <w:kern w:val="0"/>
                <w:sz w:val="24"/>
                <w:szCs w:val="24"/>
                <w:lang w:val="ru-RU"/>
              </w:rPr>
              <w:t>序号</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adjustRightInd w:val="0"/>
              <w:spacing w:before="78" w:line="390" w:lineRule="atLeast"/>
              <w:jc w:val="center"/>
              <w:rPr>
                <w:rFonts w:asciiTheme="minorEastAsia" w:hAnsiTheme="minorEastAsia" w:cs="宋体"/>
                <w:kern w:val="0"/>
                <w:sz w:val="24"/>
                <w:szCs w:val="24"/>
              </w:rPr>
            </w:pPr>
            <w:r w:rsidRPr="002F33D1">
              <w:rPr>
                <w:rFonts w:asciiTheme="minorEastAsia" w:hAnsiTheme="minorEastAsia" w:cs="Arial CYR" w:hint="eastAsia"/>
                <w:b/>
                <w:kern w:val="0"/>
                <w:sz w:val="24"/>
                <w:szCs w:val="24"/>
                <w:lang w:val="ru-RU"/>
              </w:rPr>
              <w:t>国际石油价格/桶（美元）</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adjustRightInd w:val="0"/>
              <w:spacing w:before="78" w:line="390" w:lineRule="atLeast"/>
              <w:jc w:val="center"/>
              <w:rPr>
                <w:rFonts w:asciiTheme="minorEastAsia" w:hAnsiTheme="minorEastAsia" w:cs="宋体"/>
                <w:kern w:val="0"/>
                <w:sz w:val="24"/>
                <w:szCs w:val="24"/>
              </w:rPr>
            </w:pPr>
            <w:r w:rsidRPr="002F33D1">
              <w:rPr>
                <w:rFonts w:asciiTheme="minorEastAsia" w:hAnsiTheme="minorEastAsia" w:cs="Arial CYR" w:hint="eastAsia"/>
                <w:b/>
                <w:kern w:val="0"/>
                <w:sz w:val="24"/>
                <w:szCs w:val="24"/>
                <w:lang w:val="ru-RU"/>
              </w:rPr>
              <w:t>税率</w:t>
            </w:r>
            <w:r w:rsidRPr="002F33D1">
              <w:rPr>
                <w:rFonts w:asciiTheme="minorEastAsia" w:hAnsiTheme="minorEastAsia" w:cs="宋体" w:hint="eastAsia"/>
                <w:b/>
                <w:kern w:val="0"/>
                <w:sz w:val="24"/>
                <w:szCs w:val="24"/>
                <w:lang w:val="ru-RU"/>
              </w:rPr>
              <w:t>(%)</w:t>
            </w:r>
          </w:p>
        </w:tc>
      </w:tr>
      <w:tr w:rsidR="00614B46" w:rsidRPr="002F33D1" w:rsidTr="00A44C2A">
        <w:trPr>
          <w:trHeight w:val="454"/>
          <w:jc w:val="center"/>
        </w:trPr>
        <w:tc>
          <w:tcPr>
            <w:tcW w:w="9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adjustRightInd w:val="0"/>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bCs/>
                <w:kern w:val="0"/>
                <w:sz w:val="24"/>
                <w:szCs w:val="24"/>
                <w:lang w:val="ru-RU"/>
              </w:rPr>
              <w:t>1</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adjustRightInd w:val="0"/>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bCs/>
                <w:kern w:val="0"/>
                <w:sz w:val="24"/>
                <w:szCs w:val="24"/>
                <w:lang w:val="ru-RU"/>
              </w:rPr>
              <w:t>&lt; $40</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adjustRightInd w:val="0"/>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bCs/>
                <w:kern w:val="0"/>
                <w:sz w:val="24"/>
                <w:szCs w:val="24"/>
                <w:lang w:val="ru-RU"/>
              </w:rPr>
              <w:t>0</w:t>
            </w:r>
          </w:p>
        </w:tc>
      </w:tr>
      <w:tr w:rsidR="00614B46" w:rsidRPr="002F33D1" w:rsidTr="00A44C2A">
        <w:trPr>
          <w:trHeight w:val="454"/>
          <w:jc w:val="center"/>
        </w:trPr>
        <w:tc>
          <w:tcPr>
            <w:tcW w:w="9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adjustRightInd w:val="0"/>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bCs/>
                <w:kern w:val="0"/>
                <w:sz w:val="24"/>
                <w:szCs w:val="24"/>
                <w:lang w:val="ru-RU"/>
              </w:rPr>
              <w:t>2</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adjustRightInd w:val="0"/>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bCs/>
                <w:kern w:val="0"/>
                <w:sz w:val="24"/>
                <w:szCs w:val="24"/>
                <w:lang w:val="ru-RU"/>
              </w:rPr>
              <w:t>&lt; $50</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adjustRightInd w:val="0"/>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bCs/>
                <w:kern w:val="0"/>
                <w:sz w:val="24"/>
                <w:szCs w:val="24"/>
                <w:lang w:val="ru-RU"/>
              </w:rPr>
              <w:t>7</w:t>
            </w:r>
          </w:p>
        </w:tc>
      </w:tr>
      <w:tr w:rsidR="00614B46" w:rsidRPr="002F33D1" w:rsidTr="00A44C2A">
        <w:trPr>
          <w:trHeight w:val="454"/>
          <w:jc w:val="center"/>
        </w:trPr>
        <w:tc>
          <w:tcPr>
            <w:tcW w:w="9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adjustRightInd w:val="0"/>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bCs/>
                <w:kern w:val="0"/>
                <w:sz w:val="24"/>
                <w:szCs w:val="24"/>
                <w:lang w:val="ru-RU"/>
              </w:rPr>
              <w:t>3</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adjustRightInd w:val="0"/>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bCs/>
                <w:kern w:val="0"/>
                <w:sz w:val="24"/>
                <w:szCs w:val="24"/>
                <w:lang w:val="ru-RU"/>
              </w:rPr>
              <w:t>&lt; $60</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adjustRightInd w:val="0"/>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bCs/>
                <w:kern w:val="0"/>
                <w:sz w:val="24"/>
                <w:szCs w:val="24"/>
                <w:lang w:val="ru-RU"/>
              </w:rPr>
              <w:t>11</w:t>
            </w:r>
          </w:p>
        </w:tc>
      </w:tr>
      <w:tr w:rsidR="00614B46" w:rsidRPr="002F33D1" w:rsidTr="00A44C2A">
        <w:trPr>
          <w:trHeight w:val="454"/>
          <w:jc w:val="center"/>
        </w:trPr>
        <w:tc>
          <w:tcPr>
            <w:tcW w:w="9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adjustRightInd w:val="0"/>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bCs/>
                <w:kern w:val="0"/>
                <w:sz w:val="24"/>
                <w:szCs w:val="24"/>
                <w:lang w:val="ru-RU"/>
              </w:rPr>
              <w:t>4</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adjustRightInd w:val="0"/>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bCs/>
                <w:kern w:val="0"/>
                <w:sz w:val="24"/>
                <w:szCs w:val="24"/>
                <w:lang w:val="ru-RU"/>
              </w:rPr>
              <w:t>&lt; $70</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adjustRightInd w:val="0"/>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bCs/>
                <w:kern w:val="0"/>
                <w:sz w:val="24"/>
                <w:szCs w:val="24"/>
                <w:lang w:val="ru-RU"/>
              </w:rPr>
              <w:t>14</w:t>
            </w:r>
          </w:p>
        </w:tc>
      </w:tr>
      <w:tr w:rsidR="00614B46" w:rsidRPr="002F33D1" w:rsidTr="00A44C2A">
        <w:trPr>
          <w:trHeight w:val="454"/>
          <w:jc w:val="center"/>
        </w:trPr>
        <w:tc>
          <w:tcPr>
            <w:tcW w:w="9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adjustRightInd w:val="0"/>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bCs/>
                <w:kern w:val="0"/>
                <w:sz w:val="24"/>
                <w:szCs w:val="24"/>
                <w:lang w:val="ru-RU"/>
              </w:rPr>
              <w:t>5</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adjustRightInd w:val="0"/>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bCs/>
                <w:kern w:val="0"/>
                <w:sz w:val="24"/>
                <w:szCs w:val="24"/>
                <w:lang w:val="ru-RU"/>
              </w:rPr>
              <w:t>&lt; $80</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adjustRightInd w:val="0"/>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bCs/>
                <w:kern w:val="0"/>
                <w:sz w:val="24"/>
                <w:szCs w:val="24"/>
                <w:lang w:val="ru-RU"/>
              </w:rPr>
              <w:t>16</w:t>
            </w:r>
          </w:p>
        </w:tc>
      </w:tr>
      <w:tr w:rsidR="00614B46" w:rsidRPr="002F33D1" w:rsidTr="00A44C2A">
        <w:trPr>
          <w:trHeight w:val="454"/>
          <w:jc w:val="center"/>
        </w:trPr>
        <w:tc>
          <w:tcPr>
            <w:tcW w:w="9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adjustRightInd w:val="0"/>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bCs/>
                <w:kern w:val="0"/>
                <w:sz w:val="24"/>
                <w:szCs w:val="24"/>
                <w:lang w:val="ru-RU"/>
              </w:rPr>
              <w:t>6</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adjustRightInd w:val="0"/>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bCs/>
                <w:kern w:val="0"/>
                <w:sz w:val="24"/>
                <w:szCs w:val="24"/>
                <w:lang w:val="ru-RU"/>
              </w:rPr>
              <w:t>&lt; $90</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adjustRightInd w:val="0"/>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bCs/>
                <w:kern w:val="0"/>
                <w:sz w:val="24"/>
                <w:szCs w:val="24"/>
                <w:lang w:val="ru-RU"/>
              </w:rPr>
              <w:t>17</w:t>
            </w:r>
          </w:p>
        </w:tc>
      </w:tr>
      <w:tr w:rsidR="00614B46" w:rsidRPr="002F33D1" w:rsidTr="00A44C2A">
        <w:trPr>
          <w:trHeight w:val="454"/>
          <w:jc w:val="center"/>
        </w:trPr>
        <w:tc>
          <w:tcPr>
            <w:tcW w:w="9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adjustRightInd w:val="0"/>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bCs/>
                <w:kern w:val="0"/>
                <w:sz w:val="24"/>
                <w:szCs w:val="24"/>
                <w:lang w:val="ru-RU"/>
              </w:rPr>
              <w:t>7</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adjustRightInd w:val="0"/>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bCs/>
                <w:kern w:val="0"/>
                <w:sz w:val="24"/>
                <w:szCs w:val="24"/>
                <w:lang w:val="ru-RU"/>
              </w:rPr>
              <w:t>&lt; $100</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adjustRightInd w:val="0"/>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bCs/>
                <w:kern w:val="0"/>
                <w:sz w:val="24"/>
                <w:szCs w:val="24"/>
                <w:lang w:val="ru-RU"/>
              </w:rPr>
              <w:t>19</w:t>
            </w:r>
          </w:p>
        </w:tc>
      </w:tr>
      <w:tr w:rsidR="00614B46" w:rsidRPr="002F33D1" w:rsidTr="00A44C2A">
        <w:trPr>
          <w:trHeight w:val="454"/>
          <w:jc w:val="center"/>
        </w:trPr>
        <w:tc>
          <w:tcPr>
            <w:tcW w:w="9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adjustRightInd w:val="0"/>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bCs/>
                <w:kern w:val="0"/>
                <w:sz w:val="24"/>
                <w:szCs w:val="24"/>
                <w:lang w:val="ru-RU"/>
              </w:rPr>
              <w:t>8</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adjustRightInd w:val="0"/>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bCs/>
                <w:kern w:val="0"/>
                <w:sz w:val="24"/>
                <w:szCs w:val="24"/>
                <w:lang w:val="ru-RU"/>
              </w:rPr>
              <w:t>&lt; $110</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adjustRightInd w:val="0"/>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bCs/>
                <w:kern w:val="0"/>
                <w:sz w:val="24"/>
                <w:szCs w:val="24"/>
                <w:lang w:val="ru-RU"/>
              </w:rPr>
              <w:t>21</w:t>
            </w:r>
          </w:p>
        </w:tc>
      </w:tr>
      <w:tr w:rsidR="00614B46" w:rsidRPr="002F33D1" w:rsidTr="00A44C2A">
        <w:trPr>
          <w:trHeight w:val="454"/>
          <w:jc w:val="center"/>
        </w:trPr>
        <w:tc>
          <w:tcPr>
            <w:tcW w:w="9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adjustRightInd w:val="0"/>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bCs/>
                <w:kern w:val="0"/>
                <w:sz w:val="24"/>
                <w:szCs w:val="24"/>
                <w:lang w:val="ru-RU"/>
              </w:rPr>
              <w:t>9</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adjustRightInd w:val="0"/>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bCs/>
                <w:kern w:val="0"/>
                <w:sz w:val="24"/>
                <w:szCs w:val="24"/>
                <w:lang w:val="ru-RU"/>
              </w:rPr>
              <w:t>&lt; $120</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adjustRightInd w:val="0"/>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bCs/>
                <w:kern w:val="0"/>
                <w:sz w:val="24"/>
                <w:szCs w:val="24"/>
                <w:lang w:val="ru-RU"/>
              </w:rPr>
              <w:t>22</w:t>
            </w:r>
          </w:p>
        </w:tc>
      </w:tr>
      <w:tr w:rsidR="00614B46" w:rsidRPr="002F33D1" w:rsidTr="00A44C2A">
        <w:trPr>
          <w:trHeight w:val="454"/>
          <w:jc w:val="center"/>
        </w:trPr>
        <w:tc>
          <w:tcPr>
            <w:tcW w:w="9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adjustRightInd w:val="0"/>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bCs/>
                <w:kern w:val="0"/>
                <w:sz w:val="24"/>
                <w:szCs w:val="24"/>
                <w:lang w:val="ru-RU"/>
              </w:rPr>
              <w:t>10</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adjustRightInd w:val="0"/>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bCs/>
                <w:kern w:val="0"/>
                <w:sz w:val="24"/>
                <w:szCs w:val="24"/>
                <w:lang w:val="ru-RU"/>
              </w:rPr>
              <w:t>&lt; $130</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adjustRightInd w:val="0"/>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bCs/>
                <w:kern w:val="0"/>
                <w:sz w:val="24"/>
                <w:szCs w:val="24"/>
                <w:lang w:val="ru-RU"/>
              </w:rPr>
              <w:t>23</w:t>
            </w:r>
          </w:p>
        </w:tc>
      </w:tr>
      <w:tr w:rsidR="00614B46" w:rsidRPr="002F33D1" w:rsidTr="00A44C2A">
        <w:trPr>
          <w:trHeight w:val="454"/>
          <w:jc w:val="center"/>
        </w:trPr>
        <w:tc>
          <w:tcPr>
            <w:tcW w:w="9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adjustRightInd w:val="0"/>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bCs/>
                <w:kern w:val="0"/>
                <w:sz w:val="24"/>
                <w:szCs w:val="24"/>
                <w:lang w:val="ru-RU"/>
              </w:rPr>
              <w:t>11</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adjustRightInd w:val="0"/>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bCs/>
                <w:kern w:val="0"/>
                <w:sz w:val="24"/>
                <w:szCs w:val="24"/>
                <w:lang w:val="ru-RU"/>
              </w:rPr>
              <w:t>&lt; $140</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adjustRightInd w:val="0"/>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bCs/>
                <w:kern w:val="0"/>
                <w:sz w:val="24"/>
                <w:szCs w:val="24"/>
                <w:lang w:val="ru-RU"/>
              </w:rPr>
              <w:t>25</w:t>
            </w:r>
          </w:p>
        </w:tc>
      </w:tr>
      <w:tr w:rsidR="00614B46" w:rsidRPr="002F33D1" w:rsidTr="00A44C2A">
        <w:trPr>
          <w:trHeight w:val="454"/>
          <w:jc w:val="center"/>
        </w:trPr>
        <w:tc>
          <w:tcPr>
            <w:tcW w:w="9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adjustRightInd w:val="0"/>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bCs/>
                <w:kern w:val="0"/>
                <w:sz w:val="24"/>
                <w:szCs w:val="24"/>
                <w:lang w:val="ru-RU"/>
              </w:rPr>
              <w:t>12</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adjustRightInd w:val="0"/>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bCs/>
                <w:kern w:val="0"/>
                <w:sz w:val="24"/>
                <w:szCs w:val="24"/>
                <w:lang w:val="ru-RU"/>
              </w:rPr>
              <w:t>&lt; $150</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adjustRightInd w:val="0"/>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bCs/>
                <w:kern w:val="0"/>
                <w:sz w:val="24"/>
                <w:szCs w:val="24"/>
                <w:lang w:val="ru-RU"/>
              </w:rPr>
              <w:t>26</w:t>
            </w:r>
          </w:p>
        </w:tc>
      </w:tr>
      <w:tr w:rsidR="00614B46" w:rsidRPr="002F33D1" w:rsidTr="00A44C2A">
        <w:trPr>
          <w:trHeight w:val="454"/>
          <w:jc w:val="center"/>
        </w:trPr>
        <w:tc>
          <w:tcPr>
            <w:tcW w:w="9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adjustRightInd w:val="0"/>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bCs/>
                <w:kern w:val="0"/>
                <w:sz w:val="24"/>
                <w:szCs w:val="24"/>
                <w:lang w:val="ru-RU"/>
              </w:rPr>
              <w:t>13</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adjustRightInd w:val="0"/>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bCs/>
                <w:kern w:val="0"/>
                <w:sz w:val="24"/>
                <w:szCs w:val="24"/>
                <w:lang w:val="ru-RU"/>
              </w:rPr>
              <w:t>&lt; $160</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adjustRightInd w:val="0"/>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bCs/>
                <w:kern w:val="0"/>
                <w:sz w:val="24"/>
                <w:szCs w:val="24"/>
                <w:lang w:val="ru-RU"/>
              </w:rPr>
              <w:t>27</w:t>
            </w:r>
          </w:p>
        </w:tc>
      </w:tr>
      <w:tr w:rsidR="00614B46" w:rsidRPr="002F33D1" w:rsidTr="00A44C2A">
        <w:trPr>
          <w:trHeight w:val="454"/>
          <w:jc w:val="center"/>
        </w:trPr>
        <w:tc>
          <w:tcPr>
            <w:tcW w:w="9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adjustRightInd w:val="0"/>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bCs/>
                <w:kern w:val="0"/>
                <w:sz w:val="24"/>
                <w:szCs w:val="24"/>
                <w:lang w:val="ru-RU"/>
              </w:rPr>
              <w:lastRenderedPageBreak/>
              <w:t>14</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adjustRightInd w:val="0"/>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bCs/>
                <w:kern w:val="0"/>
                <w:sz w:val="24"/>
                <w:szCs w:val="24"/>
                <w:lang w:val="ru-RU"/>
              </w:rPr>
              <w:t>&lt; $170</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adjustRightInd w:val="0"/>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bCs/>
                <w:kern w:val="0"/>
                <w:sz w:val="24"/>
                <w:szCs w:val="24"/>
                <w:lang w:val="ru-RU"/>
              </w:rPr>
              <w:t>29</w:t>
            </w:r>
          </w:p>
        </w:tc>
      </w:tr>
      <w:tr w:rsidR="00614B46" w:rsidRPr="002F33D1" w:rsidTr="00A44C2A">
        <w:trPr>
          <w:trHeight w:val="454"/>
          <w:jc w:val="center"/>
        </w:trPr>
        <w:tc>
          <w:tcPr>
            <w:tcW w:w="9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adjustRightInd w:val="0"/>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bCs/>
                <w:kern w:val="0"/>
                <w:sz w:val="24"/>
                <w:szCs w:val="24"/>
                <w:lang w:val="ru-RU"/>
              </w:rPr>
              <w:t>15</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adjustRightInd w:val="0"/>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bCs/>
                <w:kern w:val="0"/>
                <w:sz w:val="24"/>
                <w:szCs w:val="24"/>
                <w:lang w:val="ru-RU"/>
              </w:rPr>
              <w:t>&lt; $180</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adjustRightInd w:val="0"/>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bCs/>
                <w:kern w:val="0"/>
                <w:sz w:val="24"/>
                <w:szCs w:val="24"/>
                <w:lang w:val="ru-RU"/>
              </w:rPr>
              <w:t>30</w:t>
            </w:r>
          </w:p>
        </w:tc>
      </w:tr>
      <w:tr w:rsidR="00614B46" w:rsidRPr="002F33D1" w:rsidTr="00A44C2A">
        <w:trPr>
          <w:trHeight w:val="454"/>
          <w:jc w:val="center"/>
        </w:trPr>
        <w:tc>
          <w:tcPr>
            <w:tcW w:w="9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adjustRightInd w:val="0"/>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bCs/>
                <w:kern w:val="0"/>
                <w:sz w:val="24"/>
                <w:szCs w:val="24"/>
                <w:lang w:val="ru-RU"/>
              </w:rPr>
              <w:t>16</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adjustRightInd w:val="0"/>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bCs/>
                <w:kern w:val="0"/>
                <w:sz w:val="24"/>
                <w:szCs w:val="24"/>
                <w:lang w:val="ru-RU"/>
              </w:rPr>
              <w:t>&lt; $190</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adjustRightInd w:val="0"/>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bCs/>
                <w:kern w:val="0"/>
                <w:sz w:val="24"/>
                <w:szCs w:val="24"/>
                <w:lang w:val="ru-RU"/>
              </w:rPr>
              <w:t>32</w:t>
            </w:r>
          </w:p>
        </w:tc>
      </w:tr>
      <w:tr w:rsidR="00614B46" w:rsidRPr="002F33D1" w:rsidTr="00A44C2A">
        <w:trPr>
          <w:trHeight w:val="454"/>
          <w:jc w:val="center"/>
        </w:trPr>
        <w:tc>
          <w:tcPr>
            <w:tcW w:w="9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adjustRightInd w:val="0"/>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bCs/>
                <w:kern w:val="0"/>
                <w:sz w:val="24"/>
                <w:szCs w:val="24"/>
                <w:lang w:val="ru-RU"/>
              </w:rPr>
              <w:t>17</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adjustRightInd w:val="0"/>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bCs/>
                <w:kern w:val="0"/>
                <w:sz w:val="24"/>
                <w:szCs w:val="24"/>
                <w:lang w:val="ru-RU"/>
              </w:rPr>
              <w:t>&lt; $200</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adjustRightInd w:val="0"/>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bCs/>
                <w:kern w:val="0"/>
                <w:sz w:val="24"/>
                <w:szCs w:val="24"/>
                <w:lang w:val="ru-RU"/>
              </w:rPr>
              <w:t>32</w:t>
            </w:r>
          </w:p>
        </w:tc>
      </w:tr>
    </w:tbl>
    <w:p w:rsidR="00614B46" w:rsidRDefault="00614B46" w:rsidP="00614B46">
      <w:pPr>
        <w:widowControl/>
        <w:spacing w:line="390" w:lineRule="atLeast"/>
        <w:jc w:val="left"/>
        <w:rPr>
          <w:rFonts w:asciiTheme="minorEastAsia" w:hAnsiTheme="minorEastAsia" w:cs="Times New Roman"/>
          <w:bCs/>
          <w:kern w:val="0"/>
          <w:sz w:val="24"/>
          <w:szCs w:val="24"/>
        </w:rPr>
      </w:pPr>
    </w:p>
    <w:p w:rsidR="00614B46" w:rsidRPr="002F33D1" w:rsidRDefault="00614B46" w:rsidP="00614B46">
      <w:pPr>
        <w:widowControl/>
        <w:spacing w:line="390" w:lineRule="atLeast"/>
        <w:jc w:val="left"/>
        <w:rPr>
          <w:rFonts w:asciiTheme="minorEastAsia" w:hAnsiTheme="minorEastAsia" w:cs="宋体"/>
          <w:kern w:val="0"/>
          <w:sz w:val="24"/>
          <w:szCs w:val="24"/>
        </w:rPr>
      </w:pPr>
    </w:p>
    <w:p w:rsidR="00614B46" w:rsidRPr="002F33D1" w:rsidRDefault="00614B46" w:rsidP="00614B46">
      <w:pPr>
        <w:widowControl/>
        <w:spacing w:line="390" w:lineRule="atLeast"/>
        <w:jc w:val="left"/>
        <w:rPr>
          <w:rFonts w:asciiTheme="minorEastAsia" w:hAnsiTheme="minorEastAsia" w:cs="宋体"/>
          <w:kern w:val="0"/>
          <w:sz w:val="24"/>
          <w:szCs w:val="24"/>
        </w:rPr>
      </w:pPr>
      <w:r w:rsidRPr="002F33D1">
        <w:rPr>
          <w:rFonts w:asciiTheme="minorEastAsia" w:hAnsiTheme="minorEastAsia" w:cs="宋体" w:hint="eastAsia"/>
          <w:bCs/>
          <w:kern w:val="0"/>
          <w:sz w:val="24"/>
          <w:szCs w:val="24"/>
        </w:rPr>
        <w:t>附件</w:t>
      </w:r>
      <w:r w:rsidRPr="002F33D1">
        <w:rPr>
          <w:rFonts w:asciiTheme="minorEastAsia" w:hAnsiTheme="minorEastAsia" w:cs="Times New Roman"/>
          <w:bCs/>
          <w:kern w:val="0"/>
          <w:sz w:val="24"/>
          <w:szCs w:val="24"/>
        </w:rPr>
        <w:t>3</w:t>
      </w:r>
    </w:p>
    <w:p w:rsidR="00614B46" w:rsidRPr="002F33D1" w:rsidRDefault="00614B46" w:rsidP="00614B46">
      <w:pPr>
        <w:widowControl/>
        <w:spacing w:before="78" w:line="360" w:lineRule="auto"/>
        <w:jc w:val="center"/>
        <w:rPr>
          <w:rFonts w:asciiTheme="minorEastAsia" w:hAnsiTheme="minorEastAsia" w:cs="宋体"/>
          <w:kern w:val="0"/>
          <w:sz w:val="24"/>
          <w:szCs w:val="24"/>
        </w:rPr>
      </w:pPr>
      <w:r w:rsidRPr="002F33D1">
        <w:rPr>
          <w:rFonts w:asciiTheme="minorEastAsia" w:hAnsiTheme="minorEastAsia" w:cs="Times New Roman"/>
          <w:b/>
          <w:kern w:val="0"/>
          <w:sz w:val="24"/>
          <w:szCs w:val="24"/>
          <w:lang w:val="ru-RU"/>
        </w:rPr>
        <w:t>2009</w:t>
      </w:r>
      <w:r w:rsidRPr="002F33D1">
        <w:rPr>
          <w:rFonts w:asciiTheme="minorEastAsia" w:hAnsiTheme="minorEastAsia" w:cs="宋体" w:hint="eastAsia"/>
          <w:b/>
          <w:kern w:val="0"/>
          <w:sz w:val="24"/>
          <w:szCs w:val="24"/>
          <w:lang w:val="ru-RU"/>
        </w:rPr>
        <w:t>—</w:t>
      </w:r>
      <w:r w:rsidRPr="002F33D1">
        <w:rPr>
          <w:rFonts w:asciiTheme="minorEastAsia" w:hAnsiTheme="minorEastAsia" w:cs="Times New Roman"/>
          <w:b/>
          <w:kern w:val="0"/>
          <w:sz w:val="24"/>
          <w:szCs w:val="24"/>
          <w:lang w:val="ru-RU"/>
        </w:rPr>
        <w:t>2010</w:t>
      </w:r>
      <w:r w:rsidRPr="002F33D1">
        <w:rPr>
          <w:rFonts w:asciiTheme="minorEastAsia" w:hAnsiTheme="minorEastAsia" w:cs="宋体" w:hint="eastAsia"/>
          <w:b/>
          <w:kern w:val="0"/>
          <w:sz w:val="24"/>
          <w:szCs w:val="24"/>
        </w:rPr>
        <w:t>年石油</w:t>
      </w:r>
      <w:r w:rsidRPr="002F33D1">
        <w:rPr>
          <w:rFonts w:asciiTheme="minorEastAsia" w:hAnsiTheme="minorEastAsia" w:cs="宋体" w:hint="eastAsia"/>
          <w:b/>
          <w:kern w:val="0"/>
          <w:sz w:val="24"/>
          <w:szCs w:val="24"/>
          <w:lang w:val="ru-RU"/>
        </w:rPr>
        <w:t>（</w:t>
      </w:r>
      <w:r w:rsidRPr="002F33D1">
        <w:rPr>
          <w:rFonts w:asciiTheme="minorEastAsia" w:hAnsiTheme="minorEastAsia" w:cs="宋体" w:hint="eastAsia"/>
          <w:b/>
          <w:kern w:val="0"/>
          <w:sz w:val="24"/>
          <w:szCs w:val="24"/>
        </w:rPr>
        <w:t>包括凝析油</w:t>
      </w:r>
      <w:r w:rsidRPr="002F33D1">
        <w:rPr>
          <w:rFonts w:asciiTheme="minorEastAsia" w:hAnsiTheme="minorEastAsia" w:cs="宋体" w:hint="eastAsia"/>
          <w:b/>
          <w:kern w:val="0"/>
          <w:sz w:val="24"/>
          <w:szCs w:val="24"/>
          <w:lang w:val="ru-RU"/>
        </w:rPr>
        <w:t>）</w:t>
      </w:r>
      <w:r w:rsidRPr="002F33D1">
        <w:rPr>
          <w:rFonts w:asciiTheme="minorEastAsia" w:hAnsiTheme="minorEastAsia" w:cs="宋体" w:hint="eastAsia"/>
          <w:b/>
          <w:kern w:val="0"/>
          <w:sz w:val="24"/>
          <w:szCs w:val="24"/>
        </w:rPr>
        <w:t>资源开采税税率表</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5"/>
        <w:gridCol w:w="2310"/>
        <w:gridCol w:w="1668"/>
        <w:gridCol w:w="1680"/>
      </w:tblGrid>
      <w:tr w:rsidR="00614B46" w:rsidRPr="002F33D1" w:rsidTr="00A44C2A">
        <w:trPr>
          <w:trHeight w:val="454"/>
          <w:jc w:val="center"/>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spacing w:before="78" w:line="390" w:lineRule="atLeast"/>
              <w:jc w:val="center"/>
              <w:rPr>
                <w:rFonts w:asciiTheme="minorEastAsia" w:hAnsiTheme="minorEastAsia" w:cs="宋体"/>
                <w:kern w:val="0"/>
                <w:sz w:val="24"/>
                <w:szCs w:val="24"/>
              </w:rPr>
            </w:pPr>
            <w:r w:rsidRPr="002F33D1">
              <w:rPr>
                <w:rFonts w:asciiTheme="minorEastAsia" w:hAnsiTheme="minorEastAsia" w:cs="宋体" w:hint="eastAsia"/>
                <w:b/>
                <w:kern w:val="0"/>
                <w:sz w:val="24"/>
                <w:szCs w:val="24"/>
              </w:rPr>
              <w:t>序号</w:t>
            </w:r>
          </w:p>
        </w:tc>
        <w:tc>
          <w:tcPr>
            <w:tcW w:w="23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spacing w:before="78" w:line="390" w:lineRule="atLeast"/>
              <w:jc w:val="center"/>
              <w:rPr>
                <w:rFonts w:asciiTheme="minorEastAsia" w:hAnsiTheme="minorEastAsia" w:cs="宋体"/>
                <w:kern w:val="0"/>
                <w:sz w:val="24"/>
                <w:szCs w:val="24"/>
              </w:rPr>
            </w:pPr>
            <w:r w:rsidRPr="002F33D1">
              <w:rPr>
                <w:rFonts w:asciiTheme="minorEastAsia" w:hAnsiTheme="minorEastAsia" w:cs="宋体" w:hint="eastAsia"/>
                <w:b/>
                <w:kern w:val="0"/>
                <w:sz w:val="24"/>
                <w:szCs w:val="24"/>
              </w:rPr>
              <w:t>开采量</w:t>
            </w:r>
            <w:r w:rsidRPr="002F33D1">
              <w:rPr>
                <w:rFonts w:asciiTheme="minorEastAsia" w:hAnsiTheme="minorEastAsia" w:cs="Times New Roman"/>
                <w:b/>
                <w:kern w:val="0"/>
                <w:sz w:val="24"/>
                <w:szCs w:val="24"/>
              </w:rPr>
              <w:t xml:space="preserve"> / </w:t>
            </w:r>
            <w:r w:rsidRPr="002F33D1">
              <w:rPr>
                <w:rFonts w:asciiTheme="minorEastAsia" w:hAnsiTheme="minorEastAsia" w:cs="宋体" w:hint="eastAsia"/>
                <w:b/>
                <w:kern w:val="0"/>
                <w:sz w:val="24"/>
                <w:szCs w:val="24"/>
              </w:rPr>
              <w:t>年</w:t>
            </w:r>
          </w:p>
        </w:tc>
        <w:tc>
          <w:tcPr>
            <w:tcW w:w="16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b/>
                <w:kern w:val="0"/>
                <w:sz w:val="24"/>
                <w:szCs w:val="24"/>
              </w:rPr>
              <w:t>2009</w:t>
            </w:r>
            <w:r w:rsidRPr="002F33D1">
              <w:rPr>
                <w:rFonts w:asciiTheme="minorEastAsia" w:hAnsiTheme="minorEastAsia" w:cs="宋体" w:hint="eastAsia"/>
                <w:b/>
                <w:kern w:val="0"/>
                <w:sz w:val="24"/>
                <w:szCs w:val="24"/>
              </w:rPr>
              <w:t>年</w:t>
            </w:r>
            <w:r w:rsidRPr="002F33D1">
              <w:rPr>
                <w:rFonts w:asciiTheme="minorEastAsia" w:hAnsiTheme="minorEastAsia" w:cs="宋体" w:hint="eastAsia"/>
                <w:kern w:val="0"/>
                <w:sz w:val="24"/>
                <w:szCs w:val="24"/>
              </w:rPr>
              <w:t>（</w:t>
            </w:r>
            <w:r w:rsidRPr="002F33D1">
              <w:rPr>
                <w:rFonts w:asciiTheme="minorEastAsia" w:hAnsiTheme="minorEastAsia" w:cs="Times New Roman"/>
                <w:kern w:val="0"/>
                <w:sz w:val="24"/>
                <w:szCs w:val="24"/>
              </w:rPr>
              <w:t>%</w:t>
            </w:r>
            <w:r w:rsidRPr="002F33D1">
              <w:rPr>
                <w:rFonts w:asciiTheme="minorEastAsia" w:hAnsiTheme="minorEastAsia" w:cs="宋体" w:hint="eastAsia"/>
                <w:kern w:val="0"/>
                <w:sz w:val="24"/>
                <w:szCs w:val="24"/>
              </w:rPr>
              <w:t>）</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b/>
                <w:kern w:val="0"/>
                <w:sz w:val="24"/>
                <w:szCs w:val="24"/>
              </w:rPr>
              <w:t>2010</w:t>
            </w:r>
            <w:r w:rsidRPr="002F33D1">
              <w:rPr>
                <w:rFonts w:asciiTheme="minorEastAsia" w:hAnsiTheme="minorEastAsia" w:cs="宋体" w:hint="eastAsia"/>
                <w:b/>
                <w:kern w:val="0"/>
                <w:sz w:val="24"/>
                <w:szCs w:val="24"/>
              </w:rPr>
              <w:t>年</w:t>
            </w:r>
            <w:r w:rsidRPr="002F33D1">
              <w:rPr>
                <w:rFonts w:asciiTheme="minorEastAsia" w:hAnsiTheme="minorEastAsia" w:cs="宋体" w:hint="eastAsia"/>
                <w:kern w:val="0"/>
                <w:sz w:val="24"/>
                <w:szCs w:val="24"/>
              </w:rPr>
              <w:t>（</w:t>
            </w:r>
            <w:r w:rsidRPr="002F33D1">
              <w:rPr>
                <w:rFonts w:asciiTheme="minorEastAsia" w:hAnsiTheme="minorEastAsia" w:cs="Times New Roman"/>
                <w:kern w:val="0"/>
                <w:sz w:val="24"/>
                <w:szCs w:val="24"/>
              </w:rPr>
              <w:t>%</w:t>
            </w:r>
            <w:r w:rsidRPr="002F33D1">
              <w:rPr>
                <w:rFonts w:asciiTheme="minorEastAsia" w:hAnsiTheme="minorEastAsia" w:cs="宋体" w:hint="eastAsia"/>
                <w:kern w:val="0"/>
                <w:sz w:val="24"/>
                <w:szCs w:val="24"/>
              </w:rPr>
              <w:t>）</w:t>
            </w:r>
          </w:p>
        </w:tc>
      </w:tr>
      <w:tr w:rsidR="00614B46" w:rsidRPr="002F33D1" w:rsidTr="00A44C2A">
        <w:trPr>
          <w:trHeight w:val="454"/>
          <w:jc w:val="center"/>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kern w:val="0"/>
                <w:sz w:val="24"/>
                <w:szCs w:val="24"/>
              </w:rPr>
              <w:t>1</w:t>
            </w:r>
          </w:p>
        </w:tc>
        <w:tc>
          <w:tcPr>
            <w:tcW w:w="23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kern w:val="0"/>
                <w:sz w:val="24"/>
                <w:szCs w:val="24"/>
              </w:rPr>
              <w:t>25</w:t>
            </w:r>
            <w:r w:rsidRPr="002F33D1">
              <w:rPr>
                <w:rFonts w:asciiTheme="minorEastAsia" w:hAnsiTheme="minorEastAsia" w:cs="宋体" w:hint="eastAsia"/>
                <w:kern w:val="0"/>
                <w:sz w:val="24"/>
                <w:szCs w:val="24"/>
              </w:rPr>
              <w:t>万吨</w:t>
            </w:r>
          </w:p>
        </w:tc>
        <w:tc>
          <w:tcPr>
            <w:tcW w:w="16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kern w:val="0"/>
                <w:sz w:val="24"/>
                <w:szCs w:val="24"/>
              </w:rPr>
              <w:t>5</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kern w:val="0"/>
                <w:sz w:val="24"/>
                <w:szCs w:val="24"/>
              </w:rPr>
              <w:t>6</w:t>
            </w:r>
          </w:p>
        </w:tc>
      </w:tr>
      <w:tr w:rsidR="00614B46" w:rsidRPr="002F33D1" w:rsidTr="00A44C2A">
        <w:trPr>
          <w:trHeight w:val="454"/>
          <w:jc w:val="center"/>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kern w:val="0"/>
                <w:sz w:val="24"/>
                <w:szCs w:val="24"/>
              </w:rPr>
              <w:t>2</w:t>
            </w:r>
          </w:p>
        </w:tc>
        <w:tc>
          <w:tcPr>
            <w:tcW w:w="23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kern w:val="0"/>
                <w:sz w:val="24"/>
                <w:szCs w:val="24"/>
              </w:rPr>
              <w:t>50</w:t>
            </w:r>
            <w:r w:rsidRPr="002F33D1">
              <w:rPr>
                <w:rFonts w:asciiTheme="minorEastAsia" w:hAnsiTheme="minorEastAsia" w:cs="宋体" w:hint="eastAsia"/>
                <w:kern w:val="0"/>
                <w:sz w:val="24"/>
                <w:szCs w:val="24"/>
              </w:rPr>
              <w:t>万吨</w:t>
            </w:r>
          </w:p>
        </w:tc>
        <w:tc>
          <w:tcPr>
            <w:tcW w:w="16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kern w:val="0"/>
                <w:sz w:val="24"/>
                <w:szCs w:val="24"/>
              </w:rPr>
              <w:t>7</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kern w:val="0"/>
                <w:sz w:val="24"/>
                <w:szCs w:val="24"/>
              </w:rPr>
              <w:t>8</w:t>
            </w:r>
          </w:p>
        </w:tc>
      </w:tr>
      <w:tr w:rsidR="00614B46" w:rsidRPr="002F33D1" w:rsidTr="00A44C2A">
        <w:trPr>
          <w:trHeight w:val="454"/>
          <w:jc w:val="center"/>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kern w:val="0"/>
                <w:sz w:val="24"/>
                <w:szCs w:val="24"/>
              </w:rPr>
              <w:t>3</w:t>
            </w:r>
          </w:p>
        </w:tc>
        <w:tc>
          <w:tcPr>
            <w:tcW w:w="23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kern w:val="0"/>
                <w:sz w:val="24"/>
                <w:szCs w:val="24"/>
              </w:rPr>
              <w:t>100</w:t>
            </w:r>
            <w:r w:rsidRPr="002F33D1">
              <w:rPr>
                <w:rFonts w:asciiTheme="minorEastAsia" w:hAnsiTheme="minorEastAsia" w:cs="宋体" w:hint="eastAsia"/>
                <w:kern w:val="0"/>
                <w:sz w:val="24"/>
                <w:szCs w:val="24"/>
              </w:rPr>
              <w:t>万吨</w:t>
            </w:r>
          </w:p>
        </w:tc>
        <w:tc>
          <w:tcPr>
            <w:tcW w:w="16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kern w:val="0"/>
                <w:sz w:val="24"/>
                <w:szCs w:val="24"/>
              </w:rPr>
              <w:t>8</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kern w:val="0"/>
                <w:sz w:val="24"/>
                <w:szCs w:val="24"/>
              </w:rPr>
              <w:t>9</w:t>
            </w:r>
          </w:p>
        </w:tc>
      </w:tr>
      <w:tr w:rsidR="00614B46" w:rsidRPr="002F33D1" w:rsidTr="00A44C2A">
        <w:trPr>
          <w:trHeight w:val="454"/>
          <w:jc w:val="center"/>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kern w:val="0"/>
                <w:sz w:val="24"/>
                <w:szCs w:val="24"/>
              </w:rPr>
              <w:t>4</w:t>
            </w:r>
          </w:p>
        </w:tc>
        <w:tc>
          <w:tcPr>
            <w:tcW w:w="23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kern w:val="0"/>
                <w:sz w:val="24"/>
                <w:szCs w:val="24"/>
              </w:rPr>
              <w:t>200</w:t>
            </w:r>
            <w:r w:rsidRPr="002F33D1">
              <w:rPr>
                <w:rFonts w:asciiTheme="minorEastAsia" w:hAnsiTheme="minorEastAsia" w:cs="宋体" w:hint="eastAsia"/>
                <w:kern w:val="0"/>
                <w:sz w:val="24"/>
                <w:szCs w:val="24"/>
              </w:rPr>
              <w:t>万吨</w:t>
            </w:r>
          </w:p>
        </w:tc>
        <w:tc>
          <w:tcPr>
            <w:tcW w:w="16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kern w:val="0"/>
                <w:sz w:val="24"/>
                <w:szCs w:val="24"/>
              </w:rPr>
              <w:t>9</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kern w:val="0"/>
                <w:sz w:val="24"/>
                <w:szCs w:val="24"/>
              </w:rPr>
              <w:t>10</w:t>
            </w:r>
          </w:p>
        </w:tc>
      </w:tr>
      <w:tr w:rsidR="00614B46" w:rsidRPr="002F33D1" w:rsidTr="00A44C2A">
        <w:trPr>
          <w:trHeight w:val="454"/>
          <w:jc w:val="center"/>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kern w:val="0"/>
                <w:sz w:val="24"/>
                <w:szCs w:val="24"/>
              </w:rPr>
              <w:t>5</w:t>
            </w:r>
          </w:p>
        </w:tc>
        <w:tc>
          <w:tcPr>
            <w:tcW w:w="23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kern w:val="0"/>
                <w:sz w:val="24"/>
                <w:szCs w:val="24"/>
              </w:rPr>
              <w:t>300</w:t>
            </w:r>
            <w:r w:rsidRPr="002F33D1">
              <w:rPr>
                <w:rFonts w:asciiTheme="minorEastAsia" w:hAnsiTheme="minorEastAsia" w:cs="宋体" w:hint="eastAsia"/>
                <w:kern w:val="0"/>
                <w:sz w:val="24"/>
                <w:szCs w:val="24"/>
              </w:rPr>
              <w:t>万吨</w:t>
            </w:r>
          </w:p>
        </w:tc>
        <w:tc>
          <w:tcPr>
            <w:tcW w:w="16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kern w:val="0"/>
                <w:sz w:val="24"/>
                <w:szCs w:val="24"/>
              </w:rPr>
              <w:t>10</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kern w:val="0"/>
                <w:sz w:val="24"/>
                <w:szCs w:val="24"/>
              </w:rPr>
              <w:t>11</w:t>
            </w:r>
          </w:p>
        </w:tc>
      </w:tr>
      <w:tr w:rsidR="00614B46" w:rsidRPr="002F33D1" w:rsidTr="00A44C2A">
        <w:trPr>
          <w:trHeight w:val="454"/>
          <w:jc w:val="center"/>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kern w:val="0"/>
                <w:sz w:val="24"/>
                <w:szCs w:val="24"/>
              </w:rPr>
              <w:t>6</w:t>
            </w:r>
          </w:p>
        </w:tc>
        <w:tc>
          <w:tcPr>
            <w:tcW w:w="23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kern w:val="0"/>
                <w:sz w:val="24"/>
                <w:szCs w:val="24"/>
              </w:rPr>
              <w:t>400</w:t>
            </w:r>
            <w:r w:rsidRPr="002F33D1">
              <w:rPr>
                <w:rFonts w:asciiTheme="minorEastAsia" w:hAnsiTheme="minorEastAsia" w:cs="宋体" w:hint="eastAsia"/>
                <w:kern w:val="0"/>
                <w:sz w:val="24"/>
                <w:szCs w:val="24"/>
              </w:rPr>
              <w:t>万吨</w:t>
            </w:r>
          </w:p>
        </w:tc>
        <w:tc>
          <w:tcPr>
            <w:tcW w:w="16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kern w:val="0"/>
                <w:sz w:val="24"/>
                <w:szCs w:val="24"/>
              </w:rPr>
              <w:t>11</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kern w:val="0"/>
                <w:sz w:val="24"/>
                <w:szCs w:val="24"/>
              </w:rPr>
              <w:t>12</w:t>
            </w:r>
          </w:p>
        </w:tc>
      </w:tr>
      <w:tr w:rsidR="00614B46" w:rsidRPr="002F33D1" w:rsidTr="00A44C2A">
        <w:trPr>
          <w:trHeight w:val="454"/>
          <w:jc w:val="center"/>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kern w:val="0"/>
                <w:sz w:val="24"/>
                <w:szCs w:val="24"/>
              </w:rPr>
              <w:t>7</w:t>
            </w:r>
          </w:p>
        </w:tc>
        <w:tc>
          <w:tcPr>
            <w:tcW w:w="23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kern w:val="0"/>
                <w:sz w:val="24"/>
                <w:szCs w:val="24"/>
              </w:rPr>
              <w:t>500</w:t>
            </w:r>
            <w:r w:rsidRPr="002F33D1">
              <w:rPr>
                <w:rFonts w:asciiTheme="minorEastAsia" w:hAnsiTheme="minorEastAsia" w:cs="宋体" w:hint="eastAsia"/>
                <w:kern w:val="0"/>
                <w:sz w:val="24"/>
                <w:szCs w:val="24"/>
              </w:rPr>
              <w:t>万吨</w:t>
            </w:r>
          </w:p>
        </w:tc>
        <w:tc>
          <w:tcPr>
            <w:tcW w:w="16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kern w:val="0"/>
                <w:sz w:val="24"/>
                <w:szCs w:val="24"/>
              </w:rPr>
              <w:t>12</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kern w:val="0"/>
                <w:sz w:val="24"/>
                <w:szCs w:val="24"/>
              </w:rPr>
              <w:t>13</w:t>
            </w:r>
          </w:p>
        </w:tc>
      </w:tr>
      <w:tr w:rsidR="00614B46" w:rsidRPr="002F33D1" w:rsidTr="00A44C2A">
        <w:trPr>
          <w:trHeight w:val="454"/>
          <w:jc w:val="center"/>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kern w:val="0"/>
                <w:sz w:val="24"/>
                <w:szCs w:val="24"/>
              </w:rPr>
              <w:t>8</w:t>
            </w:r>
          </w:p>
        </w:tc>
        <w:tc>
          <w:tcPr>
            <w:tcW w:w="23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kern w:val="0"/>
                <w:sz w:val="24"/>
                <w:szCs w:val="24"/>
              </w:rPr>
              <w:t>700</w:t>
            </w:r>
            <w:r w:rsidRPr="002F33D1">
              <w:rPr>
                <w:rFonts w:asciiTheme="minorEastAsia" w:hAnsiTheme="minorEastAsia" w:cs="宋体" w:hint="eastAsia"/>
                <w:kern w:val="0"/>
                <w:sz w:val="24"/>
                <w:szCs w:val="24"/>
              </w:rPr>
              <w:t>万吨</w:t>
            </w:r>
          </w:p>
        </w:tc>
        <w:tc>
          <w:tcPr>
            <w:tcW w:w="16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kern w:val="0"/>
                <w:sz w:val="24"/>
                <w:szCs w:val="24"/>
              </w:rPr>
              <w:t>13</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kern w:val="0"/>
                <w:sz w:val="24"/>
                <w:szCs w:val="24"/>
              </w:rPr>
              <w:t>14</w:t>
            </w:r>
          </w:p>
        </w:tc>
      </w:tr>
      <w:tr w:rsidR="00614B46" w:rsidRPr="002F33D1" w:rsidTr="00A44C2A">
        <w:trPr>
          <w:trHeight w:val="454"/>
          <w:jc w:val="center"/>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kern w:val="0"/>
                <w:sz w:val="24"/>
                <w:szCs w:val="24"/>
              </w:rPr>
              <w:t>9</w:t>
            </w:r>
          </w:p>
        </w:tc>
        <w:tc>
          <w:tcPr>
            <w:tcW w:w="23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kern w:val="0"/>
                <w:sz w:val="24"/>
                <w:szCs w:val="24"/>
              </w:rPr>
              <w:t>1000</w:t>
            </w:r>
            <w:r w:rsidRPr="002F33D1">
              <w:rPr>
                <w:rFonts w:asciiTheme="minorEastAsia" w:hAnsiTheme="minorEastAsia" w:cs="宋体" w:hint="eastAsia"/>
                <w:kern w:val="0"/>
                <w:sz w:val="24"/>
                <w:szCs w:val="24"/>
              </w:rPr>
              <w:t>万吨</w:t>
            </w:r>
          </w:p>
        </w:tc>
        <w:tc>
          <w:tcPr>
            <w:tcW w:w="16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kern w:val="0"/>
                <w:sz w:val="24"/>
                <w:szCs w:val="24"/>
              </w:rPr>
              <w:t>15</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kern w:val="0"/>
                <w:sz w:val="24"/>
                <w:szCs w:val="24"/>
              </w:rPr>
              <w:t>16</w:t>
            </w:r>
          </w:p>
        </w:tc>
      </w:tr>
      <w:tr w:rsidR="00614B46" w:rsidRPr="002F33D1" w:rsidTr="00A44C2A">
        <w:trPr>
          <w:trHeight w:val="454"/>
          <w:jc w:val="center"/>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kern w:val="0"/>
                <w:sz w:val="24"/>
                <w:szCs w:val="24"/>
              </w:rPr>
              <w:t>10</w:t>
            </w:r>
          </w:p>
        </w:tc>
        <w:tc>
          <w:tcPr>
            <w:tcW w:w="23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kern w:val="0"/>
                <w:sz w:val="24"/>
                <w:szCs w:val="24"/>
              </w:rPr>
              <w:t>1000</w:t>
            </w:r>
            <w:r w:rsidRPr="002F33D1">
              <w:rPr>
                <w:rFonts w:asciiTheme="minorEastAsia" w:hAnsiTheme="minorEastAsia" w:cs="宋体" w:hint="eastAsia"/>
                <w:kern w:val="0"/>
                <w:sz w:val="24"/>
                <w:szCs w:val="24"/>
              </w:rPr>
              <w:t>万吨以上</w:t>
            </w:r>
          </w:p>
        </w:tc>
        <w:tc>
          <w:tcPr>
            <w:tcW w:w="16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kern w:val="0"/>
                <w:sz w:val="24"/>
                <w:szCs w:val="24"/>
              </w:rPr>
              <w:t>18</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4B46" w:rsidRPr="002F33D1" w:rsidRDefault="00614B46" w:rsidP="00A44C2A">
            <w:pPr>
              <w:widowControl/>
              <w:spacing w:before="78" w:line="390" w:lineRule="atLeast"/>
              <w:jc w:val="center"/>
              <w:rPr>
                <w:rFonts w:asciiTheme="minorEastAsia" w:hAnsiTheme="minorEastAsia" w:cs="宋体"/>
                <w:kern w:val="0"/>
                <w:sz w:val="24"/>
                <w:szCs w:val="24"/>
              </w:rPr>
            </w:pPr>
            <w:r w:rsidRPr="002F33D1">
              <w:rPr>
                <w:rFonts w:asciiTheme="minorEastAsia" w:hAnsiTheme="minorEastAsia" w:cs="Times New Roman"/>
                <w:kern w:val="0"/>
                <w:sz w:val="24"/>
                <w:szCs w:val="24"/>
              </w:rPr>
              <w:t>19</w:t>
            </w:r>
          </w:p>
        </w:tc>
      </w:tr>
    </w:tbl>
    <w:p w:rsidR="00614B46" w:rsidRPr="002F33D1" w:rsidRDefault="00614B46" w:rsidP="00614B46">
      <w:pPr>
        <w:rPr>
          <w:rFonts w:asciiTheme="minorEastAsia" w:hAnsiTheme="minorEastAsia"/>
          <w:sz w:val="24"/>
          <w:szCs w:val="24"/>
        </w:rPr>
      </w:pPr>
    </w:p>
    <w:p w:rsidR="004E2A54" w:rsidRDefault="004E2A54" w:rsidP="004E2A54">
      <w:pPr>
        <w:jc w:val="center"/>
        <w:rPr>
          <w:rFonts w:hint="eastAsia"/>
          <w:b/>
          <w:sz w:val="30"/>
          <w:szCs w:val="30"/>
        </w:rPr>
      </w:pPr>
    </w:p>
    <w:p w:rsidR="002953D7" w:rsidRPr="001B2438" w:rsidRDefault="002953D7" w:rsidP="002953D7">
      <w:pPr>
        <w:jc w:val="center"/>
        <w:rPr>
          <w:rFonts w:asciiTheme="minorEastAsia" w:hAnsiTheme="minorEastAsia"/>
          <w:b/>
          <w:sz w:val="30"/>
          <w:szCs w:val="30"/>
        </w:rPr>
      </w:pPr>
      <w:r w:rsidRPr="001B2438">
        <w:rPr>
          <w:rFonts w:asciiTheme="minorEastAsia" w:hAnsiTheme="minorEastAsia" w:hint="eastAsia"/>
          <w:b/>
          <w:sz w:val="30"/>
          <w:szCs w:val="30"/>
        </w:rPr>
        <w:t>第二节 土库曼斯坦税收政策介绍</w:t>
      </w:r>
    </w:p>
    <w:p w:rsidR="002953D7" w:rsidRDefault="002953D7" w:rsidP="002953D7">
      <w:pPr>
        <w:jc w:val="center"/>
        <w:rPr>
          <w:rFonts w:asciiTheme="minorEastAsia" w:hAnsiTheme="minorEastAsia"/>
          <w:b/>
          <w:sz w:val="24"/>
          <w:szCs w:val="24"/>
        </w:rPr>
      </w:pPr>
    </w:p>
    <w:p w:rsidR="002953D7" w:rsidRPr="0038632E" w:rsidRDefault="002953D7" w:rsidP="002953D7">
      <w:pPr>
        <w:jc w:val="center"/>
        <w:rPr>
          <w:rFonts w:asciiTheme="minorEastAsia" w:hAnsiTheme="minorEastAsia"/>
          <w:b/>
          <w:sz w:val="24"/>
          <w:szCs w:val="24"/>
        </w:rPr>
      </w:pPr>
      <w:r w:rsidRPr="0038632E">
        <w:rPr>
          <w:rFonts w:asciiTheme="minorEastAsia" w:hAnsiTheme="minorEastAsia" w:hint="eastAsia"/>
          <w:b/>
          <w:sz w:val="24"/>
          <w:szCs w:val="24"/>
        </w:rPr>
        <w:t>土库曼斯坦</w:t>
      </w:r>
      <w:r w:rsidRPr="0038632E">
        <w:rPr>
          <w:rFonts w:asciiTheme="minorEastAsia" w:hAnsiTheme="minorEastAsia" w:hint="eastAsia"/>
          <w:b/>
          <w:bCs/>
          <w:sz w:val="24"/>
          <w:szCs w:val="24"/>
        </w:rPr>
        <w:t>税收体系和制度</w:t>
      </w:r>
    </w:p>
    <w:p w:rsidR="002953D7" w:rsidRPr="0038632E" w:rsidRDefault="002953D7" w:rsidP="002953D7">
      <w:pPr>
        <w:ind w:firstLineChars="200" w:firstLine="480"/>
        <w:rPr>
          <w:rFonts w:asciiTheme="minorEastAsia" w:hAnsiTheme="minorEastAsia"/>
          <w:color w:val="333333"/>
          <w:sz w:val="24"/>
          <w:szCs w:val="24"/>
        </w:rPr>
      </w:pPr>
      <w:r w:rsidRPr="0038632E">
        <w:rPr>
          <w:rFonts w:asciiTheme="minorEastAsia" w:hAnsiTheme="minorEastAsia" w:hint="eastAsia"/>
          <w:color w:val="333333"/>
          <w:sz w:val="24"/>
          <w:szCs w:val="24"/>
        </w:rPr>
        <w:t>土库曼实行属人税制。经过多年的实践和探索，土已建立起以增值税、所得税为核心的税收体系。除地方税上略有差异外，土实行全国统一的税收制度。主要税种共7个，分别是增值税、消费税、矿产使用税、财产税、企业利润（所得）税、个人所得税和地方收费。</w:t>
      </w:r>
    </w:p>
    <w:p w:rsidR="002953D7" w:rsidRPr="0038632E" w:rsidRDefault="002953D7" w:rsidP="002953D7">
      <w:pPr>
        <w:ind w:firstLineChars="200" w:firstLine="480"/>
        <w:rPr>
          <w:rFonts w:asciiTheme="minorEastAsia" w:hAnsiTheme="minorEastAsia"/>
          <w:color w:val="333333"/>
          <w:sz w:val="24"/>
          <w:szCs w:val="24"/>
        </w:rPr>
      </w:pPr>
      <w:r w:rsidRPr="0038632E">
        <w:rPr>
          <w:rFonts w:asciiTheme="minorEastAsia" w:hAnsiTheme="minorEastAsia" w:hint="eastAsia"/>
          <w:color w:val="333333"/>
          <w:sz w:val="24"/>
          <w:szCs w:val="24"/>
        </w:rPr>
        <w:t xml:space="preserve"> </w:t>
      </w:r>
    </w:p>
    <w:p w:rsidR="002953D7" w:rsidRPr="0038632E" w:rsidRDefault="002953D7" w:rsidP="002953D7">
      <w:pPr>
        <w:rPr>
          <w:rFonts w:asciiTheme="minorEastAsia" w:hAnsiTheme="minorEastAsia"/>
          <w:color w:val="333333"/>
          <w:sz w:val="24"/>
          <w:szCs w:val="24"/>
        </w:rPr>
      </w:pPr>
    </w:p>
    <w:p w:rsidR="002953D7" w:rsidRPr="0038632E" w:rsidRDefault="002953D7" w:rsidP="002953D7">
      <w:pPr>
        <w:widowControl/>
        <w:spacing w:before="78" w:line="360" w:lineRule="atLeast"/>
        <w:jc w:val="center"/>
        <w:rPr>
          <w:rFonts w:asciiTheme="minorEastAsia" w:hAnsiTheme="minorEastAsia" w:cs="宋体"/>
          <w:color w:val="333333"/>
          <w:kern w:val="0"/>
          <w:sz w:val="24"/>
          <w:szCs w:val="24"/>
        </w:rPr>
      </w:pPr>
      <w:r w:rsidRPr="0038632E">
        <w:rPr>
          <w:rFonts w:asciiTheme="minorEastAsia" w:hAnsiTheme="minorEastAsia" w:cs="宋体" w:hint="eastAsia"/>
          <w:b/>
          <w:color w:val="333333"/>
          <w:kern w:val="0"/>
          <w:sz w:val="24"/>
          <w:szCs w:val="24"/>
        </w:rPr>
        <w:t>《土库曼斯坦税法》（摘要）</w:t>
      </w:r>
    </w:p>
    <w:p w:rsidR="002953D7" w:rsidRPr="0038632E" w:rsidRDefault="002953D7" w:rsidP="002953D7">
      <w:pPr>
        <w:widowControl/>
        <w:spacing w:before="78" w:line="360" w:lineRule="atLeast"/>
        <w:ind w:firstLineChars="200" w:firstLine="482"/>
        <w:jc w:val="left"/>
        <w:rPr>
          <w:rFonts w:asciiTheme="minorEastAsia" w:hAnsiTheme="minorEastAsia" w:cs="宋体"/>
          <w:color w:val="333333"/>
          <w:kern w:val="0"/>
          <w:sz w:val="24"/>
          <w:szCs w:val="24"/>
        </w:rPr>
      </w:pPr>
      <w:r w:rsidRPr="0038632E">
        <w:rPr>
          <w:rFonts w:asciiTheme="minorEastAsia" w:hAnsiTheme="minorEastAsia" w:cs="宋体" w:hint="eastAsia"/>
          <w:b/>
          <w:color w:val="333333"/>
          <w:kern w:val="0"/>
          <w:sz w:val="24"/>
          <w:szCs w:val="24"/>
        </w:rPr>
        <w:t>一、增值税</w:t>
      </w:r>
    </w:p>
    <w:p w:rsidR="002953D7" w:rsidRPr="0038632E" w:rsidRDefault="002953D7" w:rsidP="002953D7">
      <w:pPr>
        <w:widowControl/>
        <w:spacing w:before="78" w:line="360" w:lineRule="atLeast"/>
        <w:ind w:firstLineChars="200" w:firstLine="482"/>
        <w:jc w:val="left"/>
        <w:rPr>
          <w:rFonts w:asciiTheme="minorEastAsia" w:hAnsiTheme="minorEastAsia" w:cs="宋体"/>
          <w:color w:val="333333"/>
          <w:kern w:val="0"/>
          <w:sz w:val="24"/>
          <w:szCs w:val="24"/>
        </w:rPr>
      </w:pPr>
      <w:r w:rsidRPr="0038632E">
        <w:rPr>
          <w:rFonts w:asciiTheme="minorEastAsia" w:hAnsiTheme="minorEastAsia" w:cs="宋体" w:hint="eastAsia"/>
          <w:b/>
          <w:color w:val="333333"/>
          <w:kern w:val="0"/>
          <w:sz w:val="24"/>
          <w:szCs w:val="24"/>
        </w:rPr>
        <w:lastRenderedPageBreak/>
        <w:t>1、纳税人</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增值税的纳税人包括在土库曼境内销售商品、开展土建安装工作、提供劳务等从事应税业务的企业、单位、个体经营者和其他个人。</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依据土库曼《油气资源法》从事石油工程业务的承包商、分包商，私营企业，业务适用“简化税收制度”（即领取专营许可证、从事土内阁颁布的经营活动清单中列明业务）的个体经营者不在纳税人之列。</w:t>
      </w:r>
    </w:p>
    <w:p w:rsidR="002953D7" w:rsidRPr="0038632E" w:rsidRDefault="002953D7" w:rsidP="002953D7">
      <w:pPr>
        <w:widowControl/>
        <w:spacing w:before="78" w:line="360" w:lineRule="atLeast"/>
        <w:ind w:firstLineChars="200" w:firstLine="482"/>
        <w:jc w:val="left"/>
        <w:rPr>
          <w:rFonts w:asciiTheme="minorEastAsia" w:hAnsiTheme="minorEastAsia" w:cs="宋体"/>
          <w:color w:val="333333"/>
          <w:kern w:val="0"/>
          <w:sz w:val="24"/>
          <w:szCs w:val="24"/>
        </w:rPr>
      </w:pPr>
      <w:r w:rsidRPr="0038632E">
        <w:rPr>
          <w:rFonts w:asciiTheme="minorEastAsia" w:hAnsiTheme="minorEastAsia" w:cs="宋体" w:hint="eastAsia"/>
          <w:b/>
          <w:color w:val="333333"/>
          <w:kern w:val="0"/>
          <w:sz w:val="24"/>
          <w:szCs w:val="24"/>
        </w:rPr>
        <w:t>2、税目、税率</w:t>
      </w:r>
    </w:p>
    <w:tbl>
      <w:tblPr>
        <w:tblW w:w="0" w:type="auto"/>
        <w:jc w:val="center"/>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00"/>
        <w:gridCol w:w="1067"/>
      </w:tblGrid>
      <w:tr w:rsidR="002953D7" w:rsidRPr="0038632E" w:rsidTr="00A44C2A">
        <w:trPr>
          <w:jc w:val="center"/>
        </w:trPr>
        <w:tc>
          <w:tcPr>
            <w:tcW w:w="7367" w:type="dxa"/>
            <w:gridSpan w:val="2"/>
            <w:tcBorders>
              <w:top w:val="single" w:sz="4" w:space="0" w:color="auto"/>
              <w:left w:val="single" w:sz="4" w:space="0" w:color="auto"/>
              <w:bottom w:val="single" w:sz="4" w:space="0" w:color="auto"/>
              <w:right w:val="single" w:sz="4" w:space="0" w:color="auto"/>
            </w:tcBorders>
            <w:shd w:val="clear" w:color="auto" w:fill="auto"/>
            <w:hideMark/>
          </w:tcPr>
          <w:p w:rsidR="002953D7" w:rsidRPr="0038632E" w:rsidRDefault="002953D7" w:rsidP="00A44C2A">
            <w:pPr>
              <w:widowControl/>
              <w:spacing w:before="78"/>
              <w:jc w:val="center"/>
              <w:rPr>
                <w:rFonts w:asciiTheme="minorEastAsia" w:hAnsiTheme="minorEastAsia" w:cs="宋体"/>
                <w:kern w:val="0"/>
                <w:sz w:val="24"/>
                <w:szCs w:val="24"/>
              </w:rPr>
            </w:pPr>
            <w:r w:rsidRPr="0038632E">
              <w:rPr>
                <w:rFonts w:asciiTheme="minorEastAsia" w:hAnsiTheme="minorEastAsia" w:cs="宋体" w:hint="eastAsia"/>
                <w:kern w:val="0"/>
                <w:sz w:val="24"/>
                <w:szCs w:val="24"/>
              </w:rPr>
              <w:t>增值税税目税率表</w:t>
            </w:r>
          </w:p>
        </w:tc>
      </w:tr>
      <w:tr w:rsidR="002953D7" w:rsidRPr="0038632E" w:rsidTr="00A44C2A">
        <w:trPr>
          <w:jc w:val="center"/>
        </w:trPr>
        <w:tc>
          <w:tcPr>
            <w:tcW w:w="6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53D7" w:rsidRPr="0038632E" w:rsidRDefault="002953D7" w:rsidP="00A44C2A">
            <w:pPr>
              <w:widowControl/>
              <w:spacing w:before="78"/>
              <w:jc w:val="center"/>
              <w:rPr>
                <w:rFonts w:asciiTheme="minorEastAsia" w:hAnsiTheme="minorEastAsia" w:cs="宋体"/>
                <w:kern w:val="0"/>
                <w:sz w:val="24"/>
                <w:szCs w:val="24"/>
              </w:rPr>
            </w:pPr>
            <w:r w:rsidRPr="0038632E">
              <w:rPr>
                <w:rFonts w:asciiTheme="minorEastAsia" w:hAnsiTheme="minorEastAsia" w:cs="宋体" w:hint="eastAsia"/>
                <w:kern w:val="0"/>
                <w:sz w:val="24"/>
                <w:szCs w:val="24"/>
              </w:rPr>
              <w:t>征收范围</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53D7" w:rsidRPr="0038632E" w:rsidRDefault="002953D7" w:rsidP="00A44C2A">
            <w:pPr>
              <w:widowControl/>
              <w:spacing w:before="78"/>
              <w:jc w:val="center"/>
              <w:rPr>
                <w:rFonts w:asciiTheme="minorEastAsia" w:hAnsiTheme="minorEastAsia" w:cs="宋体"/>
                <w:kern w:val="0"/>
                <w:sz w:val="24"/>
                <w:szCs w:val="24"/>
              </w:rPr>
            </w:pPr>
            <w:r w:rsidRPr="0038632E">
              <w:rPr>
                <w:rFonts w:asciiTheme="minorEastAsia" w:hAnsiTheme="minorEastAsia" w:cs="宋体" w:hint="eastAsia"/>
                <w:kern w:val="0"/>
                <w:sz w:val="24"/>
                <w:szCs w:val="24"/>
              </w:rPr>
              <w:t>税率</w:t>
            </w:r>
          </w:p>
        </w:tc>
      </w:tr>
      <w:tr w:rsidR="002953D7" w:rsidRPr="0038632E" w:rsidTr="00A44C2A">
        <w:trPr>
          <w:trHeight w:val="1862"/>
          <w:jc w:val="center"/>
        </w:trPr>
        <w:tc>
          <w:tcPr>
            <w:tcW w:w="6300" w:type="dxa"/>
            <w:tcBorders>
              <w:top w:val="single" w:sz="4" w:space="0" w:color="auto"/>
              <w:left w:val="single" w:sz="4" w:space="0" w:color="auto"/>
              <w:bottom w:val="single" w:sz="4" w:space="0" w:color="auto"/>
              <w:right w:val="single" w:sz="4" w:space="0" w:color="auto"/>
            </w:tcBorders>
            <w:shd w:val="clear" w:color="auto" w:fill="auto"/>
            <w:hideMark/>
          </w:tcPr>
          <w:p w:rsidR="002953D7" w:rsidRPr="0038632E" w:rsidRDefault="002953D7" w:rsidP="00A44C2A">
            <w:pPr>
              <w:widowControl/>
              <w:spacing w:before="78"/>
              <w:jc w:val="left"/>
              <w:rPr>
                <w:rFonts w:asciiTheme="minorEastAsia" w:hAnsiTheme="minorEastAsia" w:cs="宋体"/>
                <w:kern w:val="0"/>
                <w:sz w:val="24"/>
                <w:szCs w:val="24"/>
              </w:rPr>
            </w:pPr>
            <w:r w:rsidRPr="0038632E">
              <w:rPr>
                <w:rFonts w:asciiTheme="minorEastAsia" w:hAnsiTheme="minorEastAsia" w:cs="宋体" w:hint="eastAsia"/>
                <w:kern w:val="0"/>
                <w:sz w:val="24"/>
                <w:szCs w:val="24"/>
              </w:rPr>
              <w:t>- 销售商品、开展工程、提供劳务、移交财产权；</w:t>
            </w:r>
          </w:p>
          <w:p w:rsidR="002953D7" w:rsidRPr="0038632E" w:rsidRDefault="002953D7" w:rsidP="00A44C2A">
            <w:pPr>
              <w:widowControl/>
              <w:spacing w:before="78"/>
              <w:jc w:val="left"/>
              <w:rPr>
                <w:rFonts w:asciiTheme="minorEastAsia" w:hAnsiTheme="minorEastAsia" w:cs="宋体"/>
                <w:kern w:val="0"/>
                <w:sz w:val="24"/>
                <w:szCs w:val="24"/>
              </w:rPr>
            </w:pPr>
            <w:r w:rsidRPr="0038632E">
              <w:rPr>
                <w:rFonts w:asciiTheme="minorEastAsia" w:hAnsiTheme="minorEastAsia" w:cs="宋体" w:hint="eastAsia"/>
                <w:kern w:val="0"/>
                <w:sz w:val="24"/>
                <w:szCs w:val="24"/>
              </w:rPr>
              <w:t>- 为满足自身需要进行的土建安装工作。单纯的设备安装、调试和维修除外；</w:t>
            </w:r>
          </w:p>
          <w:p w:rsidR="002953D7" w:rsidRPr="0038632E" w:rsidRDefault="002953D7" w:rsidP="00A44C2A">
            <w:pPr>
              <w:widowControl/>
              <w:spacing w:before="78"/>
              <w:jc w:val="left"/>
              <w:rPr>
                <w:rFonts w:asciiTheme="minorEastAsia" w:hAnsiTheme="minorEastAsia" w:cs="宋体"/>
                <w:kern w:val="0"/>
                <w:sz w:val="24"/>
                <w:szCs w:val="24"/>
              </w:rPr>
            </w:pPr>
            <w:r w:rsidRPr="0038632E">
              <w:rPr>
                <w:rFonts w:asciiTheme="minorEastAsia" w:hAnsiTheme="minorEastAsia" w:cs="宋体" w:hint="eastAsia"/>
                <w:kern w:val="0"/>
                <w:sz w:val="24"/>
                <w:szCs w:val="24"/>
              </w:rPr>
              <w:t>- 物品被盗或被他人损坏时获得的赔偿，保险赔偿</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53D7" w:rsidRPr="0038632E" w:rsidRDefault="002953D7" w:rsidP="00A44C2A">
            <w:pPr>
              <w:widowControl/>
              <w:spacing w:before="78"/>
              <w:jc w:val="center"/>
              <w:rPr>
                <w:rFonts w:asciiTheme="minorEastAsia" w:hAnsiTheme="minorEastAsia" w:cs="宋体"/>
                <w:kern w:val="0"/>
                <w:sz w:val="24"/>
                <w:szCs w:val="24"/>
              </w:rPr>
            </w:pPr>
            <w:r w:rsidRPr="0038632E">
              <w:rPr>
                <w:rFonts w:asciiTheme="minorEastAsia" w:hAnsiTheme="minorEastAsia" w:cs="宋体" w:hint="eastAsia"/>
                <w:kern w:val="0"/>
                <w:sz w:val="24"/>
                <w:szCs w:val="24"/>
              </w:rPr>
              <w:t>15%</w:t>
            </w:r>
          </w:p>
        </w:tc>
      </w:tr>
      <w:tr w:rsidR="002953D7" w:rsidRPr="0038632E" w:rsidTr="00A44C2A">
        <w:trPr>
          <w:jc w:val="center"/>
        </w:trPr>
        <w:tc>
          <w:tcPr>
            <w:tcW w:w="6300" w:type="dxa"/>
            <w:tcBorders>
              <w:top w:val="single" w:sz="4" w:space="0" w:color="auto"/>
              <w:left w:val="single" w:sz="4" w:space="0" w:color="auto"/>
              <w:bottom w:val="single" w:sz="4" w:space="0" w:color="auto"/>
              <w:right w:val="single" w:sz="4" w:space="0" w:color="auto"/>
            </w:tcBorders>
            <w:shd w:val="clear" w:color="auto" w:fill="auto"/>
            <w:hideMark/>
          </w:tcPr>
          <w:p w:rsidR="002953D7" w:rsidRPr="0038632E" w:rsidRDefault="002953D7" w:rsidP="00A44C2A">
            <w:pPr>
              <w:widowControl/>
              <w:spacing w:before="78"/>
              <w:jc w:val="left"/>
              <w:rPr>
                <w:rFonts w:asciiTheme="minorEastAsia" w:hAnsiTheme="minorEastAsia" w:cs="宋体"/>
                <w:kern w:val="0"/>
                <w:sz w:val="24"/>
                <w:szCs w:val="24"/>
              </w:rPr>
            </w:pPr>
            <w:r w:rsidRPr="0038632E">
              <w:rPr>
                <w:rFonts w:asciiTheme="minorEastAsia" w:hAnsiTheme="minorEastAsia" w:cs="宋体" w:hint="eastAsia"/>
                <w:color w:val="000000"/>
                <w:kern w:val="0"/>
                <w:sz w:val="24"/>
                <w:szCs w:val="24"/>
              </w:rPr>
              <w:t>- 出口货物（石油、天然气及其加工产品除外）；</w:t>
            </w:r>
          </w:p>
          <w:p w:rsidR="002953D7" w:rsidRPr="0038632E" w:rsidRDefault="002953D7" w:rsidP="00A44C2A">
            <w:pPr>
              <w:widowControl/>
              <w:spacing w:before="78"/>
              <w:jc w:val="left"/>
              <w:rPr>
                <w:rFonts w:asciiTheme="minorEastAsia" w:hAnsiTheme="minorEastAsia" w:cs="宋体"/>
                <w:kern w:val="0"/>
                <w:sz w:val="24"/>
                <w:szCs w:val="24"/>
              </w:rPr>
            </w:pPr>
            <w:r w:rsidRPr="0038632E">
              <w:rPr>
                <w:rFonts w:asciiTheme="minorEastAsia" w:hAnsiTheme="minorEastAsia" w:cs="宋体" w:hint="eastAsia"/>
                <w:color w:val="000000"/>
                <w:kern w:val="0"/>
                <w:sz w:val="24"/>
                <w:szCs w:val="24"/>
              </w:rPr>
              <w:t>- 从事国际间客货运输；</w:t>
            </w:r>
          </w:p>
          <w:p w:rsidR="002953D7" w:rsidRPr="0038632E" w:rsidRDefault="002953D7" w:rsidP="00A44C2A">
            <w:pPr>
              <w:widowControl/>
              <w:spacing w:before="78"/>
              <w:jc w:val="left"/>
              <w:rPr>
                <w:rFonts w:asciiTheme="minorEastAsia" w:hAnsiTheme="minorEastAsia" w:cs="宋体"/>
                <w:kern w:val="0"/>
                <w:sz w:val="24"/>
                <w:szCs w:val="24"/>
              </w:rPr>
            </w:pPr>
            <w:r w:rsidRPr="0038632E">
              <w:rPr>
                <w:rFonts w:asciiTheme="minorEastAsia" w:hAnsiTheme="minorEastAsia" w:cs="宋体" w:hint="eastAsia"/>
                <w:color w:val="000000"/>
                <w:kern w:val="0"/>
                <w:sz w:val="24"/>
                <w:szCs w:val="24"/>
              </w:rPr>
              <w:t>- 承运土出口货物或经土过境的外国货物；</w:t>
            </w:r>
          </w:p>
          <w:p w:rsidR="002953D7" w:rsidRPr="0038632E" w:rsidRDefault="002953D7" w:rsidP="00A44C2A">
            <w:pPr>
              <w:widowControl/>
              <w:spacing w:before="78"/>
              <w:jc w:val="left"/>
              <w:rPr>
                <w:rFonts w:asciiTheme="minorEastAsia" w:hAnsiTheme="minorEastAsia" w:cs="宋体"/>
                <w:kern w:val="0"/>
                <w:sz w:val="24"/>
                <w:szCs w:val="24"/>
              </w:rPr>
            </w:pPr>
            <w:r w:rsidRPr="0038632E">
              <w:rPr>
                <w:rFonts w:asciiTheme="minorEastAsia" w:hAnsiTheme="minorEastAsia" w:cs="宋体" w:hint="eastAsia"/>
                <w:color w:val="000000"/>
                <w:kern w:val="0"/>
                <w:sz w:val="24"/>
                <w:szCs w:val="24"/>
              </w:rPr>
              <w:t>- 为外国飞机和轮船加油及提供服务，销售乘务员及乘客所需商品；</w:t>
            </w:r>
          </w:p>
          <w:p w:rsidR="002953D7" w:rsidRPr="0038632E" w:rsidRDefault="002953D7" w:rsidP="00A44C2A">
            <w:pPr>
              <w:widowControl/>
              <w:spacing w:before="78"/>
              <w:jc w:val="left"/>
              <w:rPr>
                <w:rFonts w:asciiTheme="minorEastAsia" w:hAnsiTheme="minorEastAsia" w:cs="宋体"/>
                <w:kern w:val="0"/>
                <w:sz w:val="24"/>
                <w:szCs w:val="24"/>
              </w:rPr>
            </w:pPr>
            <w:r w:rsidRPr="0038632E">
              <w:rPr>
                <w:rFonts w:asciiTheme="minorEastAsia" w:hAnsiTheme="minorEastAsia" w:cs="宋体" w:hint="eastAsia"/>
                <w:kern w:val="0"/>
                <w:sz w:val="24"/>
                <w:szCs w:val="24"/>
              </w:rPr>
              <w:t>- 在海关监管的免税店销售商品；</w:t>
            </w:r>
          </w:p>
          <w:p w:rsidR="002953D7" w:rsidRPr="0038632E" w:rsidRDefault="002953D7" w:rsidP="00A44C2A">
            <w:pPr>
              <w:widowControl/>
              <w:spacing w:before="78"/>
              <w:jc w:val="left"/>
              <w:rPr>
                <w:rFonts w:asciiTheme="minorEastAsia" w:hAnsiTheme="minorEastAsia" w:cs="宋体"/>
                <w:kern w:val="0"/>
                <w:sz w:val="24"/>
                <w:szCs w:val="24"/>
              </w:rPr>
            </w:pPr>
            <w:r w:rsidRPr="0038632E">
              <w:rPr>
                <w:rFonts w:asciiTheme="minorEastAsia" w:hAnsiTheme="minorEastAsia" w:cs="宋体" w:hint="eastAsia"/>
                <w:kern w:val="0"/>
                <w:sz w:val="24"/>
                <w:szCs w:val="24"/>
              </w:rPr>
              <w:t>- 为满足外国使团、国际组织及其驻土代表机构的需要出售商品，完成工程，提供服务；</w:t>
            </w:r>
          </w:p>
          <w:p w:rsidR="002953D7" w:rsidRPr="0038632E" w:rsidRDefault="002953D7" w:rsidP="00A44C2A">
            <w:pPr>
              <w:widowControl/>
              <w:spacing w:before="78"/>
              <w:jc w:val="left"/>
              <w:rPr>
                <w:rFonts w:asciiTheme="minorEastAsia" w:hAnsiTheme="minorEastAsia" w:cs="宋体"/>
                <w:kern w:val="0"/>
                <w:sz w:val="24"/>
                <w:szCs w:val="24"/>
              </w:rPr>
            </w:pPr>
            <w:r w:rsidRPr="0038632E">
              <w:rPr>
                <w:rFonts w:asciiTheme="minorEastAsia" w:hAnsiTheme="minorEastAsia" w:cs="宋体" w:hint="eastAsia"/>
                <w:kern w:val="0"/>
                <w:sz w:val="24"/>
                <w:szCs w:val="24"/>
              </w:rPr>
              <w:t>- 动用土库曼斯坦政府外汇储备进行支付的商品、工程和服务；</w:t>
            </w:r>
          </w:p>
          <w:p w:rsidR="002953D7" w:rsidRPr="0038632E" w:rsidRDefault="002953D7" w:rsidP="00A44C2A">
            <w:pPr>
              <w:widowControl/>
              <w:spacing w:before="78"/>
              <w:jc w:val="left"/>
              <w:rPr>
                <w:rFonts w:asciiTheme="minorEastAsia" w:hAnsiTheme="minorEastAsia" w:cs="宋体"/>
                <w:kern w:val="0"/>
                <w:sz w:val="24"/>
                <w:szCs w:val="24"/>
              </w:rPr>
            </w:pPr>
            <w:r w:rsidRPr="0038632E">
              <w:rPr>
                <w:rFonts w:asciiTheme="minorEastAsia" w:hAnsiTheme="minorEastAsia" w:cs="宋体" w:hint="eastAsia"/>
                <w:kern w:val="0"/>
                <w:sz w:val="24"/>
                <w:szCs w:val="24"/>
              </w:rPr>
              <w:t>- 向土库曼《油气资源法》中认定的承包商和分包商出售商品，为其完成工程和提供服务；</w:t>
            </w:r>
          </w:p>
          <w:p w:rsidR="002953D7" w:rsidRPr="0038632E" w:rsidRDefault="002953D7" w:rsidP="00A44C2A">
            <w:pPr>
              <w:widowControl/>
              <w:spacing w:before="78"/>
              <w:jc w:val="left"/>
              <w:rPr>
                <w:rFonts w:asciiTheme="minorEastAsia" w:hAnsiTheme="minorEastAsia" w:cs="宋体"/>
                <w:kern w:val="0"/>
                <w:sz w:val="24"/>
                <w:szCs w:val="24"/>
              </w:rPr>
            </w:pPr>
            <w:r w:rsidRPr="0038632E">
              <w:rPr>
                <w:rFonts w:asciiTheme="minorEastAsia" w:hAnsiTheme="minorEastAsia" w:cs="宋体" w:hint="eastAsia"/>
                <w:kern w:val="0"/>
                <w:sz w:val="24"/>
                <w:szCs w:val="24"/>
              </w:rPr>
              <w:t>- 销售自产农产品。</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53D7" w:rsidRPr="0038632E" w:rsidRDefault="002953D7" w:rsidP="00A44C2A">
            <w:pPr>
              <w:widowControl/>
              <w:spacing w:before="78"/>
              <w:jc w:val="center"/>
              <w:rPr>
                <w:rFonts w:asciiTheme="minorEastAsia" w:hAnsiTheme="minorEastAsia" w:cs="宋体"/>
                <w:kern w:val="0"/>
                <w:sz w:val="24"/>
                <w:szCs w:val="24"/>
              </w:rPr>
            </w:pPr>
            <w:r w:rsidRPr="0038632E">
              <w:rPr>
                <w:rFonts w:asciiTheme="minorEastAsia" w:hAnsiTheme="minorEastAsia" w:cs="宋体" w:hint="eastAsia"/>
                <w:kern w:val="0"/>
                <w:sz w:val="24"/>
                <w:szCs w:val="24"/>
              </w:rPr>
              <w:t>0</w:t>
            </w:r>
          </w:p>
        </w:tc>
      </w:tr>
    </w:tbl>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 </w:t>
      </w:r>
    </w:p>
    <w:p w:rsidR="002953D7" w:rsidRPr="0038632E" w:rsidRDefault="002953D7" w:rsidP="002953D7">
      <w:pPr>
        <w:widowControl/>
        <w:spacing w:before="78" w:line="360" w:lineRule="atLeast"/>
        <w:ind w:firstLineChars="200" w:firstLine="482"/>
        <w:jc w:val="left"/>
        <w:rPr>
          <w:rFonts w:asciiTheme="minorEastAsia" w:hAnsiTheme="minorEastAsia" w:cs="宋体"/>
          <w:color w:val="333333"/>
          <w:kern w:val="0"/>
          <w:sz w:val="24"/>
          <w:szCs w:val="24"/>
        </w:rPr>
      </w:pPr>
      <w:r w:rsidRPr="0038632E">
        <w:rPr>
          <w:rFonts w:asciiTheme="minorEastAsia" w:hAnsiTheme="minorEastAsia" w:cs="宋体" w:hint="eastAsia"/>
          <w:b/>
          <w:color w:val="333333"/>
          <w:kern w:val="0"/>
          <w:sz w:val="24"/>
          <w:szCs w:val="24"/>
        </w:rPr>
        <w:t>3、征税基数：</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000000"/>
          <w:kern w:val="0"/>
          <w:sz w:val="24"/>
          <w:szCs w:val="24"/>
        </w:rPr>
        <w:t>—不含税的商品售价，工程和服务收费（对于非国家定价情况）；</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000000"/>
          <w:kern w:val="0"/>
          <w:sz w:val="24"/>
          <w:szCs w:val="24"/>
        </w:rPr>
        <w:t>—含税的商品售价，工程和服务收费（对于国家定价情况）。</w:t>
      </w:r>
    </w:p>
    <w:p w:rsidR="002953D7" w:rsidRPr="0038632E" w:rsidRDefault="002953D7" w:rsidP="002953D7">
      <w:pPr>
        <w:widowControl/>
        <w:spacing w:before="78" w:line="360" w:lineRule="atLeast"/>
        <w:ind w:firstLineChars="200" w:firstLine="482"/>
        <w:jc w:val="left"/>
        <w:rPr>
          <w:rFonts w:asciiTheme="minorEastAsia" w:hAnsiTheme="minorEastAsia" w:cs="宋体"/>
          <w:color w:val="333333"/>
          <w:kern w:val="0"/>
          <w:sz w:val="24"/>
          <w:szCs w:val="24"/>
        </w:rPr>
      </w:pPr>
      <w:r w:rsidRPr="0038632E">
        <w:rPr>
          <w:rFonts w:asciiTheme="minorEastAsia" w:hAnsiTheme="minorEastAsia" w:cs="宋体" w:hint="eastAsia"/>
          <w:b/>
          <w:color w:val="333333"/>
          <w:kern w:val="0"/>
          <w:sz w:val="24"/>
          <w:szCs w:val="24"/>
        </w:rPr>
        <w:t>4、主要免税规定</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下列项目免征增值税：</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（1）城市公共客运服务（出租车例外），城郊水路、铁路及公路客运服务；</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（2）保修期内提供的保修服务，包括零配件费用；</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lastRenderedPageBreak/>
        <w:t>（3）销售药品、消毒用品、医疗卫生用品、假肢矫形用品和残疾人专用交通工具；</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（4）兽医服务和传染病防疫服务；</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（5）为病人、残疾人和老年人提供护理服务，为残疾人提供康复服务；</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（6）教育系统服务；</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（7）提供丧葬服务，制作墓碑，修整墓地；</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（8）宗教组织服务，包括举行仪式典礼，销售祭祀及宗教物品；</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（9）销售聋哑人或其他残疾人企业制造的产品；</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（10）保险机构提供的保险和再保险服务；</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（11）销售自产初级农业产品，动植物油除外；</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（12）销售籽棉加工品（皮棉、棉种、棉短绒、小棉桃、绒毛、废料）；</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（13）销售种子；销售蚕种、蚕茧，提供养蚕服务；销售化肥；销售灭草剂、农药及其他植物保护用品，提供农产品种植和采收的机械化服务；</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14）销售面粉、面包、面包类食品、通心粉、颗粒粮制品（包括大米）、混合饲料、牛奶和奶制品、羊奶干酪、乳酪、冰淇淋、人造奶油、鸡蛋、动植物油、肉、禽、肉制品（包括罐头、各类香肠制品）、鱼和鱼制品（不包括精制鱼制品），甜点、茶、糖、儿童食品、盐、蔬菜、水果和瓜果、果汁、果酱、蜜饯；</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（15）向私人出售土地时进行的土地平整工作；</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（16）食品、药品企业的土建施工工作，如粮仓、面粉生产厂、面包和糖果制品厂、通心粉制品厂、制药厂等；</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（17）加工、销售春季萨尔珍羊毛，织造萨尔珍羊毛毛线；</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（18）销售手工地毯和地毯制品；</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（19）为居民提供的市政服务；</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（20）由国家财政资助的科研及设计工作；</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（21）国家旅游区主体从事的与区内基础设施建设有关的土建施工工作。“国家旅游区主体”含义由土库曼斯坦《旅游法》确定；</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（22）国家旅游区主体在项目投入运营后的15年内在旅游区内从事的与接待游客有关的服务，包括住宿、餐饮、日常生活服务、保健治疗服务、娱乐；</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（23）向自然人出售房屋和住宅；</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（24）执行国际人道主义援助、资金援助、技术援助项目，以及外国、国际组织和自然人向土库曼斯坦政府提供的贷款项目。</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销售外交机构、国际组织人员（包括家属）自用商品以及为其个人提供劳务时需征收增值税。税额在出示有效发票后可按有关规定予以抵退。</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lastRenderedPageBreak/>
        <w:t> </w:t>
      </w:r>
    </w:p>
    <w:p w:rsidR="002953D7" w:rsidRPr="0038632E" w:rsidRDefault="002953D7" w:rsidP="002953D7">
      <w:pPr>
        <w:widowControl/>
        <w:spacing w:before="78" w:line="360" w:lineRule="atLeast"/>
        <w:ind w:firstLineChars="200" w:firstLine="482"/>
        <w:jc w:val="left"/>
        <w:rPr>
          <w:rFonts w:asciiTheme="minorEastAsia" w:hAnsiTheme="minorEastAsia" w:cs="宋体"/>
          <w:color w:val="333333"/>
          <w:kern w:val="0"/>
          <w:sz w:val="24"/>
          <w:szCs w:val="24"/>
        </w:rPr>
      </w:pPr>
      <w:r w:rsidRPr="0038632E">
        <w:rPr>
          <w:rFonts w:asciiTheme="minorEastAsia" w:hAnsiTheme="minorEastAsia" w:cs="宋体" w:hint="eastAsia"/>
          <w:b/>
          <w:color w:val="333333"/>
          <w:kern w:val="0"/>
          <w:sz w:val="24"/>
          <w:szCs w:val="24"/>
        </w:rPr>
        <w:t>二、消费税</w:t>
      </w:r>
    </w:p>
    <w:p w:rsidR="002953D7" w:rsidRPr="0038632E" w:rsidRDefault="002953D7" w:rsidP="002953D7">
      <w:pPr>
        <w:widowControl/>
        <w:spacing w:before="78" w:line="360" w:lineRule="atLeast"/>
        <w:ind w:firstLineChars="200" w:firstLine="482"/>
        <w:jc w:val="left"/>
        <w:rPr>
          <w:rFonts w:asciiTheme="minorEastAsia" w:hAnsiTheme="minorEastAsia" w:cs="宋体"/>
          <w:color w:val="333333"/>
          <w:kern w:val="0"/>
          <w:sz w:val="24"/>
          <w:szCs w:val="24"/>
        </w:rPr>
      </w:pPr>
      <w:r w:rsidRPr="0038632E">
        <w:rPr>
          <w:rFonts w:asciiTheme="minorEastAsia" w:hAnsiTheme="minorEastAsia" w:cs="宋体" w:hint="eastAsia"/>
          <w:b/>
          <w:color w:val="333333"/>
          <w:kern w:val="0"/>
          <w:sz w:val="24"/>
          <w:szCs w:val="24"/>
        </w:rPr>
        <w:t>1、纳税人</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000000"/>
          <w:kern w:val="0"/>
          <w:sz w:val="24"/>
          <w:szCs w:val="24"/>
        </w:rPr>
        <w:t>消费税的纳税人包括在土库曼境内生产和进口应税消费品的各类企业、单位、个体经营者和其他个人。</w:t>
      </w:r>
      <w:r w:rsidRPr="0038632E">
        <w:rPr>
          <w:rFonts w:asciiTheme="minorEastAsia" w:hAnsiTheme="minorEastAsia" w:cs="宋体" w:hint="eastAsia"/>
          <w:color w:val="333333"/>
          <w:kern w:val="0"/>
          <w:sz w:val="24"/>
          <w:szCs w:val="24"/>
        </w:rPr>
        <w:t>从事来料加工业务的消费税商品生产者亦为消费税纳税人。</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预算机构、依据土库曼《油气资源法》从事石油工程业务的承包商和分包商不在纳税人之列。</w:t>
      </w:r>
    </w:p>
    <w:p w:rsidR="002953D7" w:rsidRPr="0038632E" w:rsidRDefault="002953D7" w:rsidP="002953D7">
      <w:pPr>
        <w:widowControl/>
        <w:spacing w:before="78" w:line="360" w:lineRule="atLeast"/>
        <w:ind w:firstLineChars="200" w:firstLine="482"/>
        <w:jc w:val="left"/>
        <w:rPr>
          <w:rFonts w:asciiTheme="minorEastAsia" w:hAnsiTheme="minorEastAsia" w:cs="宋体"/>
          <w:color w:val="333333"/>
          <w:kern w:val="0"/>
          <w:sz w:val="24"/>
          <w:szCs w:val="24"/>
        </w:rPr>
      </w:pPr>
      <w:r w:rsidRPr="0038632E">
        <w:rPr>
          <w:rFonts w:asciiTheme="minorEastAsia" w:hAnsiTheme="minorEastAsia" w:cs="宋体" w:hint="eastAsia"/>
          <w:b/>
          <w:color w:val="333333"/>
          <w:kern w:val="0"/>
          <w:sz w:val="24"/>
          <w:szCs w:val="24"/>
        </w:rPr>
        <w:t>2、税目、税率</w:t>
      </w:r>
    </w:p>
    <w:tbl>
      <w:tblPr>
        <w:tblW w:w="0" w:type="auto"/>
        <w:jc w:val="center"/>
        <w:tblInd w:w="288" w:type="dxa"/>
        <w:tblBorders>
          <w:top w:val="single" w:sz="4" w:space="0" w:color="auto"/>
          <w:left w:val="outset" w:sz="6" w:space="0" w:color="auto"/>
          <w:bottom w:val="single" w:sz="4" w:space="0" w:color="auto"/>
          <w:right w:val="outset" w:sz="6" w:space="0" w:color="auto"/>
          <w:insideH w:val="single" w:sz="4" w:space="0" w:color="auto"/>
          <w:insideV w:val="single" w:sz="4" w:space="0" w:color="auto"/>
        </w:tblBorders>
        <w:tblLook w:val="01E0"/>
      </w:tblPr>
      <w:tblGrid>
        <w:gridCol w:w="3420"/>
        <w:gridCol w:w="3780"/>
      </w:tblGrid>
      <w:tr w:rsidR="002953D7" w:rsidRPr="0038632E" w:rsidTr="00A44C2A">
        <w:trPr>
          <w:jc w:val="center"/>
        </w:trPr>
        <w:tc>
          <w:tcPr>
            <w:tcW w:w="3420" w:type="dxa"/>
            <w:tcBorders>
              <w:top w:val="single" w:sz="4" w:space="0" w:color="auto"/>
              <w:left w:val="nil"/>
              <w:bottom w:val="single" w:sz="4" w:space="0" w:color="auto"/>
              <w:right w:val="single" w:sz="4" w:space="0" w:color="auto"/>
            </w:tcBorders>
            <w:shd w:val="clear" w:color="auto" w:fill="auto"/>
            <w:hideMark/>
          </w:tcPr>
          <w:p w:rsidR="002953D7" w:rsidRPr="0038632E" w:rsidRDefault="002953D7" w:rsidP="00A44C2A">
            <w:pPr>
              <w:widowControl/>
              <w:spacing w:before="78"/>
              <w:jc w:val="left"/>
              <w:rPr>
                <w:rFonts w:asciiTheme="minorEastAsia" w:hAnsiTheme="minorEastAsia" w:cs="宋体"/>
                <w:kern w:val="0"/>
                <w:sz w:val="24"/>
                <w:szCs w:val="24"/>
              </w:rPr>
            </w:pPr>
            <w:r w:rsidRPr="0038632E">
              <w:rPr>
                <w:rFonts w:asciiTheme="minorEastAsia" w:hAnsiTheme="minorEastAsia" w:cs="宋体" w:hint="eastAsia"/>
                <w:kern w:val="0"/>
                <w:sz w:val="24"/>
                <w:szCs w:val="24"/>
              </w:rPr>
              <w:t>税目</w:t>
            </w:r>
          </w:p>
        </w:tc>
        <w:tc>
          <w:tcPr>
            <w:tcW w:w="3780" w:type="dxa"/>
            <w:tcBorders>
              <w:top w:val="single" w:sz="4" w:space="0" w:color="auto"/>
              <w:left w:val="single" w:sz="4" w:space="0" w:color="auto"/>
              <w:bottom w:val="single" w:sz="4" w:space="0" w:color="auto"/>
              <w:right w:val="nil"/>
            </w:tcBorders>
            <w:shd w:val="clear" w:color="auto" w:fill="auto"/>
            <w:hideMark/>
          </w:tcPr>
          <w:p w:rsidR="002953D7" w:rsidRPr="0038632E" w:rsidRDefault="002953D7" w:rsidP="00A44C2A">
            <w:pPr>
              <w:widowControl/>
              <w:spacing w:before="78"/>
              <w:jc w:val="left"/>
              <w:rPr>
                <w:rFonts w:asciiTheme="minorEastAsia" w:hAnsiTheme="minorEastAsia" w:cs="宋体"/>
                <w:kern w:val="0"/>
                <w:sz w:val="24"/>
                <w:szCs w:val="24"/>
              </w:rPr>
            </w:pPr>
            <w:r w:rsidRPr="0038632E">
              <w:rPr>
                <w:rFonts w:asciiTheme="minorEastAsia" w:hAnsiTheme="minorEastAsia" w:cs="宋体" w:hint="eastAsia"/>
                <w:kern w:val="0"/>
                <w:sz w:val="24"/>
                <w:szCs w:val="24"/>
              </w:rPr>
              <w:t>税率（税额标准）</w:t>
            </w:r>
          </w:p>
        </w:tc>
      </w:tr>
      <w:tr w:rsidR="002953D7" w:rsidRPr="0038632E" w:rsidTr="00A44C2A">
        <w:trPr>
          <w:jc w:val="center"/>
        </w:trPr>
        <w:tc>
          <w:tcPr>
            <w:tcW w:w="7200" w:type="dxa"/>
            <w:gridSpan w:val="2"/>
            <w:tcBorders>
              <w:top w:val="single" w:sz="4" w:space="0" w:color="auto"/>
              <w:left w:val="nil"/>
              <w:bottom w:val="single" w:sz="4" w:space="0" w:color="auto"/>
              <w:right w:val="nil"/>
            </w:tcBorders>
            <w:shd w:val="clear" w:color="auto" w:fill="auto"/>
            <w:hideMark/>
          </w:tcPr>
          <w:p w:rsidR="002953D7" w:rsidRPr="0038632E" w:rsidRDefault="002953D7" w:rsidP="00A44C2A">
            <w:pPr>
              <w:widowControl/>
              <w:spacing w:before="78"/>
              <w:jc w:val="center"/>
              <w:rPr>
                <w:rFonts w:asciiTheme="minorEastAsia" w:hAnsiTheme="minorEastAsia" w:cs="宋体"/>
                <w:kern w:val="0"/>
                <w:sz w:val="24"/>
                <w:szCs w:val="24"/>
              </w:rPr>
            </w:pPr>
            <w:r w:rsidRPr="0038632E">
              <w:rPr>
                <w:rFonts w:asciiTheme="minorEastAsia" w:hAnsiTheme="minorEastAsia" w:cs="宋体" w:hint="eastAsia"/>
                <w:b/>
                <w:color w:val="000000"/>
                <w:kern w:val="0"/>
                <w:sz w:val="24"/>
                <w:szCs w:val="24"/>
              </w:rPr>
              <w:t>土库曼境内生产的产品</w:t>
            </w:r>
          </w:p>
        </w:tc>
      </w:tr>
      <w:tr w:rsidR="002953D7" w:rsidRPr="0038632E" w:rsidTr="00A44C2A">
        <w:trPr>
          <w:jc w:val="center"/>
        </w:trPr>
        <w:tc>
          <w:tcPr>
            <w:tcW w:w="3420" w:type="dxa"/>
            <w:tcBorders>
              <w:top w:val="single" w:sz="4" w:space="0" w:color="auto"/>
              <w:left w:val="nil"/>
              <w:bottom w:val="single" w:sz="4" w:space="0" w:color="auto"/>
              <w:right w:val="single" w:sz="4" w:space="0" w:color="auto"/>
            </w:tcBorders>
            <w:shd w:val="clear" w:color="auto" w:fill="auto"/>
            <w:hideMark/>
          </w:tcPr>
          <w:p w:rsidR="002953D7" w:rsidRPr="0038632E" w:rsidRDefault="002953D7" w:rsidP="00A44C2A">
            <w:pPr>
              <w:widowControl/>
              <w:spacing w:before="78"/>
              <w:jc w:val="left"/>
              <w:rPr>
                <w:rFonts w:asciiTheme="minorEastAsia" w:hAnsiTheme="minorEastAsia" w:cs="宋体"/>
                <w:kern w:val="0"/>
                <w:sz w:val="24"/>
                <w:szCs w:val="24"/>
              </w:rPr>
            </w:pPr>
            <w:r w:rsidRPr="0038632E">
              <w:rPr>
                <w:rFonts w:asciiTheme="minorEastAsia" w:hAnsiTheme="minorEastAsia" w:cs="宋体" w:hint="eastAsia"/>
                <w:kern w:val="0"/>
                <w:sz w:val="24"/>
                <w:szCs w:val="24"/>
              </w:rPr>
              <w:t>啤酒</w:t>
            </w:r>
          </w:p>
        </w:tc>
        <w:tc>
          <w:tcPr>
            <w:tcW w:w="3780" w:type="dxa"/>
            <w:tcBorders>
              <w:top w:val="single" w:sz="4" w:space="0" w:color="auto"/>
              <w:left w:val="single" w:sz="4" w:space="0" w:color="auto"/>
              <w:bottom w:val="single" w:sz="4" w:space="0" w:color="auto"/>
              <w:right w:val="nil"/>
            </w:tcBorders>
            <w:shd w:val="clear" w:color="auto" w:fill="auto"/>
            <w:hideMark/>
          </w:tcPr>
          <w:p w:rsidR="002953D7" w:rsidRPr="0038632E" w:rsidRDefault="002953D7" w:rsidP="00A44C2A">
            <w:pPr>
              <w:widowControl/>
              <w:spacing w:before="78"/>
              <w:jc w:val="left"/>
              <w:rPr>
                <w:rFonts w:asciiTheme="minorEastAsia" w:hAnsiTheme="minorEastAsia" w:cs="宋体"/>
                <w:kern w:val="0"/>
                <w:sz w:val="24"/>
                <w:szCs w:val="24"/>
              </w:rPr>
            </w:pPr>
            <w:r w:rsidRPr="0038632E">
              <w:rPr>
                <w:rFonts w:asciiTheme="minorEastAsia" w:hAnsiTheme="minorEastAsia" w:cs="宋体" w:hint="eastAsia"/>
                <w:kern w:val="0"/>
                <w:sz w:val="24"/>
                <w:szCs w:val="24"/>
              </w:rPr>
              <w:t>10%</w:t>
            </w:r>
          </w:p>
        </w:tc>
      </w:tr>
      <w:tr w:rsidR="002953D7" w:rsidRPr="0038632E" w:rsidTr="00A44C2A">
        <w:trPr>
          <w:jc w:val="center"/>
        </w:trPr>
        <w:tc>
          <w:tcPr>
            <w:tcW w:w="3420" w:type="dxa"/>
            <w:tcBorders>
              <w:top w:val="single" w:sz="4" w:space="0" w:color="auto"/>
              <w:left w:val="nil"/>
              <w:bottom w:val="single" w:sz="4" w:space="0" w:color="auto"/>
              <w:right w:val="single" w:sz="4" w:space="0" w:color="auto"/>
            </w:tcBorders>
            <w:shd w:val="clear" w:color="auto" w:fill="auto"/>
            <w:hideMark/>
          </w:tcPr>
          <w:p w:rsidR="002953D7" w:rsidRPr="0038632E" w:rsidRDefault="002953D7" w:rsidP="00A44C2A">
            <w:pPr>
              <w:widowControl/>
              <w:spacing w:before="78"/>
              <w:jc w:val="left"/>
              <w:rPr>
                <w:rFonts w:asciiTheme="minorEastAsia" w:hAnsiTheme="minorEastAsia" w:cs="宋体"/>
                <w:kern w:val="0"/>
                <w:sz w:val="24"/>
                <w:szCs w:val="24"/>
              </w:rPr>
            </w:pPr>
            <w:r w:rsidRPr="0038632E">
              <w:rPr>
                <w:rFonts w:asciiTheme="minorEastAsia" w:hAnsiTheme="minorEastAsia" w:cs="宋体" w:hint="eastAsia"/>
                <w:kern w:val="0"/>
                <w:sz w:val="24"/>
                <w:szCs w:val="24"/>
              </w:rPr>
              <w:t>天然葡萄酒、烈性酒、烈性甜酒、含酒精饮料（麦芽汁除外）以及含酒精的酿酒原料，其中：</w:t>
            </w:r>
          </w:p>
          <w:p w:rsidR="002953D7" w:rsidRPr="0038632E" w:rsidRDefault="002953D7" w:rsidP="00A44C2A">
            <w:pPr>
              <w:widowControl/>
              <w:spacing w:before="78"/>
              <w:jc w:val="left"/>
              <w:rPr>
                <w:rFonts w:asciiTheme="minorEastAsia" w:hAnsiTheme="minorEastAsia" w:cs="宋体"/>
                <w:kern w:val="0"/>
                <w:sz w:val="24"/>
                <w:szCs w:val="24"/>
              </w:rPr>
            </w:pPr>
            <w:r w:rsidRPr="0038632E">
              <w:rPr>
                <w:rFonts w:asciiTheme="minorEastAsia" w:hAnsiTheme="minorEastAsia" w:cs="宋体" w:hint="eastAsia"/>
                <w:kern w:val="0"/>
                <w:sz w:val="24"/>
                <w:szCs w:val="24"/>
              </w:rPr>
              <w:t>酒精含量≤20%；</w:t>
            </w:r>
          </w:p>
          <w:p w:rsidR="002953D7" w:rsidRPr="0038632E" w:rsidRDefault="002953D7" w:rsidP="00A44C2A">
            <w:pPr>
              <w:widowControl/>
              <w:spacing w:before="78"/>
              <w:ind w:firstLineChars="400" w:firstLine="960"/>
              <w:jc w:val="left"/>
              <w:rPr>
                <w:rFonts w:asciiTheme="minorEastAsia" w:hAnsiTheme="minorEastAsia" w:cs="宋体"/>
                <w:kern w:val="0"/>
                <w:sz w:val="24"/>
                <w:szCs w:val="24"/>
              </w:rPr>
            </w:pPr>
            <w:r w:rsidRPr="0038632E">
              <w:rPr>
                <w:rFonts w:asciiTheme="minorEastAsia" w:hAnsiTheme="minorEastAsia" w:cs="宋体" w:hint="eastAsia"/>
                <w:kern w:val="0"/>
                <w:sz w:val="24"/>
                <w:szCs w:val="24"/>
              </w:rPr>
              <w:t>&gt;20%，但≤30%；</w:t>
            </w:r>
          </w:p>
          <w:p w:rsidR="002953D7" w:rsidRPr="0038632E" w:rsidRDefault="002953D7" w:rsidP="00A44C2A">
            <w:pPr>
              <w:widowControl/>
              <w:ind w:leftChars="342" w:left="718" w:firstLineChars="100" w:firstLine="240"/>
              <w:jc w:val="left"/>
              <w:rPr>
                <w:rFonts w:asciiTheme="minorEastAsia" w:hAnsiTheme="minorEastAsia" w:cs="宋体"/>
                <w:kern w:val="0"/>
                <w:sz w:val="24"/>
                <w:szCs w:val="24"/>
              </w:rPr>
            </w:pPr>
            <w:r w:rsidRPr="0038632E">
              <w:rPr>
                <w:rFonts w:asciiTheme="minorEastAsia" w:hAnsiTheme="minorEastAsia" w:cs="宋体" w:hint="eastAsia"/>
                <w:kern w:val="0"/>
                <w:sz w:val="24"/>
                <w:szCs w:val="24"/>
              </w:rPr>
              <w:t>&gt;30%；</w:t>
            </w:r>
          </w:p>
        </w:tc>
        <w:tc>
          <w:tcPr>
            <w:tcW w:w="3780" w:type="dxa"/>
            <w:tcBorders>
              <w:top w:val="single" w:sz="4" w:space="0" w:color="auto"/>
              <w:left w:val="single" w:sz="4" w:space="0" w:color="auto"/>
              <w:bottom w:val="single" w:sz="4" w:space="0" w:color="auto"/>
              <w:right w:val="nil"/>
            </w:tcBorders>
            <w:shd w:val="clear" w:color="auto" w:fill="auto"/>
            <w:hideMark/>
          </w:tcPr>
          <w:p w:rsidR="002953D7" w:rsidRPr="0038632E" w:rsidRDefault="002953D7" w:rsidP="00A44C2A">
            <w:pPr>
              <w:widowControl/>
              <w:spacing w:before="78"/>
              <w:jc w:val="left"/>
              <w:rPr>
                <w:rFonts w:asciiTheme="minorEastAsia" w:hAnsiTheme="minorEastAsia" w:cs="宋体"/>
                <w:kern w:val="0"/>
                <w:sz w:val="24"/>
                <w:szCs w:val="24"/>
              </w:rPr>
            </w:pPr>
            <w:r w:rsidRPr="0038632E">
              <w:rPr>
                <w:rFonts w:asciiTheme="minorEastAsia" w:hAnsiTheme="minorEastAsia" w:cs="宋体" w:hint="eastAsia"/>
                <w:kern w:val="0"/>
                <w:sz w:val="24"/>
                <w:szCs w:val="24"/>
              </w:rPr>
              <w:t> </w:t>
            </w:r>
          </w:p>
          <w:p w:rsidR="002953D7" w:rsidRPr="0038632E" w:rsidRDefault="002953D7" w:rsidP="00A44C2A">
            <w:pPr>
              <w:widowControl/>
              <w:spacing w:before="78"/>
              <w:jc w:val="left"/>
              <w:rPr>
                <w:rFonts w:asciiTheme="minorEastAsia" w:hAnsiTheme="minorEastAsia" w:cs="宋体"/>
                <w:kern w:val="0"/>
                <w:sz w:val="24"/>
                <w:szCs w:val="24"/>
              </w:rPr>
            </w:pPr>
            <w:r w:rsidRPr="0038632E">
              <w:rPr>
                <w:rFonts w:asciiTheme="minorEastAsia" w:hAnsiTheme="minorEastAsia" w:cs="宋体" w:hint="eastAsia"/>
                <w:kern w:val="0"/>
                <w:sz w:val="24"/>
                <w:szCs w:val="24"/>
              </w:rPr>
              <w:t> </w:t>
            </w:r>
          </w:p>
          <w:p w:rsidR="002953D7" w:rsidRPr="0038632E" w:rsidRDefault="002953D7" w:rsidP="00A44C2A">
            <w:pPr>
              <w:widowControl/>
              <w:spacing w:before="78"/>
              <w:jc w:val="left"/>
              <w:rPr>
                <w:rFonts w:asciiTheme="minorEastAsia" w:hAnsiTheme="minorEastAsia" w:cs="宋体"/>
                <w:kern w:val="0"/>
                <w:sz w:val="24"/>
                <w:szCs w:val="24"/>
              </w:rPr>
            </w:pPr>
            <w:r w:rsidRPr="0038632E">
              <w:rPr>
                <w:rFonts w:asciiTheme="minorEastAsia" w:hAnsiTheme="minorEastAsia" w:cs="宋体" w:hint="eastAsia"/>
                <w:kern w:val="0"/>
                <w:sz w:val="24"/>
                <w:szCs w:val="24"/>
              </w:rPr>
              <w:t> </w:t>
            </w:r>
          </w:p>
          <w:p w:rsidR="002953D7" w:rsidRPr="0038632E" w:rsidRDefault="002953D7" w:rsidP="00A44C2A">
            <w:pPr>
              <w:widowControl/>
              <w:spacing w:before="78"/>
              <w:jc w:val="left"/>
              <w:rPr>
                <w:rFonts w:asciiTheme="minorEastAsia" w:hAnsiTheme="minorEastAsia" w:cs="宋体"/>
                <w:kern w:val="0"/>
                <w:sz w:val="24"/>
                <w:szCs w:val="24"/>
              </w:rPr>
            </w:pPr>
            <w:r w:rsidRPr="0038632E">
              <w:rPr>
                <w:rFonts w:asciiTheme="minorEastAsia" w:hAnsiTheme="minorEastAsia" w:cs="宋体" w:hint="eastAsia"/>
                <w:kern w:val="0"/>
                <w:sz w:val="24"/>
                <w:szCs w:val="24"/>
              </w:rPr>
              <w:t>15%</w:t>
            </w:r>
          </w:p>
          <w:p w:rsidR="002953D7" w:rsidRPr="0038632E" w:rsidRDefault="002953D7" w:rsidP="00A44C2A">
            <w:pPr>
              <w:widowControl/>
              <w:spacing w:before="78"/>
              <w:jc w:val="left"/>
              <w:rPr>
                <w:rFonts w:asciiTheme="minorEastAsia" w:hAnsiTheme="minorEastAsia" w:cs="宋体"/>
                <w:kern w:val="0"/>
                <w:sz w:val="24"/>
                <w:szCs w:val="24"/>
              </w:rPr>
            </w:pPr>
            <w:r w:rsidRPr="0038632E">
              <w:rPr>
                <w:rFonts w:asciiTheme="minorEastAsia" w:hAnsiTheme="minorEastAsia" w:cs="宋体" w:hint="eastAsia"/>
                <w:kern w:val="0"/>
                <w:sz w:val="24"/>
                <w:szCs w:val="24"/>
              </w:rPr>
              <w:t>30%</w:t>
            </w:r>
          </w:p>
          <w:p w:rsidR="002953D7" w:rsidRPr="0038632E" w:rsidRDefault="002953D7" w:rsidP="00A44C2A">
            <w:pPr>
              <w:widowControl/>
              <w:spacing w:before="78"/>
              <w:jc w:val="left"/>
              <w:rPr>
                <w:rFonts w:asciiTheme="minorEastAsia" w:hAnsiTheme="minorEastAsia" w:cs="宋体"/>
                <w:kern w:val="0"/>
                <w:sz w:val="24"/>
                <w:szCs w:val="24"/>
              </w:rPr>
            </w:pPr>
            <w:r w:rsidRPr="0038632E">
              <w:rPr>
                <w:rFonts w:asciiTheme="minorEastAsia" w:hAnsiTheme="minorEastAsia" w:cs="宋体" w:hint="eastAsia"/>
                <w:kern w:val="0"/>
                <w:sz w:val="24"/>
                <w:szCs w:val="24"/>
              </w:rPr>
              <w:t>40%</w:t>
            </w:r>
          </w:p>
        </w:tc>
      </w:tr>
      <w:tr w:rsidR="002953D7" w:rsidRPr="0038632E" w:rsidTr="00A44C2A">
        <w:trPr>
          <w:jc w:val="center"/>
        </w:trPr>
        <w:tc>
          <w:tcPr>
            <w:tcW w:w="3420" w:type="dxa"/>
            <w:tcBorders>
              <w:top w:val="single" w:sz="4" w:space="0" w:color="auto"/>
              <w:left w:val="nil"/>
              <w:bottom w:val="single" w:sz="4" w:space="0" w:color="auto"/>
              <w:right w:val="single" w:sz="4" w:space="0" w:color="auto"/>
            </w:tcBorders>
            <w:shd w:val="clear" w:color="auto" w:fill="auto"/>
            <w:hideMark/>
          </w:tcPr>
          <w:p w:rsidR="002953D7" w:rsidRPr="0038632E" w:rsidRDefault="002953D7" w:rsidP="00A44C2A">
            <w:pPr>
              <w:widowControl/>
              <w:spacing w:before="78"/>
              <w:jc w:val="left"/>
              <w:rPr>
                <w:rFonts w:asciiTheme="minorEastAsia" w:hAnsiTheme="minorEastAsia" w:cs="宋体"/>
                <w:kern w:val="0"/>
                <w:sz w:val="24"/>
                <w:szCs w:val="24"/>
              </w:rPr>
            </w:pPr>
            <w:r w:rsidRPr="0038632E">
              <w:rPr>
                <w:rFonts w:asciiTheme="minorEastAsia" w:hAnsiTheme="minorEastAsia" w:cs="宋体" w:hint="eastAsia"/>
                <w:kern w:val="0"/>
                <w:sz w:val="24"/>
                <w:szCs w:val="24"/>
              </w:rPr>
              <w:t>汽油</w:t>
            </w:r>
          </w:p>
        </w:tc>
        <w:tc>
          <w:tcPr>
            <w:tcW w:w="3780" w:type="dxa"/>
            <w:tcBorders>
              <w:top w:val="single" w:sz="4" w:space="0" w:color="auto"/>
              <w:left w:val="single" w:sz="4" w:space="0" w:color="auto"/>
              <w:bottom w:val="single" w:sz="4" w:space="0" w:color="auto"/>
              <w:right w:val="nil"/>
            </w:tcBorders>
            <w:shd w:val="clear" w:color="auto" w:fill="auto"/>
            <w:hideMark/>
          </w:tcPr>
          <w:p w:rsidR="002953D7" w:rsidRPr="0038632E" w:rsidRDefault="002953D7" w:rsidP="00A44C2A">
            <w:pPr>
              <w:widowControl/>
              <w:spacing w:before="78"/>
              <w:jc w:val="left"/>
              <w:rPr>
                <w:rFonts w:asciiTheme="minorEastAsia" w:hAnsiTheme="minorEastAsia" w:cs="宋体"/>
                <w:kern w:val="0"/>
                <w:sz w:val="24"/>
                <w:szCs w:val="24"/>
              </w:rPr>
            </w:pPr>
            <w:r w:rsidRPr="0038632E">
              <w:rPr>
                <w:rFonts w:asciiTheme="minorEastAsia" w:hAnsiTheme="minorEastAsia" w:cs="宋体" w:hint="eastAsia"/>
                <w:kern w:val="0"/>
                <w:sz w:val="24"/>
                <w:szCs w:val="24"/>
              </w:rPr>
              <w:t>40%</w:t>
            </w:r>
          </w:p>
        </w:tc>
      </w:tr>
      <w:tr w:rsidR="002953D7" w:rsidRPr="0038632E" w:rsidTr="00A44C2A">
        <w:trPr>
          <w:jc w:val="center"/>
        </w:trPr>
        <w:tc>
          <w:tcPr>
            <w:tcW w:w="3420" w:type="dxa"/>
            <w:tcBorders>
              <w:top w:val="single" w:sz="4" w:space="0" w:color="auto"/>
              <w:left w:val="nil"/>
              <w:bottom w:val="single" w:sz="4" w:space="0" w:color="auto"/>
              <w:right w:val="single" w:sz="4" w:space="0" w:color="auto"/>
            </w:tcBorders>
            <w:shd w:val="clear" w:color="auto" w:fill="auto"/>
            <w:hideMark/>
          </w:tcPr>
          <w:p w:rsidR="002953D7" w:rsidRPr="0038632E" w:rsidRDefault="002953D7" w:rsidP="00A44C2A">
            <w:pPr>
              <w:widowControl/>
              <w:spacing w:before="78"/>
              <w:jc w:val="left"/>
              <w:rPr>
                <w:rFonts w:asciiTheme="minorEastAsia" w:hAnsiTheme="minorEastAsia" w:cs="宋体"/>
                <w:kern w:val="0"/>
                <w:sz w:val="24"/>
                <w:szCs w:val="24"/>
              </w:rPr>
            </w:pPr>
            <w:r w:rsidRPr="0038632E">
              <w:rPr>
                <w:rFonts w:asciiTheme="minorEastAsia" w:hAnsiTheme="minorEastAsia" w:cs="宋体" w:hint="eastAsia"/>
                <w:kern w:val="0"/>
                <w:sz w:val="24"/>
                <w:szCs w:val="24"/>
              </w:rPr>
              <w:t>柴油</w:t>
            </w:r>
          </w:p>
        </w:tc>
        <w:tc>
          <w:tcPr>
            <w:tcW w:w="3780" w:type="dxa"/>
            <w:tcBorders>
              <w:top w:val="single" w:sz="4" w:space="0" w:color="auto"/>
              <w:left w:val="single" w:sz="4" w:space="0" w:color="auto"/>
              <w:bottom w:val="single" w:sz="4" w:space="0" w:color="auto"/>
              <w:right w:val="nil"/>
            </w:tcBorders>
            <w:shd w:val="clear" w:color="auto" w:fill="auto"/>
            <w:hideMark/>
          </w:tcPr>
          <w:p w:rsidR="002953D7" w:rsidRPr="0038632E" w:rsidRDefault="002953D7" w:rsidP="00A44C2A">
            <w:pPr>
              <w:widowControl/>
              <w:spacing w:before="78"/>
              <w:jc w:val="left"/>
              <w:rPr>
                <w:rFonts w:asciiTheme="minorEastAsia" w:hAnsiTheme="minorEastAsia" w:cs="宋体"/>
                <w:kern w:val="0"/>
                <w:sz w:val="24"/>
                <w:szCs w:val="24"/>
              </w:rPr>
            </w:pPr>
            <w:r w:rsidRPr="0038632E">
              <w:rPr>
                <w:rFonts w:asciiTheme="minorEastAsia" w:hAnsiTheme="minorEastAsia" w:cs="宋体" w:hint="eastAsia"/>
                <w:kern w:val="0"/>
                <w:sz w:val="24"/>
                <w:szCs w:val="24"/>
              </w:rPr>
              <w:t>40%</w:t>
            </w:r>
          </w:p>
        </w:tc>
      </w:tr>
      <w:tr w:rsidR="002953D7" w:rsidRPr="0038632E" w:rsidTr="00A44C2A">
        <w:trPr>
          <w:jc w:val="center"/>
        </w:trPr>
        <w:tc>
          <w:tcPr>
            <w:tcW w:w="7200" w:type="dxa"/>
            <w:gridSpan w:val="2"/>
            <w:tcBorders>
              <w:top w:val="single" w:sz="4" w:space="0" w:color="auto"/>
              <w:left w:val="nil"/>
              <w:bottom w:val="single" w:sz="4" w:space="0" w:color="auto"/>
              <w:right w:val="nil"/>
            </w:tcBorders>
            <w:shd w:val="clear" w:color="auto" w:fill="auto"/>
            <w:hideMark/>
          </w:tcPr>
          <w:p w:rsidR="002953D7" w:rsidRPr="0038632E" w:rsidRDefault="002953D7" w:rsidP="00A44C2A">
            <w:pPr>
              <w:widowControl/>
              <w:spacing w:before="78"/>
              <w:jc w:val="center"/>
              <w:rPr>
                <w:rFonts w:asciiTheme="minorEastAsia" w:hAnsiTheme="minorEastAsia" w:cs="宋体"/>
                <w:kern w:val="0"/>
                <w:sz w:val="24"/>
                <w:szCs w:val="24"/>
              </w:rPr>
            </w:pPr>
            <w:r w:rsidRPr="0038632E">
              <w:rPr>
                <w:rFonts w:asciiTheme="minorEastAsia" w:hAnsiTheme="minorEastAsia" w:cs="宋体" w:hint="eastAsia"/>
                <w:b/>
                <w:kern w:val="0"/>
                <w:sz w:val="24"/>
                <w:szCs w:val="24"/>
              </w:rPr>
              <w:t>进口的商品</w:t>
            </w:r>
          </w:p>
        </w:tc>
      </w:tr>
      <w:tr w:rsidR="002953D7" w:rsidRPr="0038632E" w:rsidTr="00A44C2A">
        <w:trPr>
          <w:jc w:val="center"/>
        </w:trPr>
        <w:tc>
          <w:tcPr>
            <w:tcW w:w="3420" w:type="dxa"/>
            <w:tcBorders>
              <w:top w:val="single" w:sz="4" w:space="0" w:color="auto"/>
              <w:left w:val="nil"/>
              <w:bottom w:val="single" w:sz="4" w:space="0" w:color="auto"/>
              <w:right w:val="single" w:sz="4" w:space="0" w:color="auto"/>
            </w:tcBorders>
            <w:shd w:val="clear" w:color="auto" w:fill="auto"/>
            <w:hideMark/>
          </w:tcPr>
          <w:p w:rsidR="002953D7" w:rsidRPr="0038632E" w:rsidRDefault="002953D7" w:rsidP="00A44C2A">
            <w:pPr>
              <w:widowControl/>
              <w:spacing w:before="78"/>
              <w:jc w:val="left"/>
              <w:rPr>
                <w:rFonts w:asciiTheme="minorEastAsia" w:hAnsiTheme="minorEastAsia" w:cs="宋体"/>
                <w:kern w:val="0"/>
                <w:sz w:val="24"/>
                <w:szCs w:val="24"/>
              </w:rPr>
            </w:pPr>
            <w:r w:rsidRPr="0038632E">
              <w:rPr>
                <w:rFonts w:asciiTheme="minorEastAsia" w:hAnsiTheme="minorEastAsia" w:cs="宋体" w:hint="eastAsia"/>
                <w:kern w:val="0"/>
                <w:sz w:val="24"/>
                <w:szCs w:val="24"/>
              </w:rPr>
              <w:t>啤酒</w:t>
            </w:r>
          </w:p>
        </w:tc>
        <w:tc>
          <w:tcPr>
            <w:tcW w:w="3780" w:type="dxa"/>
            <w:tcBorders>
              <w:top w:val="single" w:sz="4" w:space="0" w:color="auto"/>
              <w:left w:val="single" w:sz="4" w:space="0" w:color="auto"/>
              <w:bottom w:val="single" w:sz="4" w:space="0" w:color="auto"/>
              <w:right w:val="nil"/>
            </w:tcBorders>
            <w:shd w:val="clear" w:color="auto" w:fill="auto"/>
            <w:hideMark/>
          </w:tcPr>
          <w:p w:rsidR="002953D7" w:rsidRPr="0038632E" w:rsidRDefault="002953D7" w:rsidP="00A44C2A">
            <w:pPr>
              <w:widowControl/>
              <w:spacing w:before="78"/>
              <w:ind w:firstLine="140"/>
              <w:jc w:val="left"/>
              <w:rPr>
                <w:rFonts w:asciiTheme="minorEastAsia" w:hAnsiTheme="minorEastAsia" w:cs="宋体"/>
                <w:kern w:val="0"/>
                <w:sz w:val="24"/>
                <w:szCs w:val="24"/>
              </w:rPr>
            </w:pPr>
            <w:r w:rsidRPr="0038632E">
              <w:rPr>
                <w:rFonts w:asciiTheme="minorEastAsia" w:hAnsiTheme="minorEastAsia" w:cs="宋体" w:hint="eastAsia"/>
                <w:kern w:val="0"/>
                <w:sz w:val="24"/>
                <w:szCs w:val="24"/>
                <w:lang w:val="ru-RU"/>
              </w:rPr>
              <w:t>5</w:t>
            </w:r>
            <w:r w:rsidRPr="0038632E">
              <w:rPr>
                <w:rFonts w:asciiTheme="minorEastAsia" w:hAnsiTheme="minorEastAsia" w:cs="宋体" w:hint="eastAsia"/>
                <w:kern w:val="0"/>
                <w:sz w:val="24"/>
                <w:szCs w:val="24"/>
              </w:rPr>
              <w:t>0%，但不少于</w:t>
            </w:r>
            <w:r w:rsidRPr="0038632E">
              <w:rPr>
                <w:rFonts w:asciiTheme="minorEastAsia" w:hAnsiTheme="minorEastAsia" w:cs="宋体" w:hint="eastAsia"/>
                <w:kern w:val="0"/>
                <w:sz w:val="24"/>
                <w:szCs w:val="24"/>
                <w:lang w:val="ru-RU"/>
              </w:rPr>
              <w:t>2万马纳特</w:t>
            </w:r>
            <w:r w:rsidRPr="0038632E">
              <w:rPr>
                <w:rFonts w:asciiTheme="minorEastAsia" w:hAnsiTheme="minorEastAsia" w:cs="宋体" w:hint="eastAsia"/>
                <w:kern w:val="0"/>
                <w:sz w:val="24"/>
                <w:szCs w:val="24"/>
              </w:rPr>
              <w:t>/升</w:t>
            </w:r>
          </w:p>
        </w:tc>
      </w:tr>
      <w:tr w:rsidR="002953D7" w:rsidRPr="0038632E" w:rsidTr="00A44C2A">
        <w:trPr>
          <w:jc w:val="center"/>
        </w:trPr>
        <w:tc>
          <w:tcPr>
            <w:tcW w:w="3420" w:type="dxa"/>
            <w:tcBorders>
              <w:top w:val="single" w:sz="4" w:space="0" w:color="auto"/>
              <w:left w:val="nil"/>
              <w:bottom w:val="single" w:sz="4" w:space="0" w:color="auto"/>
              <w:right w:val="single" w:sz="4" w:space="0" w:color="auto"/>
            </w:tcBorders>
            <w:shd w:val="clear" w:color="auto" w:fill="auto"/>
            <w:hideMark/>
          </w:tcPr>
          <w:p w:rsidR="002953D7" w:rsidRPr="0038632E" w:rsidRDefault="002953D7" w:rsidP="00A44C2A">
            <w:pPr>
              <w:widowControl/>
              <w:spacing w:before="78"/>
              <w:jc w:val="left"/>
              <w:rPr>
                <w:rFonts w:asciiTheme="minorEastAsia" w:hAnsiTheme="minorEastAsia" w:cs="宋体"/>
                <w:kern w:val="0"/>
                <w:sz w:val="24"/>
                <w:szCs w:val="24"/>
              </w:rPr>
            </w:pPr>
            <w:r w:rsidRPr="0038632E">
              <w:rPr>
                <w:rFonts w:asciiTheme="minorEastAsia" w:hAnsiTheme="minorEastAsia" w:cs="宋体" w:hint="eastAsia"/>
                <w:kern w:val="0"/>
                <w:sz w:val="24"/>
                <w:szCs w:val="24"/>
              </w:rPr>
              <w:t>葡萄酒及其他含酒精饮料，其中：</w:t>
            </w:r>
          </w:p>
          <w:p w:rsidR="002953D7" w:rsidRPr="0038632E" w:rsidRDefault="002953D7" w:rsidP="00A44C2A">
            <w:pPr>
              <w:widowControl/>
              <w:spacing w:before="78"/>
              <w:jc w:val="left"/>
              <w:rPr>
                <w:rFonts w:asciiTheme="minorEastAsia" w:hAnsiTheme="minorEastAsia" w:cs="宋体"/>
                <w:kern w:val="0"/>
                <w:sz w:val="24"/>
                <w:szCs w:val="24"/>
              </w:rPr>
            </w:pPr>
            <w:r w:rsidRPr="0038632E">
              <w:rPr>
                <w:rFonts w:asciiTheme="minorEastAsia" w:hAnsiTheme="minorEastAsia" w:cs="宋体" w:hint="eastAsia"/>
                <w:kern w:val="0"/>
                <w:sz w:val="24"/>
                <w:szCs w:val="24"/>
              </w:rPr>
              <w:t>酒精含量≤20%</w:t>
            </w:r>
          </w:p>
          <w:p w:rsidR="002953D7" w:rsidRPr="0038632E" w:rsidRDefault="002953D7" w:rsidP="00A44C2A">
            <w:pPr>
              <w:widowControl/>
              <w:spacing w:before="78"/>
              <w:jc w:val="left"/>
              <w:rPr>
                <w:rFonts w:asciiTheme="minorEastAsia" w:hAnsiTheme="minorEastAsia" w:cs="宋体"/>
                <w:kern w:val="0"/>
                <w:sz w:val="24"/>
                <w:szCs w:val="24"/>
              </w:rPr>
            </w:pPr>
            <w:r w:rsidRPr="0038632E">
              <w:rPr>
                <w:rFonts w:asciiTheme="minorEastAsia" w:hAnsiTheme="minorEastAsia" w:cs="宋体" w:hint="eastAsia"/>
                <w:kern w:val="0"/>
                <w:sz w:val="24"/>
                <w:szCs w:val="24"/>
              </w:rPr>
              <w:t xml:space="preserve">        &gt; 20%</w:t>
            </w:r>
          </w:p>
        </w:tc>
        <w:tc>
          <w:tcPr>
            <w:tcW w:w="3780" w:type="dxa"/>
            <w:tcBorders>
              <w:top w:val="single" w:sz="4" w:space="0" w:color="auto"/>
              <w:left w:val="single" w:sz="4" w:space="0" w:color="auto"/>
              <w:bottom w:val="single" w:sz="4" w:space="0" w:color="auto"/>
              <w:right w:val="nil"/>
            </w:tcBorders>
            <w:shd w:val="clear" w:color="auto" w:fill="auto"/>
            <w:hideMark/>
          </w:tcPr>
          <w:p w:rsidR="002953D7" w:rsidRPr="0038632E" w:rsidRDefault="002953D7" w:rsidP="00A44C2A">
            <w:pPr>
              <w:widowControl/>
              <w:spacing w:before="78"/>
              <w:ind w:firstLine="140"/>
              <w:jc w:val="left"/>
              <w:rPr>
                <w:rFonts w:asciiTheme="minorEastAsia" w:hAnsiTheme="minorEastAsia" w:cs="宋体"/>
                <w:kern w:val="0"/>
                <w:sz w:val="24"/>
                <w:szCs w:val="24"/>
              </w:rPr>
            </w:pPr>
            <w:r w:rsidRPr="0038632E">
              <w:rPr>
                <w:rFonts w:asciiTheme="minorEastAsia" w:hAnsiTheme="minorEastAsia" w:cs="宋体" w:hint="eastAsia"/>
                <w:kern w:val="0"/>
                <w:sz w:val="24"/>
                <w:szCs w:val="24"/>
              </w:rPr>
              <w:t> </w:t>
            </w:r>
          </w:p>
          <w:p w:rsidR="002953D7" w:rsidRPr="0038632E" w:rsidRDefault="002953D7" w:rsidP="00A44C2A">
            <w:pPr>
              <w:widowControl/>
              <w:spacing w:before="78"/>
              <w:ind w:firstLine="140"/>
              <w:jc w:val="left"/>
              <w:rPr>
                <w:rFonts w:asciiTheme="minorEastAsia" w:hAnsiTheme="minorEastAsia" w:cs="宋体"/>
                <w:kern w:val="0"/>
                <w:sz w:val="24"/>
                <w:szCs w:val="24"/>
              </w:rPr>
            </w:pPr>
            <w:r w:rsidRPr="0038632E">
              <w:rPr>
                <w:rFonts w:asciiTheme="minorEastAsia" w:hAnsiTheme="minorEastAsia" w:cs="宋体" w:hint="eastAsia"/>
                <w:kern w:val="0"/>
                <w:sz w:val="24"/>
                <w:szCs w:val="24"/>
              </w:rPr>
              <w:t> </w:t>
            </w:r>
          </w:p>
          <w:p w:rsidR="002953D7" w:rsidRPr="0038632E" w:rsidRDefault="002953D7" w:rsidP="00A44C2A">
            <w:pPr>
              <w:widowControl/>
              <w:spacing w:before="78"/>
              <w:ind w:firstLine="140"/>
              <w:jc w:val="left"/>
              <w:rPr>
                <w:rFonts w:asciiTheme="minorEastAsia" w:hAnsiTheme="minorEastAsia" w:cs="宋体"/>
                <w:kern w:val="0"/>
                <w:sz w:val="24"/>
                <w:szCs w:val="24"/>
              </w:rPr>
            </w:pPr>
            <w:r w:rsidRPr="0038632E">
              <w:rPr>
                <w:rFonts w:asciiTheme="minorEastAsia" w:hAnsiTheme="minorEastAsia" w:cs="宋体" w:hint="eastAsia"/>
                <w:kern w:val="0"/>
                <w:sz w:val="24"/>
                <w:szCs w:val="24"/>
              </w:rPr>
              <w:t>100%，但不少于10万马纳特/升</w:t>
            </w:r>
          </w:p>
          <w:p w:rsidR="002953D7" w:rsidRPr="0038632E" w:rsidRDefault="002953D7" w:rsidP="00A44C2A">
            <w:pPr>
              <w:widowControl/>
              <w:spacing w:before="78"/>
              <w:ind w:firstLine="140"/>
              <w:jc w:val="left"/>
              <w:rPr>
                <w:rFonts w:asciiTheme="minorEastAsia" w:hAnsiTheme="minorEastAsia" w:cs="宋体"/>
                <w:kern w:val="0"/>
                <w:sz w:val="24"/>
                <w:szCs w:val="24"/>
              </w:rPr>
            </w:pPr>
            <w:r w:rsidRPr="0038632E">
              <w:rPr>
                <w:rFonts w:asciiTheme="minorEastAsia" w:hAnsiTheme="minorEastAsia" w:cs="宋体" w:hint="eastAsia"/>
                <w:kern w:val="0"/>
                <w:sz w:val="24"/>
                <w:szCs w:val="24"/>
              </w:rPr>
              <w:t>100%, 但不少于15万马纳特/升</w:t>
            </w:r>
          </w:p>
        </w:tc>
      </w:tr>
      <w:tr w:rsidR="002953D7" w:rsidRPr="0038632E" w:rsidTr="00A44C2A">
        <w:trPr>
          <w:jc w:val="center"/>
        </w:trPr>
        <w:tc>
          <w:tcPr>
            <w:tcW w:w="3420" w:type="dxa"/>
            <w:tcBorders>
              <w:top w:val="single" w:sz="4" w:space="0" w:color="auto"/>
              <w:left w:val="nil"/>
              <w:bottom w:val="single" w:sz="4" w:space="0" w:color="auto"/>
              <w:right w:val="single" w:sz="4" w:space="0" w:color="auto"/>
            </w:tcBorders>
            <w:shd w:val="clear" w:color="auto" w:fill="auto"/>
            <w:hideMark/>
          </w:tcPr>
          <w:p w:rsidR="002953D7" w:rsidRPr="0038632E" w:rsidRDefault="002953D7" w:rsidP="00A44C2A">
            <w:pPr>
              <w:widowControl/>
              <w:spacing w:before="78"/>
              <w:jc w:val="left"/>
              <w:rPr>
                <w:rFonts w:asciiTheme="minorEastAsia" w:hAnsiTheme="minorEastAsia" w:cs="宋体"/>
                <w:kern w:val="0"/>
                <w:sz w:val="24"/>
                <w:szCs w:val="24"/>
              </w:rPr>
            </w:pPr>
            <w:r w:rsidRPr="0038632E">
              <w:rPr>
                <w:rFonts w:asciiTheme="minorEastAsia" w:hAnsiTheme="minorEastAsia" w:cs="宋体" w:hint="eastAsia"/>
                <w:kern w:val="0"/>
                <w:sz w:val="24"/>
                <w:szCs w:val="24"/>
              </w:rPr>
              <w:t>制酒用酒精（进口医用酒精除外）</w:t>
            </w:r>
          </w:p>
        </w:tc>
        <w:tc>
          <w:tcPr>
            <w:tcW w:w="3780" w:type="dxa"/>
            <w:tcBorders>
              <w:top w:val="single" w:sz="4" w:space="0" w:color="auto"/>
              <w:left w:val="single" w:sz="4" w:space="0" w:color="auto"/>
              <w:bottom w:val="single" w:sz="4" w:space="0" w:color="auto"/>
              <w:right w:val="nil"/>
            </w:tcBorders>
            <w:shd w:val="clear" w:color="auto" w:fill="auto"/>
            <w:hideMark/>
          </w:tcPr>
          <w:p w:rsidR="002953D7" w:rsidRPr="0038632E" w:rsidRDefault="002953D7" w:rsidP="00A44C2A">
            <w:pPr>
              <w:widowControl/>
              <w:spacing w:before="78"/>
              <w:jc w:val="left"/>
              <w:rPr>
                <w:rFonts w:asciiTheme="minorEastAsia" w:hAnsiTheme="minorEastAsia" w:cs="宋体"/>
                <w:kern w:val="0"/>
                <w:sz w:val="24"/>
                <w:szCs w:val="24"/>
              </w:rPr>
            </w:pPr>
            <w:r w:rsidRPr="0038632E">
              <w:rPr>
                <w:rFonts w:asciiTheme="minorEastAsia" w:hAnsiTheme="minorEastAsia" w:cs="宋体" w:hint="eastAsia"/>
                <w:kern w:val="0"/>
                <w:sz w:val="24"/>
                <w:szCs w:val="24"/>
              </w:rPr>
              <w:t>4 美元/升</w:t>
            </w:r>
          </w:p>
        </w:tc>
      </w:tr>
      <w:tr w:rsidR="002953D7" w:rsidRPr="0038632E" w:rsidTr="00A44C2A">
        <w:trPr>
          <w:jc w:val="center"/>
        </w:trPr>
        <w:tc>
          <w:tcPr>
            <w:tcW w:w="3420" w:type="dxa"/>
            <w:tcBorders>
              <w:top w:val="single" w:sz="4" w:space="0" w:color="auto"/>
              <w:left w:val="nil"/>
              <w:bottom w:val="single" w:sz="4" w:space="0" w:color="auto"/>
              <w:right w:val="single" w:sz="4" w:space="0" w:color="auto"/>
            </w:tcBorders>
            <w:shd w:val="clear" w:color="auto" w:fill="auto"/>
            <w:hideMark/>
          </w:tcPr>
          <w:p w:rsidR="002953D7" w:rsidRPr="0038632E" w:rsidRDefault="002953D7" w:rsidP="00A44C2A">
            <w:pPr>
              <w:widowControl/>
              <w:spacing w:before="78"/>
              <w:jc w:val="left"/>
              <w:rPr>
                <w:rFonts w:asciiTheme="minorEastAsia" w:hAnsiTheme="minorEastAsia" w:cs="宋体"/>
                <w:kern w:val="0"/>
                <w:sz w:val="24"/>
                <w:szCs w:val="24"/>
              </w:rPr>
            </w:pPr>
            <w:r w:rsidRPr="0038632E">
              <w:rPr>
                <w:rFonts w:asciiTheme="minorEastAsia" w:hAnsiTheme="minorEastAsia" w:cs="宋体" w:hint="eastAsia"/>
                <w:kern w:val="0"/>
                <w:sz w:val="24"/>
                <w:szCs w:val="24"/>
              </w:rPr>
              <w:t>烟草制品</w:t>
            </w:r>
          </w:p>
        </w:tc>
        <w:tc>
          <w:tcPr>
            <w:tcW w:w="3780" w:type="dxa"/>
            <w:tcBorders>
              <w:top w:val="single" w:sz="4" w:space="0" w:color="auto"/>
              <w:left w:val="single" w:sz="4" w:space="0" w:color="auto"/>
              <w:bottom w:val="single" w:sz="4" w:space="0" w:color="auto"/>
              <w:right w:val="nil"/>
            </w:tcBorders>
            <w:shd w:val="clear" w:color="auto" w:fill="auto"/>
            <w:hideMark/>
          </w:tcPr>
          <w:p w:rsidR="002953D7" w:rsidRPr="0038632E" w:rsidRDefault="002953D7" w:rsidP="00A44C2A">
            <w:pPr>
              <w:widowControl/>
              <w:spacing w:before="78"/>
              <w:jc w:val="left"/>
              <w:rPr>
                <w:rFonts w:asciiTheme="minorEastAsia" w:hAnsiTheme="minorEastAsia" w:cs="宋体"/>
                <w:kern w:val="0"/>
                <w:sz w:val="24"/>
                <w:szCs w:val="24"/>
              </w:rPr>
            </w:pPr>
            <w:r w:rsidRPr="0038632E">
              <w:rPr>
                <w:rFonts w:asciiTheme="minorEastAsia" w:hAnsiTheme="minorEastAsia" w:cs="宋体" w:hint="eastAsia"/>
                <w:kern w:val="0"/>
                <w:sz w:val="24"/>
                <w:szCs w:val="24"/>
              </w:rPr>
              <w:t>30%，但不少于0.5美元/盒</w:t>
            </w:r>
          </w:p>
        </w:tc>
      </w:tr>
      <w:tr w:rsidR="002953D7" w:rsidRPr="0038632E" w:rsidTr="00A44C2A">
        <w:trPr>
          <w:jc w:val="center"/>
        </w:trPr>
        <w:tc>
          <w:tcPr>
            <w:tcW w:w="3420" w:type="dxa"/>
            <w:tcBorders>
              <w:top w:val="single" w:sz="4" w:space="0" w:color="auto"/>
              <w:left w:val="nil"/>
              <w:bottom w:val="single" w:sz="4" w:space="0" w:color="auto"/>
              <w:right w:val="single" w:sz="4" w:space="0" w:color="auto"/>
            </w:tcBorders>
            <w:shd w:val="clear" w:color="auto" w:fill="auto"/>
            <w:hideMark/>
          </w:tcPr>
          <w:p w:rsidR="002953D7" w:rsidRPr="0038632E" w:rsidRDefault="002953D7" w:rsidP="00A44C2A">
            <w:pPr>
              <w:widowControl/>
              <w:spacing w:before="78"/>
              <w:jc w:val="left"/>
              <w:rPr>
                <w:rFonts w:asciiTheme="minorEastAsia" w:hAnsiTheme="minorEastAsia" w:cs="宋体"/>
                <w:kern w:val="0"/>
                <w:sz w:val="24"/>
                <w:szCs w:val="24"/>
              </w:rPr>
            </w:pPr>
            <w:r w:rsidRPr="0038632E">
              <w:rPr>
                <w:rFonts w:asciiTheme="minorEastAsia" w:hAnsiTheme="minorEastAsia" w:cs="宋体" w:hint="eastAsia"/>
                <w:kern w:val="0"/>
                <w:sz w:val="24"/>
                <w:szCs w:val="24"/>
              </w:rPr>
              <w:t>工业加工烟草及烟草的工业替代品</w:t>
            </w:r>
          </w:p>
        </w:tc>
        <w:tc>
          <w:tcPr>
            <w:tcW w:w="3780" w:type="dxa"/>
            <w:tcBorders>
              <w:top w:val="single" w:sz="4" w:space="0" w:color="auto"/>
              <w:left w:val="single" w:sz="4" w:space="0" w:color="auto"/>
              <w:bottom w:val="single" w:sz="4" w:space="0" w:color="auto"/>
              <w:right w:val="nil"/>
            </w:tcBorders>
            <w:shd w:val="clear" w:color="auto" w:fill="auto"/>
            <w:hideMark/>
          </w:tcPr>
          <w:p w:rsidR="002953D7" w:rsidRPr="0038632E" w:rsidRDefault="002953D7" w:rsidP="00A44C2A">
            <w:pPr>
              <w:widowControl/>
              <w:spacing w:before="78"/>
              <w:jc w:val="left"/>
              <w:rPr>
                <w:rFonts w:asciiTheme="minorEastAsia" w:hAnsiTheme="minorEastAsia" w:cs="宋体"/>
                <w:kern w:val="0"/>
                <w:sz w:val="24"/>
                <w:szCs w:val="24"/>
              </w:rPr>
            </w:pPr>
            <w:r w:rsidRPr="0038632E">
              <w:rPr>
                <w:rFonts w:asciiTheme="minorEastAsia" w:hAnsiTheme="minorEastAsia" w:cs="宋体" w:hint="eastAsia"/>
                <w:kern w:val="0"/>
                <w:sz w:val="24"/>
                <w:szCs w:val="24"/>
              </w:rPr>
              <w:t>10美元/公斤</w:t>
            </w:r>
          </w:p>
        </w:tc>
      </w:tr>
      <w:tr w:rsidR="002953D7" w:rsidRPr="0038632E" w:rsidTr="00A44C2A">
        <w:trPr>
          <w:jc w:val="center"/>
        </w:trPr>
        <w:tc>
          <w:tcPr>
            <w:tcW w:w="3420" w:type="dxa"/>
            <w:tcBorders>
              <w:top w:val="single" w:sz="4" w:space="0" w:color="auto"/>
              <w:left w:val="nil"/>
              <w:bottom w:val="single" w:sz="4" w:space="0" w:color="auto"/>
              <w:right w:val="single" w:sz="4" w:space="0" w:color="auto"/>
            </w:tcBorders>
            <w:shd w:val="clear" w:color="auto" w:fill="auto"/>
            <w:hideMark/>
          </w:tcPr>
          <w:p w:rsidR="002953D7" w:rsidRPr="0038632E" w:rsidRDefault="002953D7" w:rsidP="00A44C2A">
            <w:pPr>
              <w:widowControl/>
              <w:spacing w:before="78"/>
              <w:jc w:val="left"/>
              <w:rPr>
                <w:rFonts w:asciiTheme="minorEastAsia" w:hAnsiTheme="minorEastAsia" w:cs="宋体"/>
                <w:kern w:val="0"/>
                <w:sz w:val="24"/>
                <w:szCs w:val="24"/>
              </w:rPr>
            </w:pPr>
            <w:r w:rsidRPr="0038632E">
              <w:rPr>
                <w:rFonts w:asciiTheme="minorEastAsia" w:hAnsiTheme="minorEastAsia" w:cs="宋体" w:hint="eastAsia"/>
                <w:kern w:val="0"/>
                <w:sz w:val="24"/>
                <w:szCs w:val="24"/>
              </w:rPr>
              <w:t>小轿车（医疗紧急救护车和残疾人专用设备除外）</w:t>
            </w:r>
          </w:p>
        </w:tc>
        <w:tc>
          <w:tcPr>
            <w:tcW w:w="3780" w:type="dxa"/>
            <w:tcBorders>
              <w:top w:val="single" w:sz="4" w:space="0" w:color="auto"/>
              <w:left w:val="single" w:sz="4" w:space="0" w:color="auto"/>
              <w:bottom w:val="single" w:sz="4" w:space="0" w:color="auto"/>
              <w:right w:val="nil"/>
            </w:tcBorders>
            <w:shd w:val="clear" w:color="auto" w:fill="auto"/>
            <w:hideMark/>
          </w:tcPr>
          <w:p w:rsidR="002953D7" w:rsidRPr="0038632E" w:rsidRDefault="002953D7" w:rsidP="00A44C2A">
            <w:pPr>
              <w:widowControl/>
              <w:spacing w:before="78"/>
              <w:jc w:val="left"/>
              <w:rPr>
                <w:rFonts w:asciiTheme="minorEastAsia" w:hAnsiTheme="minorEastAsia" w:cs="宋体"/>
                <w:kern w:val="0"/>
                <w:sz w:val="24"/>
                <w:szCs w:val="24"/>
              </w:rPr>
            </w:pPr>
            <w:r w:rsidRPr="0038632E">
              <w:rPr>
                <w:rFonts w:asciiTheme="minorEastAsia" w:hAnsiTheme="minorEastAsia" w:cs="宋体" w:hint="eastAsia"/>
                <w:kern w:val="0"/>
                <w:sz w:val="24"/>
                <w:szCs w:val="24"/>
              </w:rPr>
              <w:t>0.3美元/每立方厘米发动机</w:t>
            </w:r>
          </w:p>
        </w:tc>
      </w:tr>
    </w:tbl>
    <w:p w:rsidR="002953D7" w:rsidRPr="0038632E" w:rsidRDefault="002953D7" w:rsidP="002953D7">
      <w:pPr>
        <w:widowControl/>
        <w:spacing w:before="78" w:line="360" w:lineRule="atLeast"/>
        <w:ind w:firstLineChars="200" w:firstLine="482"/>
        <w:jc w:val="left"/>
        <w:rPr>
          <w:rFonts w:asciiTheme="minorEastAsia" w:hAnsiTheme="minorEastAsia" w:cs="宋体"/>
          <w:color w:val="333333"/>
          <w:kern w:val="0"/>
          <w:sz w:val="24"/>
          <w:szCs w:val="24"/>
        </w:rPr>
      </w:pPr>
      <w:r w:rsidRPr="0038632E">
        <w:rPr>
          <w:rFonts w:asciiTheme="minorEastAsia" w:hAnsiTheme="minorEastAsia" w:cs="宋体" w:hint="eastAsia"/>
          <w:b/>
          <w:color w:val="000000"/>
          <w:kern w:val="0"/>
          <w:sz w:val="24"/>
          <w:szCs w:val="24"/>
        </w:rPr>
        <w:t>3、征税基数：</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000000"/>
          <w:kern w:val="0"/>
          <w:sz w:val="24"/>
          <w:szCs w:val="24"/>
        </w:rPr>
        <w:t>（1）对于土境内生产的产品：商品售价（含消费税、但不含增值税）；</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000000"/>
          <w:kern w:val="0"/>
          <w:sz w:val="24"/>
          <w:szCs w:val="24"/>
        </w:rPr>
        <w:lastRenderedPageBreak/>
        <w:t>（2）对于进口商品：海关价值（含海关税费、但不含消费税）。</w:t>
      </w:r>
    </w:p>
    <w:p w:rsidR="002953D7" w:rsidRPr="0038632E" w:rsidRDefault="002953D7" w:rsidP="002953D7">
      <w:pPr>
        <w:widowControl/>
        <w:spacing w:before="78" w:line="360" w:lineRule="atLeast"/>
        <w:ind w:firstLineChars="200" w:firstLine="482"/>
        <w:jc w:val="left"/>
        <w:rPr>
          <w:rFonts w:asciiTheme="minorEastAsia" w:hAnsiTheme="minorEastAsia" w:cs="宋体"/>
          <w:color w:val="333333"/>
          <w:kern w:val="0"/>
          <w:sz w:val="24"/>
          <w:szCs w:val="24"/>
        </w:rPr>
      </w:pPr>
      <w:r w:rsidRPr="0038632E">
        <w:rPr>
          <w:rFonts w:asciiTheme="minorEastAsia" w:hAnsiTheme="minorEastAsia" w:cs="宋体" w:hint="eastAsia"/>
          <w:b/>
          <w:color w:val="333333"/>
          <w:kern w:val="0"/>
          <w:sz w:val="24"/>
          <w:szCs w:val="24"/>
        </w:rPr>
        <w:t>4、主要免税规定</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000000"/>
          <w:kern w:val="0"/>
          <w:sz w:val="24"/>
          <w:szCs w:val="24"/>
        </w:rPr>
        <w:t>下列进口商品免征消费税：</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（1）外国向土库曼斯坦政府提供的人道主义援助、无偿技术援助项下的商品；</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（2）供外交机构、国际组织及其工作人员（包括家属）使用的商品；</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（3）个人自用的酒精类饮料、啤酒（限额5升）和香烟（10条）。</w:t>
      </w:r>
    </w:p>
    <w:p w:rsidR="002953D7" w:rsidRPr="0038632E" w:rsidRDefault="002953D7" w:rsidP="002953D7">
      <w:pPr>
        <w:widowControl/>
        <w:spacing w:before="78" w:line="360" w:lineRule="atLeast"/>
        <w:ind w:firstLineChars="200" w:firstLine="482"/>
        <w:jc w:val="left"/>
        <w:rPr>
          <w:rFonts w:asciiTheme="minorEastAsia" w:hAnsiTheme="minorEastAsia" w:cs="宋体"/>
          <w:color w:val="333333"/>
          <w:kern w:val="0"/>
          <w:sz w:val="24"/>
          <w:szCs w:val="24"/>
        </w:rPr>
      </w:pPr>
      <w:r w:rsidRPr="0038632E">
        <w:rPr>
          <w:rFonts w:asciiTheme="minorEastAsia" w:hAnsiTheme="minorEastAsia" w:cs="宋体" w:hint="eastAsia"/>
          <w:b/>
          <w:color w:val="333333"/>
          <w:kern w:val="0"/>
          <w:sz w:val="24"/>
          <w:szCs w:val="24"/>
        </w:rPr>
        <w:t> </w:t>
      </w:r>
    </w:p>
    <w:p w:rsidR="002953D7" w:rsidRPr="0038632E" w:rsidRDefault="002953D7" w:rsidP="002953D7">
      <w:pPr>
        <w:widowControl/>
        <w:spacing w:before="78" w:line="360" w:lineRule="atLeast"/>
        <w:ind w:firstLineChars="200" w:firstLine="482"/>
        <w:jc w:val="left"/>
        <w:rPr>
          <w:rFonts w:asciiTheme="minorEastAsia" w:hAnsiTheme="minorEastAsia" w:cs="宋体"/>
          <w:color w:val="333333"/>
          <w:kern w:val="0"/>
          <w:sz w:val="24"/>
          <w:szCs w:val="24"/>
        </w:rPr>
      </w:pPr>
      <w:r w:rsidRPr="0038632E">
        <w:rPr>
          <w:rFonts w:asciiTheme="minorEastAsia" w:hAnsiTheme="minorEastAsia" w:cs="宋体" w:hint="eastAsia"/>
          <w:b/>
          <w:color w:val="333333"/>
          <w:kern w:val="0"/>
          <w:sz w:val="24"/>
          <w:szCs w:val="24"/>
        </w:rPr>
        <w:t>三、矿产使用税</w:t>
      </w:r>
    </w:p>
    <w:p w:rsidR="002953D7" w:rsidRPr="0038632E" w:rsidRDefault="002953D7" w:rsidP="002953D7">
      <w:pPr>
        <w:widowControl/>
        <w:spacing w:before="78" w:line="360" w:lineRule="atLeast"/>
        <w:ind w:firstLineChars="200" w:firstLine="482"/>
        <w:jc w:val="left"/>
        <w:rPr>
          <w:rFonts w:asciiTheme="minorEastAsia" w:hAnsiTheme="minorEastAsia" w:cs="宋体"/>
          <w:color w:val="333333"/>
          <w:kern w:val="0"/>
          <w:sz w:val="24"/>
          <w:szCs w:val="24"/>
        </w:rPr>
      </w:pPr>
      <w:r w:rsidRPr="0038632E">
        <w:rPr>
          <w:rFonts w:asciiTheme="minorEastAsia" w:hAnsiTheme="minorEastAsia" w:cs="宋体" w:hint="eastAsia"/>
          <w:b/>
          <w:color w:val="333333"/>
          <w:kern w:val="0"/>
          <w:sz w:val="24"/>
          <w:szCs w:val="24"/>
        </w:rPr>
        <w:t>1、纳税人</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矿产使用税的纳税人包括在土库曼境内从事矿产开采以及以提取化学元素及化合物为目的开展地下（地上）水资源开采和利用活动的</w:t>
      </w:r>
      <w:r w:rsidRPr="0038632E">
        <w:rPr>
          <w:rFonts w:asciiTheme="minorEastAsia" w:hAnsiTheme="minorEastAsia" w:cs="宋体" w:hint="eastAsia"/>
          <w:color w:val="000000"/>
          <w:kern w:val="0"/>
          <w:sz w:val="24"/>
          <w:szCs w:val="24"/>
        </w:rPr>
        <w:t>各类企业、单位、个体经营者和其他个人。</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依据土库曼《油气资源法》从事石油工程业务的承包商和分包商不在纳税人之列。</w:t>
      </w:r>
    </w:p>
    <w:p w:rsidR="002953D7" w:rsidRPr="0038632E" w:rsidRDefault="002953D7" w:rsidP="002953D7">
      <w:pPr>
        <w:widowControl/>
        <w:spacing w:before="78" w:line="360" w:lineRule="atLeast"/>
        <w:ind w:firstLineChars="200" w:firstLine="482"/>
        <w:jc w:val="left"/>
        <w:rPr>
          <w:rFonts w:asciiTheme="minorEastAsia" w:hAnsiTheme="minorEastAsia" w:cs="宋体"/>
          <w:color w:val="333333"/>
          <w:kern w:val="0"/>
          <w:sz w:val="24"/>
          <w:szCs w:val="24"/>
        </w:rPr>
      </w:pPr>
      <w:r w:rsidRPr="0038632E">
        <w:rPr>
          <w:rFonts w:asciiTheme="minorEastAsia" w:hAnsiTheme="minorEastAsia" w:cs="宋体" w:hint="eastAsia"/>
          <w:b/>
          <w:color w:val="333333"/>
          <w:kern w:val="0"/>
          <w:sz w:val="24"/>
          <w:szCs w:val="24"/>
        </w:rPr>
        <w:t>2、应税项目</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下列项目需缴矿产使用税：纳税人出售自己开采的矿产；纳税人自行消费、使用（包括加工）所采掘的矿产；矿产被盗或被他人损坏而获得的赔偿，保险补偿。</w:t>
      </w:r>
    </w:p>
    <w:p w:rsidR="002953D7" w:rsidRPr="0038632E" w:rsidRDefault="002953D7" w:rsidP="002953D7">
      <w:pPr>
        <w:widowControl/>
        <w:spacing w:before="78" w:line="360" w:lineRule="atLeast"/>
        <w:ind w:firstLineChars="200" w:firstLine="482"/>
        <w:jc w:val="left"/>
        <w:rPr>
          <w:rFonts w:asciiTheme="minorEastAsia" w:hAnsiTheme="minorEastAsia" w:cs="宋体"/>
          <w:color w:val="333333"/>
          <w:kern w:val="0"/>
          <w:sz w:val="24"/>
          <w:szCs w:val="24"/>
        </w:rPr>
      </w:pPr>
      <w:r w:rsidRPr="0038632E">
        <w:rPr>
          <w:rFonts w:asciiTheme="minorEastAsia" w:hAnsiTheme="minorEastAsia" w:cs="宋体" w:hint="eastAsia"/>
          <w:b/>
          <w:color w:val="333333"/>
          <w:kern w:val="0"/>
          <w:sz w:val="24"/>
          <w:szCs w:val="24"/>
        </w:rPr>
        <w:t>3、征税基数</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－油气资源（原油、天然气、伴生气）：销售价格（不含增值税）；</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－其他矿产：销售利润。</w:t>
      </w:r>
    </w:p>
    <w:p w:rsidR="002953D7" w:rsidRPr="0038632E" w:rsidRDefault="002953D7" w:rsidP="002953D7">
      <w:pPr>
        <w:widowControl/>
        <w:spacing w:before="78" w:line="360" w:lineRule="atLeast"/>
        <w:ind w:firstLineChars="200" w:firstLine="482"/>
        <w:jc w:val="left"/>
        <w:rPr>
          <w:rFonts w:asciiTheme="minorEastAsia" w:hAnsiTheme="minorEastAsia" w:cs="宋体"/>
          <w:color w:val="333333"/>
          <w:kern w:val="0"/>
          <w:sz w:val="24"/>
          <w:szCs w:val="24"/>
        </w:rPr>
      </w:pPr>
      <w:r w:rsidRPr="0038632E">
        <w:rPr>
          <w:rFonts w:asciiTheme="minorEastAsia" w:hAnsiTheme="minorEastAsia" w:cs="宋体" w:hint="eastAsia"/>
          <w:b/>
          <w:color w:val="333333"/>
          <w:kern w:val="0"/>
          <w:sz w:val="24"/>
          <w:szCs w:val="24"/>
        </w:rPr>
        <w:t>4、税率</w:t>
      </w:r>
    </w:p>
    <w:p w:rsidR="002953D7" w:rsidRPr="0038632E" w:rsidRDefault="002953D7" w:rsidP="002953D7">
      <w:pPr>
        <w:widowControl/>
        <w:spacing w:before="78" w:line="360" w:lineRule="atLeast"/>
        <w:ind w:firstLineChars="100" w:firstLine="24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（1）油气资源：</w:t>
      </w:r>
    </w:p>
    <w:p w:rsidR="002953D7" w:rsidRPr="0038632E" w:rsidRDefault="002953D7" w:rsidP="002953D7">
      <w:pPr>
        <w:widowControl/>
        <w:spacing w:before="78" w:line="360" w:lineRule="atLeast"/>
        <w:ind w:firstLineChars="180" w:firstLine="432"/>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 天然气和伴生气：22%；</w:t>
      </w:r>
    </w:p>
    <w:p w:rsidR="002953D7" w:rsidRPr="0038632E" w:rsidRDefault="002953D7" w:rsidP="002953D7">
      <w:pPr>
        <w:widowControl/>
        <w:spacing w:before="78" w:line="360" w:lineRule="atLeast"/>
        <w:ind w:firstLineChars="180" w:firstLine="432"/>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 原油：10%。</w:t>
      </w:r>
    </w:p>
    <w:p w:rsidR="002953D7" w:rsidRPr="0038632E" w:rsidRDefault="002953D7" w:rsidP="002953D7">
      <w:pPr>
        <w:widowControl/>
        <w:spacing w:before="78" w:line="360" w:lineRule="atLeast"/>
        <w:ind w:firstLineChars="100" w:firstLine="24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（2）其他矿产根据盈利率纳税：</w:t>
      </w:r>
    </w:p>
    <w:p w:rsidR="002953D7" w:rsidRPr="0038632E" w:rsidRDefault="002953D7" w:rsidP="002953D7">
      <w:pPr>
        <w:widowControl/>
        <w:spacing w:before="78" w:line="360" w:lineRule="atLeast"/>
        <w:ind w:firstLineChars="100" w:firstLine="24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 </w:t>
      </w:r>
    </w:p>
    <w:tbl>
      <w:tblPr>
        <w:tblW w:w="0" w:type="auto"/>
        <w:jc w:val="center"/>
        <w:tblInd w:w="468" w:type="dxa"/>
        <w:tblBorders>
          <w:top w:val="single" w:sz="4" w:space="0" w:color="auto"/>
          <w:left w:val="outset" w:sz="6" w:space="0" w:color="auto"/>
          <w:bottom w:val="single" w:sz="4" w:space="0" w:color="auto"/>
          <w:right w:val="single" w:sz="2" w:space="0" w:color="auto"/>
          <w:insideH w:val="single" w:sz="4" w:space="0" w:color="auto"/>
          <w:insideV w:val="single" w:sz="4" w:space="0" w:color="auto"/>
        </w:tblBorders>
        <w:tblLook w:val="01E0"/>
      </w:tblPr>
      <w:tblGrid>
        <w:gridCol w:w="3420"/>
        <w:gridCol w:w="3600"/>
      </w:tblGrid>
      <w:tr w:rsidR="002953D7" w:rsidRPr="0038632E" w:rsidTr="00A44C2A">
        <w:trPr>
          <w:jc w:val="center"/>
        </w:trPr>
        <w:tc>
          <w:tcPr>
            <w:tcW w:w="3420" w:type="dxa"/>
            <w:tcBorders>
              <w:top w:val="single" w:sz="4" w:space="0" w:color="auto"/>
              <w:left w:val="nil"/>
              <w:bottom w:val="single" w:sz="4" w:space="0" w:color="auto"/>
              <w:right w:val="single" w:sz="4" w:space="0" w:color="auto"/>
            </w:tcBorders>
            <w:shd w:val="clear" w:color="auto" w:fill="auto"/>
            <w:vAlign w:val="center"/>
            <w:hideMark/>
          </w:tcPr>
          <w:p w:rsidR="002953D7" w:rsidRPr="0038632E" w:rsidRDefault="002953D7" w:rsidP="00A44C2A">
            <w:pPr>
              <w:widowControl/>
              <w:spacing w:before="78"/>
              <w:jc w:val="center"/>
              <w:rPr>
                <w:rFonts w:asciiTheme="minorEastAsia" w:hAnsiTheme="minorEastAsia" w:cs="宋体"/>
                <w:kern w:val="0"/>
                <w:sz w:val="24"/>
                <w:szCs w:val="24"/>
              </w:rPr>
            </w:pPr>
            <w:r w:rsidRPr="0038632E">
              <w:rPr>
                <w:rFonts w:asciiTheme="minorEastAsia" w:hAnsiTheme="minorEastAsia" w:cs="宋体" w:hint="eastAsia"/>
                <w:kern w:val="0"/>
                <w:sz w:val="24"/>
                <w:szCs w:val="24"/>
              </w:rPr>
              <w:t>盈利率（%）</w:t>
            </w:r>
          </w:p>
        </w:tc>
        <w:tc>
          <w:tcPr>
            <w:tcW w:w="3600" w:type="dxa"/>
            <w:tcBorders>
              <w:top w:val="single" w:sz="4" w:space="0" w:color="auto"/>
              <w:left w:val="single" w:sz="4" w:space="0" w:color="auto"/>
              <w:bottom w:val="single" w:sz="4" w:space="0" w:color="auto"/>
              <w:right w:val="nil"/>
            </w:tcBorders>
            <w:shd w:val="clear" w:color="auto" w:fill="auto"/>
            <w:vAlign w:val="center"/>
            <w:hideMark/>
          </w:tcPr>
          <w:p w:rsidR="002953D7" w:rsidRPr="0038632E" w:rsidRDefault="002953D7" w:rsidP="00A44C2A">
            <w:pPr>
              <w:widowControl/>
              <w:spacing w:before="78"/>
              <w:jc w:val="center"/>
              <w:rPr>
                <w:rFonts w:asciiTheme="minorEastAsia" w:hAnsiTheme="minorEastAsia" w:cs="宋体"/>
                <w:kern w:val="0"/>
                <w:sz w:val="24"/>
                <w:szCs w:val="24"/>
              </w:rPr>
            </w:pPr>
            <w:r w:rsidRPr="0038632E">
              <w:rPr>
                <w:rFonts w:asciiTheme="minorEastAsia" w:hAnsiTheme="minorEastAsia" w:cs="宋体" w:hint="eastAsia"/>
                <w:kern w:val="0"/>
                <w:sz w:val="24"/>
                <w:szCs w:val="24"/>
              </w:rPr>
              <w:t>税率（%）</w:t>
            </w:r>
          </w:p>
        </w:tc>
      </w:tr>
      <w:tr w:rsidR="002953D7" w:rsidRPr="0038632E" w:rsidTr="00A44C2A">
        <w:trPr>
          <w:jc w:val="center"/>
        </w:trPr>
        <w:tc>
          <w:tcPr>
            <w:tcW w:w="3420" w:type="dxa"/>
            <w:tcBorders>
              <w:top w:val="single" w:sz="4" w:space="0" w:color="auto"/>
              <w:left w:val="nil"/>
              <w:bottom w:val="single" w:sz="4" w:space="0" w:color="auto"/>
              <w:right w:val="single" w:sz="4" w:space="0" w:color="auto"/>
            </w:tcBorders>
            <w:shd w:val="clear" w:color="auto" w:fill="auto"/>
            <w:vAlign w:val="center"/>
            <w:hideMark/>
          </w:tcPr>
          <w:p w:rsidR="002953D7" w:rsidRPr="0038632E" w:rsidRDefault="002953D7" w:rsidP="00A44C2A">
            <w:pPr>
              <w:widowControl/>
              <w:ind w:rightChars="40" w:right="84" w:firstLineChars="505" w:firstLine="1212"/>
              <w:jc w:val="left"/>
              <w:rPr>
                <w:rFonts w:asciiTheme="minorEastAsia" w:hAnsiTheme="minorEastAsia" w:cs="宋体"/>
                <w:kern w:val="0"/>
                <w:sz w:val="24"/>
                <w:szCs w:val="24"/>
              </w:rPr>
            </w:pPr>
            <w:r w:rsidRPr="0038632E">
              <w:rPr>
                <w:rFonts w:asciiTheme="minorEastAsia" w:hAnsiTheme="minorEastAsia" w:cs="宋体" w:hint="eastAsia"/>
                <w:kern w:val="0"/>
                <w:sz w:val="24"/>
                <w:szCs w:val="24"/>
              </w:rPr>
              <w:t>＜15%</w:t>
            </w:r>
          </w:p>
        </w:tc>
        <w:tc>
          <w:tcPr>
            <w:tcW w:w="3600" w:type="dxa"/>
            <w:tcBorders>
              <w:top w:val="single" w:sz="4" w:space="0" w:color="auto"/>
              <w:left w:val="single" w:sz="4" w:space="0" w:color="auto"/>
              <w:bottom w:val="single" w:sz="4" w:space="0" w:color="auto"/>
              <w:right w:val="nil"/>
            </w:tcBorders>
            <w:shd w:val="clear" w:color="auto" w:fill="auto"/>
            <w:vAlign w:val="center"/>
            <w:hideMark/>
          </w:tcPr>
          <w:p w:rsidR="002953D7" w:rsidRPr="0038632E" w:rsidRDefault="002953D7" w:rsidP="00A44C2A">
            <w:pPr>
              <w:widowControl/>
              <w:spacing w:before="78"/>
              <w:jc w:val="center"/>
              <w:rPr>
                <w:rFonts w:asciiTheme="minorEastAsia" w:hAnsiTheme="minorEastAsia" w:cs="宋体"/>
                <w:kern w:val="0"/>
                <w:sz w:val="24"/>
                <w:szCs w:val="24"/>
              </w:rPr>
            </w:pPr>
            <w:r w:rsidRPr="0038632E">
              <w:rPr>
                <w:rFonts w:asciiTheme="minorEastAsia" w:hAnsiTheme="minorEastAsia" w:cs="宋体" w:hint="eastAsia"/>
                <w:kern w:val="0"/>
                <w:sz w:val="24"/>
                <w:szCs w:val="24"/>
              </w:rPr>
              <w:t>0</w:t>
            </w:r>
          </w:p>
        </w:tc>
      </w:tr>
      <w:tr w:rsidR="002953D7" w:rsidRPr="0038632E" w:rsidTr="00A44C2A">
        <w:trPr>
          <w:trHeight w:val="300"/>
          <w:jc w:val="center"/>
        </w:trPr>
        <w:tc>
          <w:tcPr>
            <w:tcW w:w="3420" w:type="dxa"/>
            <w:tcBorders>
              <w:top w:val="single" w:sz="4" w:space="0" w:color="auto"/>
              <w:left w:val="nil"/>
              <w:bottom w:val="single" w:sz="4" w:space="0" w:color="auto"/>
              <w:right w:val="single" w:sz="4" w:space="0" w:color="auto"/>
            </w:tcBorders>
            <w:shd w:val="clear" w:color="auto" w:fill="auto"/>
            <w:vAlign w:val="center"/>
            <w:hideMark/>
          </w:tcPr>
          <w:p w:rsidR="002953D7" w:rsidRPr="0038632E" w:rsidRDefault="002953D7" w:rsidP="00A44C2A">
            <w:pPr>
              <w:widowControl/>
              <w:spacing w:before="78"/>
              <w:jc w:val="center"/>
              <w:rPr>
                <w:rFonts w:asciiTheme="minorEastAsia" w:hAnsiTheme="minorEastAsia" w:cs="宋体"/>
                <w:kern w:val="0"/>
                <w:sz w:val="24"/>
                <w:szCs w:val="24"/>
              </w:rPr>
            </w:pPr>
            <w:r w:rsidRPr="0038632E">
              <w:rPr>
                <w:rFonts w:asciiTheme="minorEastAsia" w:hAnsiTheme="minorEastAsia" w:cs="宋体" w:hint="eastAsia"/>
                <w:kern w:val="0"/>
                <w:sz w:val="24"/>
                <w:szCs w:val="24"/>
              </w:rPr>
              <w:t>≥15%，＜17%</w:t>
            </w:r>
          </w:p>
        </w:tc>
        <w:tc>
          <w:tcPr>
            <w:tcW w:w="3600" w:type="dxa"/>
            <w:tcBorders>
              <w:top w:val="single" w:sz="4" w:space="0" w:color="auto"/>
              <w:left w:val="single" w:sz="4" w:space="0" w:color="auto"/>
              <w:bottom w:val="single" w:sz="4" w:space="0" w:color="auto"/>
              <w:right w:val="nil"/>
            </w:tcBorders>
            <w:shd w:val="clear" w:color="auto" w:fill="auto"/>
            <w:vAlign w:val="center"/>
            <w:hideMark/>
          </w:tcPr>
          <w:p w:rsidR="002953D7" w:rsidRPr="0038632E" w:rsidRDefault="002953D7" w:rsidP="00A44C2A">
            <w:pPr>
              <w:widowControl/>
              <w:spacing w:before="78"/>
              <w:jc w:val="center"/>
              <w:rPr>
                <w:rFonts w:asciiTheme="minorEastAsia" w:hAnsiTheme="minorEastAsia" w:cs="宋体"/>
                <w:kern w:val="0"/>
                <w:sz w:val="24"/>
                <w:szCs w:val="24"/>
              </w:rPr>
            </w:pPr>
            <w:r w:rsidRPr="0038632E">
              <w:rPr>
                <w:rFonts w:asciiTheme="minorEastAsia" w:hAnsiTheme="minorEastAsia" w:cs="宋体" w:hint="eastAsia"/>
                <w:kern w:val="0"/>
                <w:sz w:val="24"/>
                <w:szCs w:val="24"/>
              </w:rPr>
              <w:t>30%</w:t>
            </w:r>
          </w:p>
        </w:tc>
      </w:tr>
      <w:tr w:rsidR="002953D7" w:rsidRPr="0038632E" w:rsidTr="00A44C2A">
        <w:trPr>
          <w:trHeight w:val="330"/>
          <w:jc w:val="center"/>
        </w:trPr>
        <w:tc>
          <w:tcPr>
            <w:tcW w:w="3420" w:type="dxa"/>
            <w:tcBorders>
              <w:top w:val="single" w:sz="4" w:space="0" w:color="auto"/>
              <w:left w:val="nil"/>
              <w:bottom w:val="single" w:sz="4" w:space="0" w:color="auto"/>
              <w:right w:val="single" w:sz="4" w:space="0" w:color="auto"/>
            </w:tcBorders>
            <w:shd w:val="clear" w:color="auto" w:fill="auto"/>
            <w:vAlign w:val="center"/>
            <w:hideMark/>
          </w:tcPr>
          <w:p w:rsidR="002953D7" w:rsidRPr="0038632E" w:rsidRDefault="002953D7" w:rsidP="00A44C2A">
            <w:pPr>
              <w:widowControl/>
              <w:spacing w:before="78"/>
              <w:jc w:val="center"/>
              <w:rPr>
                <w:rFonts w:asciiTheme="minorEastAsia" w:hAnsiTheme="minorEastAsia" w:cs="宋体"/>
                <w:kern w:val="0"/>
                <w:sz w:val="24"/>
                <w:szCs w:val="24"/>
              </w:rPr>
            </w:pPr>
            <w:r w:rsidRPr="0038632E">
              <w:rPr>
                <w:rFonts w:asciiTheme="minorEastAsia" w:hAnsiTheme="minorEastAsia" w:cs="宋体" w:hint="eastAsia"/>
                <w:kern w:val="0"/>
                <w:sz w:val="24"/>
                <w:szCs w:val="24"/>
              </w:rPr>
              <w:t>≥17%，＜19%</w:t>
            </w:r>
          </w:p>
        </w:tc>
        <w:tc>
          <w:tcPr>
            <w:tcW w:w="3600" w:type="dxa"/>
            <w:tcBorders>
              <w:top w:val="single" w:sz="4" w:space="0" w:color="auto"/>
              <w:left w:val="single" w:sz="4" w:space="0" w:color="auto"/>
              <w:bottom w:val="single" w:sz="4" w:space="0" w:color="auto"/>
              <w:right w:val="nil"/>
            </w:tcBorders>
            <w:shd w:val="clear" w:color="auto" w:fill="auto"/>
            <w:vAlign w:val="center"/>
            <w:hideMark/>
          </w:tcPr>
          <w:p w:rsidR="002953D7" w:rsidRPr="0038632E" w:rsidRDefault="002953D7" w:rsidP="00A44C2A">
            <w:pPr>
              <w:widowControl/>
              <w:spacing w:before="78"/>
              <w:jc w:val="center"/>
              <w:rPr>
                <w:rFonts w:asciiTheme="minorEastAsia" w:hAnsiTheme="minorEastAsia" w:cs="宋体"/>
                <w:kern w:val="0"/>
                <w:sz w:val="24"/>
                <w:szCs w:val="24"/>
              </w:rPr>
            </w:pPr>
            <w:r w:rsidRPr="0038632E">
              <w:rPr>
                <w:rFonts w:asciiTheme="minorEastAsia" w:hAnsiTheme="minorEastAsia" w:cs="宋体" w:hint="eastAsia"/>
                <w:kern w:val="0"/>
                <w:sz w:val="24"/>
                <w:szCs w:val="24"/>
              </w:rPr>
              <w:t>32%</w:t>
            </w:r>
          </w:p>
        </w:tc>
      </w:tr>
      <w:tr w:rsidR="002953D7" w:rsidRPr="0038632E" w:rsidTr="00A44C2A">
        <w:trPr>
          <w:jc w:val="center"/>
        </w:trPr>
        <w:tc>
          <w:tcPr>
            <w:tcW w:w="3420" w:type="dxa"/>
            <w:tcBorders>
              <w:top w:val="single" w:sz="4" w:space="0" w:color="auto"/>
              <w:left w:val="nil"/>
              <w:bottom w:val="single" w:sz="4" w:space="0" w:color="auto"/>
              <w:right w:val="single" w:sz="4" w:space="0" w:color="auto"/>
            </w:tcBorders>
            <w:shd w:val="clear" w:color="auto" w:fill="auto"/>
            <w:vAlign w:val="center"/>
            <w:hideMark/>
          </w:tcPr>
          <w:p w:rsidR="002953D7" w:rsidRPr="0038632E" w:rsidRDefault="002953D7" w:rsidP="00A44C2A">
            <w:pPr>
              <w:widowControl/>
              <w:spacing w:before="78"/>
              <w:jc w:val="center"/>
              <w:rPr>
                <w:rFonts w:asciiTheme="minorEastAsia" w:hAnsiTheme="minorEastAsia" w:cs="宋体"/>
                <w:kern w:val="0"/>
                <w:sz w:val="24"/>
                <w:szCs w:val="24"/>
              </w:rPr>
            </w:pPr>
            <w:r w:rsidRPr="0038632E">
              <w:rPr>
                <w:rFonts w:asciiTheme="minorEastAsia" w:hAnsiTheme="minorEastAsia" w:cs="宋体" w:hint="eastAsia"/>
                <w:kern w:val="0"/>
                <w:sz w:val="24"/>
                <w:szCs w:val="24"/>
              </w:rPr>
              <w:t>≥19%，＜21%</w:t>
            </w:r>
          </w:p>
        </w:tc>
        <w:tc>
          <w:tcPr>
            <w:tcW w:w="3600" w:type="dxa"/>
            <w:tcBorders>
              <w:top w:val="single" w:sz="4" w:space="0" w:color="auto"/>
              <w:left w:val="single" w:sz="4" w:space="0" w:color="auto"/>
              <w:bottom w:val="single" w:sz="4" w:space="0" w:color="auto"/>
              <w:right w:val="nil"/>
            </w:tcBorders>
            <w:shd w:val="clear" w:color="auto" w:fill="auto"/>
            <w:vAlign w:val="center"/>
            <w:hideMark/>
          </w:tcPr>
          <w:p w:rsidR="002953D7" w:rsidRPr="0038632E" w:rsidRDefault="002953D7" w:rsidP="00A44C2A">
            <w:pPr>
              <w:widowControl/>
              <w:spacing w:before="78"/>
              <w:jc w:val="center"/>
              <w:rPr>
                <w:rFonts w:asciiTheme="minorEastAsia" w:hAnsiTheme="minorEastAsia" w:cs="宋体"/>
                <w:kern w:val="0"/>
                <w:sz w:val="24"/>
                <w:szCs w:val="24"/>
              </w:rPr>
            </w:pPr>
            <w:r w:rsidRPr="0038632E">
              <w:rPr>
                <w:rFonts w:asciiTheme="minorEastAsia" w:hAnsiTheme="minorEastAsia" w:cs="宋体" w:hint="eastAsia"/>
                <w:kern w:val="0"/>
                <w:sz w:val="24"/>
                <w:szCs w:val="24"/>
              </w:rPr>
              <w:t>35%</w:t>
            </w:r>
          </w:p>
        </w:tc>
      </w:tr>
      <w:tr w:rsidR="002953D7" w:rsidRPr="0038632E" w:rsidTr="00A44C2A">
        <w:trPr>
          <w:jc w:val="center"/>
        </w:trPr>
        <w:tc>
          <w:tcPr>
            <w:tcW w:w="3420" w:type="dxa"/>
            <w:tcBorders>
              <w:top w:val="single" w:sz="4" w:space="0" w:color="auto"/>
              <w:left w:val="nil"/>
              <w:bottom w:val="single" w:sz="4" w:space="0" w:color="auto"/>
              <w:right w:val="single" w:sz="4" w:space="0" w:color="auto"/>
            </w:tcBorders>
            <w:shd w:val="clear" w:color="auto" w:fill="auto"/>
            <w:vAlign w:val="center"/>
            <w:hideMark/>
          </w:tcPr>
          <w:p w:rsidR="002953D7" w:rsidRPr="0038632E" w:rsidRDefault="002953D7" w:rsidP="00A44C2A">
            <w:pPr>
              <w:widowControl/>
              <w:spacing w:before="78"/>
              <w:jc w:val="center"/>
              <w:rPr>
                <w:rFonts w:asciiTheme="minorEastAsia" w:hAnsiTheme="minorEastAsia" w:cs="宋体"/>
                <w:kern w:val="0"/>
                <w:sz w:val="24"/>
                <w:szCs w:val="24"/>
              </w:rPr>
            </w:pPr>
            <w:r w:rsidRPr="0038632E">
              <w:rPr>
                <w:rFonts w:asciiTheme="minorEastAsia" w:hAnsiTheme="minorEastAsia" w:cs="宋体" w:hint="eastAsia"/>
                <w:kern w:val="0"/>
                <w:sz w:val="24"/>
                <w:szCs w:val="24"/>
              </w:rPr>
              <w:lastRenderedPageBreak/>
              <w:t>≥21%，＜23%</w:t>
            </w:r>
          </w:p>
        </w:tc>
        <w:tc>
          <w:tcPr>
            <w:tcW w:w="3600" w:type="dxa"/>
            <w:tcBorders>
              <w:top w:val="single" w:sz="4" w:space="0" w:color="auto"/>
              <w:left w:val="single" w:sz="4" w:space="0" w:color="auto"/>
              <w:bottom w:val="single" w:sz="4" w:space="0" w:color="auto"/>
              <w:right w:val="nil"/>
            </w:tcBorders>
            <w:shd w:val="clear" w:color="auto" w:fill="auto"/>
            <w:vAlign w:val="center"/>
            <w:hideMark/>
          </w:tcPr>
          <w:p w:rsidR="002953D7" w:rsidRPr="0038632E" w:rsidRDefault="002953D7" w:rsidP="00A44C2A">
            <w:pPr>
              <w:widowControl/>
              <w:spacing w:before="78"/>
              <w:jc w:val="center"/>
              <w:rPr>
                <w:rFonts w:asciiTheme="minorEastAsia" w:hAnsiTheme="minorEastAsia" w:cs="宋体"/>
                <w:kern w:val="0"/>
                <w:sz w:val="24"/>
                <w:szCs w:val="24"/>
              </w:rPr>
            </w:pPr>
            <w:r w:rsidRPr="0038632E">
              <w:rPr>
                <w:rFonts w:asciiTheme="minorEastAsia" w:hAnsiTheme="minorEastAsia" w:cs="宋体" w:hint="eastAsia"/>
                <w:kern w:val="0"/>
                <w:sz w:val="24"/>
                <w:szCs w:val="24"/>
              </w:rPr>
              <w:t>40%</w:t>
            </w:r>
          </w:p>
        </w:tc>
      </w:tr>
      <w:tr w:rsidR="002953D7" w:rsidRPr="0038632E" w:rsidTr="00A44C2A">
        <w:trPr>
          <w:jc w:val="center"/>
        </w:trPr>
        <w:tc>
          <w:tcPr>
            <w:tcW w:w="3420" w:type="dxa"/>
            <w:tcBorders>
              <w:top w:val="single" w:sz="4" w:space="0" w:color="auto"/>
              <w:left w:val="nil"/>
              <w:bottom w:val="single" w:sz="4" w:space="0" w:color="auto"/>
              <w:right w:val="single" w:sz="4" w:space="0" w:color="auto"/>
            </w:tcBorders>
            <w:shd w:val="clear" w:color="auto" w:fill="auto"/>
            <w:vAlign w:val="center"/>
            <w:hideMark/>
          </w:tcPr>
          <w:p w:rsidR="002953D7" w:rsidRPr="0038632E" w:rsidRDefault="002953D7" w:rsidP="00A44C2A">
            <w:pPr>
              <w:widowControl/>
              <w:spacing w:before="78"/>
              <w:jc w:val="center"/>
              <w:rPr>
                <w:rFonts w:asciiTheme="minorEastAsia" w:hAnsiTheme="minorEastAsia" w:cs="宋体"/>
                <w:kern w:val="0"/>
                <w:sz w:val="24"/>
                <w:szCs w:val="24"/>
              </w:rPr>
            </w:pPr>
            <w:r w:rsidRPr="0038632E">
              <w:rPr>
                <w:rFonts w:asciiTheme="minorEastAsia" w:hAnsiTheme="minorEastAsia" w:cs="宋体" w:hint="eastAsia"/>
                <w:kern w:val="0"/>
                <w:sz w:val="24"/>
                <w:szCs w:val="24"/>
              </w:rPr>
              <w:t>≥23%，＜25%</w:t>
            </w:r>
          </w:p>
        </w:tc>
        <w:tc>
          <w:tcPr>
            <w:tcW w:w="3600" w:type="dxa"/>
            <w:tcBorders>
              <w:top w:val="single" w:sz="4" w:space="0" w:color="auto"/>
              <w:left w:val="single" w:sz="4" w:space="0" w:color="auto"/>
              <w:bottom w:val="single" w:sz="4" w:space="0" w:color="auto"/>
              <w:right w:val="nil"/>
            </w:tcBorders>
            <w:shd w:val="clear" w:color="auto" w:fill="auto"/>
            <w:vAlign w:val="center"/>
            <w:hideMark/>
          </w:tcPr>
          <w:p w:rsidR="002953D7" w:rsidRPr="0038632E" w:rsidRDefault="002953D7" w:rsidP="00A44C2A">
            <w:pPr>
              <w:widowControl/>
              <w:spacing w:before="78"/>
              <w:jc w:val="center"/>
              <w:rPr>
                <w:rFonts w:asciiTheme="minorEastAsia" w:hAnsiTheme="minorEastAsia" w:cs="宋体"/>
                <w:kern w:val="0"/>
                <w:sz w:val="24"/>
                <w:szCs w:val="24"/>
              </w:rPr>
            </w:pPr>
            <w:r w:rsidRPr="0038632E">
              <w:rPr>
                <w:rFonts w:asciiTheme="minorEastAsia" w:hAnsiTheme="minorEastAsia" w:cs="宋体" w:hint="eastAsia"/>
                <w:kern w:val="0"/>
                <w:sz w:val="24"/>
                <w:szCs w:val="24"/>
              </w:rPr>
              <w:t>45%</w:t>
            </w:r>
          </w:p>
        </w:tc>
      </w:tr>
      <w:tr w:rsidR="002953D7" w:rsidRPr="0038632E" w:rsidTr="00A44C2A">
        <w:trPr>
          <w:jc w:val="center"/>
        </w:trPr>
        <w:tc>
          <w:tcPr>
            <w:tcW w:w="3420" w:type="dxa"/>
            <w:tcBorders>
              <w:top w:val="single" w:sz="4" w:space="0" w:color="auto"/>
              <w:left w:val="nil"/>
              <w:bottom w:val="single" w:sz="4" w:space="0" w:color="auto"/>
              <w:right w:val="single" w:sz="4" w:space="0" w:color="auto"/>
            </w:tcBorders>
            <w:shd w:val="clear" w:color="auto" w:fill="auto"/>
            <w:vAlign w:val="center"/>
            <w:hideMark/>
          </w:tcPr>
          <w:p w:rsidR="002953D7" w:rsidRPr="0038632E" w:rsidRDefault="002953D7" w:rsidP="00A44C2A">
            <w:pPr>
              <w:widowControl/>
              <w:ind w:rightChars="383" w:right="804"/>
              <w:jc w:val="center"/>
              <w:rPr>
                <w:rFonts w:asciiTheme="minorEastAsia" w:hAnsiTheme="minorEastAsia" w:cs="宋体"/>
                <w:kern w:val="0"/>
                <w:sz w:val="24"/>
                <w:szCs w:val="24"/>
              </w:rPr>
            </w:pPr>
            <w:r w:rsidRPr="0038632E">
              <w:rPr>
                <w:rFonts w:asciiTheme="minorEastAsia" w:hAnsiTheme="minorEastAsia" w:cs="宋体" w:hint="eastAsia"/>
                <w:kern w:val="0"/>
                <w:sz w:val="24"/>
                <w:szCs w:val="24"/>
              </w:rPr>
              <w:t>≥25%</w:t>
            </w:r>
          </w:p>
        </w:tc>
        <w:tc>
          <w:tcPr>
            <w:tcW w:w="3600" w:type="dxa"/>
            <w:tcBorders>
              <w:top w:val="single" w:sz="4" w:space="0" w:color="auto"/>
              <w:left w:val="single" w:sz="4" w:space="0" w:color="auto"/>
              <w:bottom w:val="single" w:sz="4" w:space="0" w:color="auto"/>
              <w:right w:val="nil"/>
            </w:tcBorders>
            <w:shd w:val="clear" w:color="auto" w:fill="auto"/>
            <w:vAlign w:val="center"/>
            <w:hideMark/>
          </w:tcPr>
          <w:p w:rsidR="002953D7" w:rsidRPr="0038632E" w:rsidRDefault="002953D7" w:rsidP="00A44C2A">
            <w:pPr>
              <w:widowControl/>
              <w:spacing w:before="78"/>
              <w:jc w:val="center"/>
              <w:rPr>
                <w:rFonts w:asciiTheme="minorEastAsia" w:hAnsiTheme="minorEastAsia" w:cs="宋体"/>
                <w:kern w:val="0"/>
                <w:sz w:val="24"/>
                <w:szCs w:val="24"/>
              </w:rPr>
            </w:pPr>
            <w:r w:rsidRPr="0038632E">
              <w:rPr>
                <w:rFonts w:asciiTheme="minorEastAsia" w:hAnsiTheme="minorEastAsia" w:cs="宋体" w:hint="eastAsia"/>
                <w:kern w:val="0"/>
                <w:sz w:val="24"/>
                <w:szCs w:val="24"/>
              </w:rPr>
              <w:t>50%</w:t>
            </w:r>
          </w:p>
        </w:tc>
      </w:tr>
    </w:tbl>
    <w:p w:rsidR="002953D7" w:rsidRPr="0038632E" w:rsidRDefault="002953D7" w:rsidP="002953D7">
      <w:pPr>
        <w:widowControl/>
        <w:spacing w:before="78" w:line="360" w:lineRule="atLeast"/>
        <w:ind w:firstLineChars="200" w:firstLine="482"/>
        <w:jc w:val="left"/>
        <w:rPr>
          <w:rFonts w:asciiTheme="minorEastAsia" w:hAnsiTheme="minorEastAsia" w:cs="宋体"/>
          <w:color w:val="333333"/>
          <w:kern w:val="0"/>
          <w:sz w:val="24"/>
          <w:szCs w:val="24"/>
        </w:rPr>
      </w:pPr>
      <w:r w:rsidRPr="0038632E">
        <w:rPr>
          <w:rFonts w:asciiTheme="minorEastAsia" w:hAnsiTheme="minorEastAsia" w:cs="宋体" w:hint="eastAsia"/>
          <w:b/>
          <w:color w:val="333333"/>
          <w:kern w:val="0"/>
          <w:sz w:val="24"/>
          <w:szCs w:val="24"/>
        </w:rPr>
        <w:t> </w:t>
      </w:r>
    </w:p>
    <w:p w:rsidR="002953D7" w:rsidRPr="0038632E" w:rsidRDefault="002953D7" w:rsidP="002953D7">
      <w:pPr>
        <w:widowControl/>
        <w:spacing w:before="78" w:line="360" w:lineRule="atLeast"/>
        <w:ind w:firstLineChars="200" w:firstLine="482"/>
        <w:jc w:val="left"/>
        <w:rPr>
          <w:rFonts w:asciiTheme="minorEastAsia" w:hAnsiTheme="minorEastAsia" w:cs="宋体"/>
          <w:color w:val="333333"/>
          <w:kern w:val="0"/>
          <w:sz w:val="24"/>
          <w:szCs w:val="24"/>
        </w:rPr>
      </w:pPr>
      <w:r w:rsidRPr="0038632E">
        <w:rPr>
          <w:rFonts w:asciiTheme="minorEastAsia" w:hAnsiTheme="minorEastAsia" w:cs="宋体" w:hint="eastAsia"/>
          <w:b/>
          <w:color w:val="333333"/>
          <w:kern w:val="0"/>
          <w:sz w:val="24"/>
          <w:szCs w:val="24"/>
        </w:rPr>
        <w:t>四、财产税</w:t>
      </w:r>
    </w:p>
    <w:p w:rsidR="002953D7" w:rsidRPr="0038632E" w:rsidRDefault="002953D7" w:rsidP="002953D7">
      <w:pPr>
        <w:widowControl/>
        <w:spacing w:before="78" w:line="360" w:lineRule="atLeast"/>
        <w:ind w:firstLineChars="200" w:firstLine="482"/>
        <w:jc w:val="left"/>
        <w:rPr>
          <w:rFonts w:asciiTheme="minorEastAsia" w:hAnsiTheme="minorEastAsia" w:cs="宋体"/>
          <w:color w:val="333333"/>
          <w:kern w:val="0"/>
          <w:sz w:val="24"/>
          <w:szCs w:val="24"/>
        </w:rPr>
      </w:pPr>
      <w:r w:rsidRPr="0038632E">
        <w:rPr>
          <w:rFonts w:asciiTheme="minorEastAsia" w:hAnsiTheme="minorEastAsia" w:cs="宋体" w:hint="eastAsia"/>
          <w:b/>
          <w:color w:val="333333"/>
          <w:kern w:val="0"/>
          <w:sz w:val="24"/>
          <w:szCs w:val="24"/>
        </w:rPr>
        <w:t>1、纳税人</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000000"/>
          <w:kern w:val="0"/>
          <w:sz w:val="24"/>
          <w:szCs w:val="24"/>
        </w:rPr>
        <w:t>财产税纳税人包括拥有财产所有权的企业、单位。在纳税人将财产租赁给其他人时，承租者将成为纳税人。</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000000"/>
          <w:kern w:val="0"/>
          <w:sz w:val="24"/>
          <w:szCs w:val="24"/>
        </w:rPr>
        <w:t>依据土库曼《油气资源法》从事</w:t>
      </w:r>
      <w:r w:rsidRPr="0038632E">
        <w:rPr>
          <w:rFonts w:asciiTheme="minorEastAsia" w:hAnsiTheme="minorEastAsia" w:cs="宋体" w:hint="eastAsia"/>
          <w:color w:val="333333"/>
          <w:kern w:val="0"/>
          <w:sz w:val="24"/>
          <w:szCs w:val="24"/>
        </w:rPr>
        <w:t>石油工程业务的承包商和分包商，个体经营者，国家机关及预算机构等不在纳税人之列。</w:t>
      </w:r>
    </w:p>
    <w:p w:rsidR="002953D7" w:rsidRPr="0038632E" w:rsidRDefault="002953D7" w:rsidP="002953D7">
      <w:pPr>
        <w:widowControl/>
        <w:spacing w:before="78" w:line="360" w:lineRule="atLeast"/>
        <w:ind w:firstLineChars="200" w:firstLine="482"/>
        <w:jc w:val="left"/>
        <w:rPr>
          <w:rFonts w:asciiTheme="minorEastAsia" w:hAnsiTheme="minorEastAsia" w:cs="宋体"/>
          <w:color w:val="333333"/>
          <w:kern w:val="0"/>
          <w:sz w:val="24"/>
          <w:szCs w:val="24"/>
        </w:rPr>
      </w:pPr>
      <w:r w:rsidRPr="0038632E">
        <w:rPr>
          <w:rFonts w:asciiTheme="minorEastAsia" w:hAnsiTheme="minorEastAsia" w:cs="宋体" w:hint="eastAsia"/>
          <w:b/>
          <w:color w:val="333333"/>
          <w:kern w:val="0"/>
          <w:sz w:val="24"/>
          <w:szCs w:val="24"/>
        </w:rPr>
        <w:t>2、应税项目</w:t>
      </w:r>
    </w:p>
    <w:p w:rsidR="002953D7" w:rsidRPr="0038632E" w:rsidRDefault="002953D7" w:rsidP="002953D7">
      <w:pPr>
        <w:widowControl/>
        <w:spacing w:before="78" w:line="360" w:lineRule="atLeast"/>
        <w:ind w:firstLineChars="150" w:firstLine="36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（1）对于土库曼本国企业——生产性固定资产、用于生产活动的物资性流转资产；</w:t>
      </w:r>
    </w:p>
    <w:p w:rsidR="002953D7" w:rsidRPr="0038632E" w:rsidRDefault="002953D7" w:rsidP="002953D7">
      <w:pPr>
        <w:widowControl/>
        <w:spacing w:before="78" w:line="360" w:lineRule="atLeast"/>
        <w:ind w:firstLineChars="150" w:firstLine="36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（2）对于在土境内开设有分公司、代表处或长期经营场所地点（工厂、商店等）的外国企业——自土境内拥有的生产性固定资产、用于生产活动的物资性流转资产；</w:t>
      </w:r>
    </w:p>
    <w:p w:rsidR="002953D7" w:rsidRPr="0038632E" w:rsidRDefault="002953D7" w:rsidP="002953D7">
      <w:pPr>
        <w:widowControl/>
        <w:spacing w:before="78" w:line="360" w:lineRule="atLeast"/>
        <w:ind w:firstLineChars="150" w:firstLine="36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（3）对于未在土境内开设分公司、代表处或长期经营场所（工厂、商店等）的外国企业——在土境内拥有的生产性不动产。</w:t>
      </w:r>
    </w:p>
    <w:p w:rsidR="002953D7" w:rsidRPr="0038632E" w:rsidRDefault="002953D7" w:rsidP="002953D7">
      <w:pPr>
        <w:widowControl/>
        <w:spacing w:before="78" w:line="360" w:lineRule="atLeast"/>
        <w:ind w:firstLineChars="150" w:firstLine="36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下列项目不在应税范围之内：</w:t>
      </w:r>
    </w:p>
    <w:p w:rsidR="002953D7" w:rsidRPr="0038632E" w:rsidRDefault="002953D7" w:rsidP="002953D7">
      <w:pPr>
        <w:widowControl/>
        <w:spacing w:before="78" w:line="360" w:lineRule="atLeast"/>
        <w:ind w:firstLineChars="180" w:firstLine="432"/>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 xml:space="preserve">- 土地； </w:t>
      </w:r>
    </w:p>
    <w:p w:rsidR="002953D7" w:rsidRPr="0038632E" w:rsidRDefault="002953D7" w:rsidP="002953D7">
      <w:pPr>
        <w:widowControl/>
        <w:spacing w:before="78" w:line="360" w:lineRule="atLeast"/>
        <w:ind w:firstLineChars="180" w:firstLine="432"/>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 用于改善土地（非建筑用）的投资；</w:t>
      </w:r>
    </w:p>
    <w:p w:rsidR="002953D7" w:rsidRPr="0038632E" w:rsidRDefault="002953D7" w:rsidP="002953D7">
      <w:pPr>
        <w:widowControl/>
        <w:spacing w:before="78" w:line="360" w:lineRule="atLeast"/>
        <w:ind w:firstLineChars="180" w:firstLine="432"/>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 国家储备财产；</w:t>
      </w:r>
    </w:p>
    <w:p w:rsidR="002953D7" w:rsidRPr="0038632E" w:rsidRDefault="002953D7" w:rsidP="002953D7">
      <w:pPr>
        <w:widowControl/>
        <w:spacing w:before="78" w:line="360" w:lineRule="atLeast"/>
        <w:ind w:firstLineChars="180" w:firstLine="432"/>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 根据土库曼内阁决定在土境内封存的财产。</w:t>
      </w:r>
    </w:p>
    <w:p w:rsidR="002953D7" w:rsidRPr="0038632E" w:rsidRDefault="002953D7" w:rsidP="002953D7">
      <w:pPr>
        <w:widowControl/>
        <w:spacing w:before="78" w:line="360" w:lineRule="atLeast"/>
        <w:ind w:firstLineChars="180" w:firstLine="434"/>
        <w:jc w:val="left"/>
        <w:rPr>
          <w:rFonts w:asciiTheme="minorEastAsia" w:hAnsiTheme="minorEastAsia" w:cs="宋体"/>
          <w:color w:val="333333"/>
          <w:kern w:val="0"/>
          <w:sz w:val="24"/>
          <w:szCs w:val="24"/>
        </w:rPr>
      </w:pPr>
      <w:r w:rsidRPr="0038632E">
        <w:rPr>
          <w:rFonts w:asciiTheme="minorEastAsia" w:hAnsiTheme="minorEastAsia" w:cs="宋体" w:hint="eastAsia"/>
          <w:b/>
          <w:color w:val="333333"/>
          <w:kern w:val="0"/>
          <w:sz w:val="24"/>
          <w:szCs w:val="24"/>
        </w:rPr>
        <w:t>3、征税基数</w:t>
      </w:r>
    </w:p>
    <w:p w:rsidR="002953D7" w:rsidRPr="0038632E" w:rsidRDefault="002953D7" w:rsidP="002953D7">
      <w:pPr>
        <w:widowControl/>
        <w:spacing w:before="78" w:line="360" w:lineRule="atLeast"/>
        <w:ind w:firstLineChars="150" w:firstLine="36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（1）固定资产：年均剩余财产价值；</w:t>
      </w:r>
    </w:p>
    <w:p w:rsidR="002953D7" w:rsidRPr="0038632E" w:rsidRDefault="002953D7" w:rsidP="002953D7">
      <w:pPr>
        <w:widowControl/>
        <w:spacing w:before="78" w:line="360" w:lineRule="atLeast"/>
        <w:ind w:firstLineChars="150" w:firstLine="36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（2）物资性流转资产：年均价值。</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000000"/>
          <w:kern w:val="0"/>
          <w:sz w:val="24"/>
          <w:szCs w:val="24"/>
        </w:rPr>
        <w:t>征税基数的计算方法根据征税期限不同而各不相同。征税期限一般分为：一季度、半年、九个月、全年，相应的征税基数计算方法分别为：征税对象在该期限内剩余价值总和的四分之一、七分之一、十分之一、十三分之一。</w:t>
      </w:r>
    </w:p>
    <w:p w:rsidR="002953D7" w:rsidRPr="0038632E" w:rsidRDefault="002953D7" w:rsidP="002953D7">
      <w:pPr>
        <w:widowControl/>
        <w:spacing w:before="78" w:line="360" w:lineRule="atLeast"/>
        <w:ind w:firstLineChars="180" w:firstLine="434"/>
        <w:jc w:val="left"/>
        <w:rPr>
          <w:rFonts w:asciiTheme="minorEastAsia" w:hAnsiTheme="minorEastAsia" w:cs="宋体"/>
          <w:color w:val="333333"/>
          <w:kern w:val="0"/>
          <w:sz w:val="24"/>
          <w:szCs w:val="24"/>
        </w:rPr>
      </w:pPr>
      <w:r w:rsidRPr="0038632E">
        <w:rPr>
          <w:rFonts w:asciiTheme="minorEastAsia" w:hAnsiTheme="minorEastAsia" w:cs="宋体" w:hint="eastAsia"/>
          <w:b/>
          <w:color w:val="000000"/>
          <w:kern w:val="0"/>
          <w:sz w:val="24"/>
          <w:szCs w:val="24"/>
        </w:rPr>
        <w:t>4、税率</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000000"/>
          <w:kern w:val="0"/>
          <w:sz w:val="24"/>
          <w:szCs w:val="24"/>
        </w:rPr>
        <w:t>税率为1%，各征税期限缴税比例如下：</w:t>
      </w:r>
    </w:p>
    <w:p w:rsidR="002953D7" w:rsidRPr="0038632E" w:rsidRDefault="002953D7" w:rsidP="002953D7">
      <w:pPr>
        <w:widowControl/>
        <w:spacing w:before="78" w:line="360" w:lineRule="atLeast"/>
        <w:ind w:firstLineChars="150" w:firstLine="360"/>
        <w:jc w:val="left"/>
        <w:rPr>
          <w:rFonts w:asciiTheme="minorEastAsia" w:hAnsiTheme="minorEastAsia" w:cs="宋体"/>
          <w:color w:val="333333"/>
          <w:kern w:val="0"/>
          <w:sz w:val="24"/>
          <w:szCs w:val="24"/>
        </w:rPr>
      </w:pPr>
      <w:r w:rsidRPr="0038632E">
        <w:rPr>
          <w:rFonts w:asciiTheme="minorEastAsia" w:hAnsiTheme="minorEastAsia" w:cs="宋体" w:hint="eastAsia"/>
          <w:color w:val="000000"/>
          <w:kern w:val="0"/>
          <w:sz w:val="24"/>
          <w:szCs w:val="24"/>
        </w:rPr>
        <w:t>－一季度：0.25%；</w:t>
      </w:r>
    </w:p>
    <w:p w:rsidR="002953D7" w:rsidRPr="0038632E" w:rsidRDefault="002953D7" w:rsidP="002953D7">
      <w:pPr>
        <w:widowControl/>
        <w:spacing w:before="78" w:line="360" w:lineRule="atLeast"/>
        <w:ind w:firstLineChars="150" w:firstLine="360"/>
        <w:jc w:val="left"/>
        <w:rPr>
          <w:rFonts w:asciiTheme="minorEastAsia" w:hAnsiTheme="minorEastAsia" w:cs="宋体"/>
          <w:color w:val="333333"/>
          <w:kern w:val="0"/>
          <w:sz w:val="24"/>
          <w:szCs w:val="24"/>
        </w:rPr>
      </w:pPr>
      <w:r w:rsidRPr="0038632E">
        <w:rPr>
          <w:rFonts w:asciiTheme="minorEastAsia" w:hAnsiTheme="minorEastAsia" w:cs="宋体" w:hint="eastAsia"/>
          <w:color w:val="000000"/>
          <w:kern w:val="0"/>
          <w:sz w:val="24"/>
          <w:szCs w:val="24"/>
        </w:rPr>
        <w:t>－上半年：0.5%；</w:t>
      </w:r>
    </w:p>
    <w:p w:rsidR="002953D7" w:rsidRPr="0038632E" w:rsidRDefault="002953D7" w:rsidP="002953D7">
      <w:pPr>
        <w:widowControl/>
        <w:spacing w:before="78" w:line="360" w:lineRule="atLeast"/>
        <w:ind w:firstLineChars="150" w:firstLine="360"/>
        <w:jc w:val="left"/>
        <w:rPr>
          <w:rFonts w:asciiTheme="minorEastAsia" w:hAnsiTheme="minorEastAsia" w:cs="宋体"/>
          <w:color w:val="333333"/>
          <w:kern w:val="0"/>
          <w:sz w:val="24"/>
          <w:szCs w:val="24"/>
        </w:rPr>
      </w:pPr>
      <w:r w:rsidRPr="0038632E">
        <w:rPr>
          <w:rFonts w:asciiTheme="minorEastAsia" w:hAnsiTheme="minorEastAsia" w:cs="宋体" w:hint="eastAsia"/>
          <w:color w:val="000000"/>
          <w:kern w:val="0"/>
          <w:sz w:val="24"/>
          <w:szCs w:val="24"/>
        </w:rPr>
        <w:lastRenderedPageBreak/>
        <w:t>－九个月：0.75%；</w:t>
      </w:r>
    </w:p>
    <w:p w:rsidR="002953D7" w:rsidRPr="0038632E" w:rsidRDefault="002953D7" w:rsidP="002953D7">
      <w:pPr>
        <w:widowControl/>
        <w:spacing w:before="78" w:line="360" w:lineRule="atLeast"/>
        <w:ind w:firstLineChars="150" w:firstLine="360"/>
        <w:jc w:val="left"/>
        <w:rPr>
          <w:rFonts w:asciiTheme="minorEastAsia" w:hAnsiTheme="minorEastAsia" w:cs="宋体"/>
          <w:color w:val="333333"/>
          <w:kern w:val="0"/>
          <w:sz w:val="24"/>
          <w:szCs w:val="24"/>
        </w:rPr>
      </w:pPr>
      <w:r w:rsidRPr="0038632E">
        <w:rPr>
          <w:rFonts w:asciiTheme="minorEastAsia" w:hAnsiTheme="minorEastAsia" w:cs="宋体" w:hint="eastAsia"/>
          <w:color w:val="000000"/>
          <w:kern w:val="0"/>
          <w:sz w:val="24"/>
          <w:szCs w:val="24"/>
        </w:rPr>
        <w:t>－全年：1%。</w:t>
      </w:r>
    </w:p>
    <w:p w:rsidR="002953D7" w:rsidRPr="0038632E" w:rsidRDefault="002953D7" w:rsidP="002953D7">
      <w:pPr>
        <w:widowControl/>
        <w:spacing w:before="78" w:line="360" w:lineRule="atLeast"/>
        <w:ind w:firstLineChars="150" w:firstLine="361"/>
        <w:jc w:val="left"/>
        <w:rPr>
          <w:rFonts w:asciiTheme="minorEastAsia" w:hAnsiTheme="minorEastAsia" w:cs="宋体"/>
          <w:color w:val="333333"/>
          <w:kern w:val="0"/>
          <w:sz w:val="24"/>
          <w:szCs w:val="24"/>
        </w:rPr>
      </w:pPr>
      <w:r w:rsidRPr="0038632E">
        <w:rPr>
          <w:rFonts w:asciiTheme="minorEastAsia" w:hAnsiTheme="minorEastAsia" w:cs="宋体" w:hint="eastAsia"/>
          <w:b/>
          <w:color w:val="333333"/>
          <w:kern w:val="0"/>
          <w:sz w:val="24"/>
          <w:szCs w:val="24"/>
        </w:rPr>
        <w:t>5、主要免税规定</w:t>
      </w:r>
    </w:p>
    <w:p w:rsidR="002953D7" w:rsidRPr="0038632E" w:rsidRDefault="002953D7" w:rsidP="002953D7">
      <w:pPr>
        <w:widowControl/>
        <w:spacing w:before="78" w:line="360" w:lineRule="atLeast"/>
        <w:ind w:firstLineChars="180" w:firstLine="432"/>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（1）下列单位免缴财产税：</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－退休投资基金会；</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－残疾人社会团体；</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－社会团体；</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－宗教组织；</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－教育机构；</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－医疗卫生机构和企业；</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－农业企业。</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（2）对下列财产免征财产税：</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－天然气管道（主干线除外）、铁路线、铁路专用线、公路、通讯和输电线路、排水和泄水设施、桥梁、工程设施及其他使用设施；</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－用于生产和保存农林产品及其自产产品的财产；</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－用于住房公共事业的财产；</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－仅供科学、教育、扶残、环保、消防和民防使用的财产；</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－城市客运公共汽车（出租车除外）；</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－体育设施、场馆和器材；</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－儿童娱乐场所和配套娱乐设施；</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－用于建设国家旅游区内相关基础设施的财产；</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－国家旅游区内新建设施（项目投入运营后的15年内）。</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 </w:t>
      </w:r>
    </w:p>
    <w:p w:rsidR="002953D7" w:rsidRPr="0038632E" w:rsidRDefault="002953D7" w:rsidP="002953D7">
      <w:pPr>
        <w:widowControl/>
        <w:spacing w:before="78" w:line="360" w:lineRule="atLeast"/>
        <w:ind w:firstLineChars="200" w:firstLine="482"/>
        <w:jc w:val="left"/>
        <w:rPr>
          <w:rFonts w:asciiTheme="minorEastAsia" w:hAnsiTheme="minorEastAsia" w:cs="宋体"/>
          <w:color w:val="333333"/>
          <w:kern w:val="0"/>
          <w:sz w:val="24"/>
          <w:szCs w:val="24"/>
        </w:rPr>
      </w:pPr>
      <w:r w:rsidRPr="0038632E">
        <w:rPr>
          <w:rFonts w:asciiTheme="minorEastAsia" w:hAnsiTheme="minorEastAsia" w:cs="宋体" w:hint="eastAsia"/>
          <w:b/>
          <w:color w:val="333333"/>
          <w:kern w:val="0"/>
          <w:sz w:val="24"/>
          <w:szCs w:val="24"/>
        </w:rPr>
        <w:t>五、企业利润（所得）税</w:t>
      </w:r>
    </w:p>
    <w:p w:rsidR="002953D7" w:rsidRPr="0038632E" w:rsidRDefault="002953D7" w:rsidP="002953D7">
      <w:pPr>
        <w:widowControl/>
        <w:spacing w:before="78" w:line="360" w:lineRule="atLeast"/>
        <w:ind w:firstLineChars="200" w:firstLine="482"/>
        <w:jc w:val="left"/>
        <w:rPr>
          <w:rFonts w:asciiTheme="minorEastAsia" w:hAnsiTheme="minorEastAsia" w:cs="宋体"/>
          <w:color w:val="333333"/>
          <w:kern w:val="0"/>
          <w:sz w:val="24"/>
          <w:szCs w:val="24"/>
        </w:rPr>
      </w:pPr>
      <w:r w:rsidRPr="0038632E">
        <w:rPr>
          <w:rFonts w:asciiTheme="minorEastAsia" w:hAnsiTheme="minorEastAsia" w:cs="宋体" w:hint="eastAsia"/>
          <w:b/>
          <w:color w:val="333333"/>
          <w:kern w:val="0"/>
          <w:sz w:val="24"/>
          <w:szCs w:val="24"/>
        </w:rPr>
        <w:t>1、纳税人</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企业利润（所得）税纳税人包括土库曼本国企业以及在土库曼通过长期经营场所（工厂、商店等）开展活动或有收入来源的外国企业。</w:t>
      </w:r>
    </w:p>
    <w:p w:rsidR="002953D7" w:rsidRPr="0038632E" w:rsidRDefault="002953D7" w:rsidP="002953D7">
      <w:pPr>
        <w:widowControl/>
        <w:spacing w:before="78" w:line="360" w:lineRule="atLeast"/>
        <w:ind w:firstLineChars="200" w:firstLine="482"/>
        <w:jc w:val="left"/>
        <w:rPr>
          <w:rFonts w:asciiTheme="minorEastAsia" w:hAnsiTheme="minorEastAsia" w:cs="宋体"/>
          <w:color w:val="333333"/>
          <w:kern w:val="0"/>
          <w:sz w:val="24"/>
          <w:szCs w:val="24"/>
        </w:rPr>
      </w:pPr>
      <w:r w:rsidRPr="0038632E">
        <w:rPr>
          <w:rFonts w:asciiTheme="minorEastAsia" w:hAnsiTheme="minorEastAsia" w:cs="宋体" w:hint="eastAsia"/>
          <w:b/>
          <w:color w:val="000000"/>
          <w:kern w:val="0"/>
          <w:sz w:val="24"/>
          <w:szCs w:val="24"/>
        </w:rPr>
        <w:t>2.计税依据</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000000"/>
          <w:kern w:val="0"/>
          <w:sz w:val="24"/>
          <w:szCs w:val="24"/>
        </w:rPr>
        <w:t>纳税人来源于土库曼境内、境外的生产、经营利润和其他利润，都应当依法缴纳企业利润税。企业利润税以应纳税利润额为计税依据。纳税人每个纳税年度的收入总额减去准予扣除项目之后的余额，为应纳税利润额。</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lastRenderedPageBreak/>
        <w:t>外国企业利润（所得）——通过在土境内设立的长期经营场所获取的利润以及通过其他渠道在土获得的收入。</w:t>
      </w:r>
    </w:p>
    <w:p w:rsidR="002953D7" w:rsidRPr="0038632E" w:rsidRDefault="002953D7" w:rsidP="002953D7">
      <w:pPr>
        <w:widowControl/>
        <w:spacing w:before="78" w:line="360" w:lineRule="atLeast"/>
        <w:ind w:firstLineChars="200" w:firstLine="482"/>
        <w:jc w:val="left"/>
        <w:rPr>
          <w:rFonts w:asciiTheme="minorEastAsia" w:hAnsiTheme="minorEastAsia" w:cs="宋体"/>
          <w:color w:val="333333"/>
          <w:kern w:val="0"/>
          <w:sz w:val="24"/>
          <w:szCs w:val="24"/>
        </w:rPr>
      </w:pPr>
      <w:r w:rsidRPr="0038632E">
        <w:rPr>
          <w:rFonts w:asciiTheme="minorEastAsia" w:hAnsiTheme="minorEastAsia" w:cs="宋体" w:hint="eastAsia"/>
          <w:b/>
          <w:color w:val="333333"/>
          <w:kern w:val="0"/>
          <w:sz w:val="24"/>
          <w:szCs w:val="24"/>
        </w:rPr>
        <w:t>3、税率</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－土库曼本国企业（国有企业和依据土《油气资源法》开展业务的企业除外）：8％；</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－私营企业（依据土《油气资源法》开展业务的企业除外）：2%；</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－外国企业：20％（对于通过长期经营场所获取的利润）；15%（对于其他渠道获取的收入）；</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－股息、红利税统一为15％。</w:t>
      </w:r>
    </w:p>
    <w:p w:rsidR="002953D7" w:rsidRPr="0038632E" w:rsidRDefault="002953D7" w:rsidP="002953D7">
      <w:pPr>
        <w:widowControl/>
        <w:spacing w:before="78" w:line="360" w:lineRule="atLeast"/>
        <w:ind w:firstLineChars="200" w:firstLine="482"/>
        <w:jc w:val="left"/>
        <w:rPr>
          <w:rFonts w:asciiTheme="minorEastAsia" w:hAnsiTheme="minorEastAsia" w:cs="宋体"/>
          <w:color w:val="333333"/>
          <w:kern w:val="0"/>
          <w:sz w:val="24"/>
          <w:szCs w:val="24"/>
        </w:rPr>
      </w:pPr>
      <w:r w:rsidRPr="0038632E">
        <w:rPr>
          <w:rFonts w:asciiTheme="minorEastAsia" w:hAnsiTheme="minorEastAsia" w:cs="宋体" w:hint="eastAsia"/>
          <w:b/>
          <w:color w:val="333333"/>
          <w:kern w:val="0"/>
          <w:sz w:val="24"/>
          <w:szCs w:val="24"/>
        </w:rPr>
        <w:t>4、主要免税规定</w:t>
      </w:r>
    </w:p>
    <w:p w:rsidR="002953D7" w:rsidRPr="0038632E" w:rsidRDefault="002953D7" w:rsidP="002953D7">
      <w:pPr>
        <w:widowControl/>
        <w:spacing w:before="78" w:line="360" w:lineRule="atLeast"/>
        <w:ind w:firstLineChars="180" w:firstLine="432"/>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（1）下列单位免缴利润税：</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－退休投资基金会；</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－残废人康复机构；</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－教育机构；</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－残疾人社会团体；</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－宗教组织；</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－农业企业。</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（2）下列项目免征利润税：</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－教育行业收入；</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－销售自产（未经工业加工）农产品收入；</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－国家旅游区提供的各类服务收入（项目投入运营后的15年内）；</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－销售自产鸡肉及其加工品收入（投资项目注册后的3年内）；</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－销售假肢矫形用品和残疾人专用交通工具收入。</w:t>
      </w:r>
    </w:p>
    <w:p w:rsidR="002953D7" w:rsidRPr="0038632E" w:rsidRDefault="002953D7" w:rsidP="002953D7">
      <w:pPr>
        <w:widowControl/>
        <w:spacing w:before="78" w:line="360" w:lineRule="atLeast"/>
        <w:ind w:firstLineChars="200" w:firstLine="482"/>
        <w:jc w:val="left"/>
        <w:rPr>
          <w:rFonts w:asciiTheme="minorEastAsia" w:hAnsiTheme="minorEastAsia" w:cs="宋体"/>
          <w:color w:val="333333"/>
          <w:kern w:val="0"/>
          <w:sz w:val="24"/>
          <w:szCs w:val="24"/>
        </w:rPr>
      </w:pPr>
      <w:r w:rsidRPr="0038632E">
        <w:rPr>
          <w:rFonts w:asciiTheme="minorEastAsia" w:hAnsiTheme="minorEastAsia" w:cs="宋体" w:hint="eastAsia"/>
          <w:b/>
          <w:color w:val="333333"/>
          <w:kern w:val="0"/>
          <w:sz w:val="24"/>
          <w:szCs w:val="24"/>
        </w:rPr>
        <w:t>5、外国企业税收特点：</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000000"/>
          <w:kern w:val="0"/>
          <w:sz w:val="24"/>
          <w:szCs w:val="24"/>
        </w:rPr>
        <w:t>（1）通过在土长期经营场所（工厂、商店等）开展业务的：</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000000"/>
          <w:kern w:val="0"/>
          <w:sz w:val="24"/>
          <w:szCs w:val="24"/>
        </w:rPr>
        <w:t>－总收入中仅计算其在土境内取得的收入；</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000000"/>
          <w:kern w:val="0"/>
          <w:sz w:val="24"/>
          <w:szCs w:val="24"/>
        </w:rPr>
        <w:t>－未通过其长期经营场所开展的对外经济活动（包括开展货物贸易）收入不计入总收入；</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000000"/>
          <w:kern w:val="0"/>
          <w:sz w:val="24"/>
          <w:szCs w:val="24"/>
        </w:rPr>
        <w:t>－总收入中应扣除与在土经营活动有关的开销（不包括外国企业在土境外发生的管理和行政开销），无论这些开销是在土境内还是境外发生的；</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000000"/>
          <w:kern w:val="0"/>
          <w:sz w:val="24"/>
          <w:szCs w:val="24"/>
        </w:rPr>
        <w:t>－如在土境内和国外均有业务的外国企业未对其收入和支出做分项统计、且无法确定其通过长期经营场所获得的利润时，可根据纳税人与纳税人注册地税务机关商定的结算方式确定应纳税利润额。</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lastRenderedPageBreak/>
        <w:t>（2）在土有收入来源的：</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应税项目包括：股息、利息、保险赔偿；著作权，证明，品牌，商标等使用费；工业、商业和科技经验方面的信息使用费；不动产租赁收入；劳务工程费；出售在土境内的不动产、股权和发行股票及其他有价证券费；收缴的违约罚款和滞纳金；国际运输费等。</w:t>
      </w:r>
    </w:p>
    <w:p w:rsidR="002953D7" w:rsidRPr="0038632E" w:rsidRDefault="002953D7" w:rsidP="002953D7">
      <w:pPr>
        <w:widowControl/>
        <w:spacing w:before="78" w:line="360" w:lineRule="atLeast"/>
        <w:ind w:firstLineChars="200" w:firstLine="482"/>
        <w:jc w:val="left"/>
        <w:rPr>
          <w:rFonts w:asciiTheme="minorEastAsia" w:hAnsiTheme="minorEastAsia" w:cs="宋体"/>
          <w:color w:val="333333"/>
          <w:kern w:val="0"/>
          <w:sz w:val="24"/>
          <w:szCs w:val="24"/>
        </w:rPr>
      </w:pPr>
      <w:r w:rsidRPr="0038632E">
        <w:rPr>
          <w:rFonts w:asciiTheme="minorEastAsia" w:hAnsiTheme="minorEastAsia" w:cs="宋体" w:hint="eastAsia"/>
          <w:b/>
          <w:color w:val="333333"/>
          <w:kern w:val="0"/>
          <w:sz w:val="24"/>
          <w:szCs w:val="24"/>
        </w:rPr>
        <w:t>6、避免双重征税制度</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（1）税务机关应根据外国企业的要求，提供可证明其已在土境内缴纳利润（所得）税的文件；</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2）为免缴利润（所得）税或享受其他税收优惠，纳税人应向土库曼税务机关提交申请以及关于其在税收期限内作为与土库曼斯坦签订避免双重征税协议国家的公民的正式证明。证明及申请可在缴纳税额前或税收期满后三年内提交；</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具体申请格式和提交程序由土库曼国家税务总局和财政部共同确定。如提交的申请不符合规定格式或违反提交程序，则土库曼税务机关有权拒绝受理。</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 </w:t>
      </w:r>
    </w:p>
    <w:p w:rsidR="002953D7" w:rsidRPr="0038632E" w:rsidRDefault="002953D7" w:rsidP="002953D7">
      <w:pPr>
        <w:widowControl/>
        <w:spacing w:before="78" w:line="360" w:lineRule="atLeast"/>
        <w:ind w:firstLineChars="200" w:firstLine="482"/>
        <w:jc w:val="left"/>
        <w:rPr>
          <w:rFonts w:asciiTheme="minorEastAsia" w:hAnsiTheme="minorEastAsia" w:cs="宋体"/>
          <w:color w:val="333333"/>
          <w:kern w:val="0"/>
          <w:sz w:val="24"/>
          <w:szCs w:val="24"/>
        </w:rPr>
      </w:pPr>
      <w:r w:rsidRPr="0038632E">
        <w:rPr>
          <w:rFonts w:asciiTheme="minorEastAsia" w:hAnsiTheme="minorEastAsia" w:cs="宋体" w:hint="eastAsia"/>
          <w:b/>
          <w:color w:val="333333"/>
          <w:kern w:val="0"/>
          <w:sz w:val="24"/>
          <w:szCs w:val="24"/>
        </w:rPr>
        <w:t>六、个人所得税</w:t>
      </w:r>
    </w:p>
    <w:p w:rsidR="002953D7" w:rsidRPr="0038632E" w:rsidRDefault="002953D7" w:rsidP="002953D7">
      <w:pPr>
        <w:widowControl/>
        <w:spacing w:before="78" w:line="360" w:lineRule="atLeast"/>
        <w:ind w:firstLineChars="200" w:firstLine="482"/>
        <w:jc w:val="left"/>
        <w:rPr>
          <w:rFonts w:asciiTheme="minorEastAsia" w:hAnsiTheme="minorEastAsia" w:cs="宋体"/>
          <w:color w:val="333333"/>
          <w:kern w:val="0"/>
          <w:sz w:val="24"/>
          <w:szCs w:val="24"/>
        </w:rPr>
      </w:pPr>
      <w:r w:rsidRPr="0038632E">
        <w:rPr>
          <w:rFonts w:asciiTheme="minorEastAsia" w:hAnsiTheme="minorEastAsia" w:cs="宋体" w:hint="eastAsia"/>
          <w:b/>
          <w:color w:val="333333"/>
          <w:kern w:val="0"/>
          <w:sz w:val="24"/>
          <w:szCs w:val="24"/>
        </w:rPr>
        <w:t>1、纳税人</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个人所得税纳税人为在土定居、并有收入来源的土库曼公民和外国公民。</w:t>
      </w:r>
    </w:p>
    <w:p w:rsidR="002953D7" w:rsidRPr="0038632E" w:rsidRDefault="002953D7" w:rsidP="002953D7">
      <w:pPr>
        <w:widowControl/>
        <w:spacing w:before="78" w:line="360" w:lineRule="atLeast"/>
        <w:ind w:firstLineChars="200" w:firstLine="482"/>
        <w:jc w:val="left"/>
        <w:rPr>
          <w:rFonts w:asciiTheme="minorEastAsia" w:hAnsiTheme="minorEastAsia" w:cs="宋体"/>
          <w:color w:val="333333"/>
          <w:kern w:val="0"/>
          <w:sz w:val="24"/>
          <w:szCs w:val="24"/>
        </w:rPr>
      </w:pPr>
      <w:r w:rsidRPr="0038632E">
        <w:rPr>
          <w:rFonts w:asciiTheme="minorEastAsia" w:hAnsiTheme="minorEastAsia" w:cs="宋体" w:hint="eastAsia"/>
          <w:b/>
          <w:color w:val="333333"/>
          <w:kern w:val="0"/>
          <w:sz w:val="24"/>
          <w:szCs w:val="24"/>
        </w:rPr>
        <w:t>2、应税项目</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－对土库曼公民和在土常驻（1年中超过183个日历天在土停留）的外国公民：全部收入（与来源无关）；</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－对非常驻外国公民：在土库曼境内的收入。</w:t>
      </w:r>
    </w:p>
    <w:p w:rsidR="002953D7" w:rsidRPr="0038632E" w:rsidRDefault="002953D7" w:rsidP="002953D7">
      <w:pPr>
        <w:widowControl/>
        <w:spacing w:before="78" w:line="360" w:lineRule="atLeast"/>
        <w:ind w:firstLineChars="200" w:firstLine="482"/>
        <w:jc w:val="left"/>
        <w:rPr>
          <w:rFonts w:asciiTheme="minorEastAsia" w:hAnsiTheme="minorEastAsia" w:cs="宋体"/>
          <w:color w:val="333333"/>
          <w:kern w:val="0"/>
          <w:sz w:val="24"/>
          <w:szCs w:val="24"/>
        </w:rPr>
      </w:pPr>
      <w:r w:rsidRPr="0038632E">
        <w:rPr>
          <w:rFonts w:asciiTheme="minorEastAsia" w:hAnsiTheme="minorEastAsia" w:cs="宋体" w:hint="eastAsia"/>
          <w:b/>
          <w:color w:val="333333"/>
          <w:kern w:val="0"/>
          <w:sz w:val="24"/>
          <w:szCs w:val="24"/>
        </w:rPr>
        <w:t>3、税率</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－10％</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－按“简化税收系统”（即领取专营许可、从事土库曼内阁颁布的经营活动清单中列明业务</w:t>
      </w:r>
      <w:r w:rsidRPr="0038632E">
        <w:rPr>
          <w:rFonts w:asciiTheme="minorEastAsia" w:hAnsiTheme="minorEastAsia" w:cs="宋体" w:hint="eastAsia"/>
          <w:b/>
          <w:color w:val="333333"/>
          <w:kern w:val="0"/>
          <w:sz w:val="24"/>
          <w:szCs w:val="24"/>
        </w:rPr>
        <w:t>）</w:t>
      </w:r>
      <w:r w:rsidRPr="0038632E">
        <w:rPr>
          <w:rFonts w:asciiTheme="minorEastAsia" w:hAnsiTheme="minorEastAsia" w:cs="宋体" w:hint="eastAsia"/>
          <w:color w:val="333333"/>
          <w:kern w:val="0"/>
          <w:sz w:val="24"/>
          <w:szCs w:val="24"/>
        </w:rPr>
        <w:t>纳税的个体经营者仅缴纳全部收入的2％。</w:t>
      </w:r>
    </w:p>
    <w:p w:rsidR="002953D7" w:rsidRPr="0038632E" w:rsidRDefault="002953D7" w:rsidP="002953D7">
      <w:pPr>
        <w:widowControl/>
        <w:spacing w:before="78" w:line="360" w:lineRule="atLeast"/>
        <w:ind w:firstLineChars="200" w:firstLine="482"/>
        <w:jc w:val="left"/>
        <w:rPr>
          <w:rFonts w:asciiTheme="minorEastAsia" w:hAnsiTheme="minorEastAsia" w:cs="宋体"/>
          <w:color w:val="333333"/>
          <w:kern w:val="0"/>
          <w:sz w:val="24"/>
          <w:szCs w:val="24"/>
        </w:rPr>
      </w:pPr>
      <w:r w:rsidRPr="0038632E">
        <w:rPr>
          <w:rFonts w:asciiTheme="minorEastAsia" w:hAnsiTheme="minorEastAsia" w:cs="宋体" w:hint="eastAsia"/>
          <w:b/>
          <w:color w:val="333333"/>
          <w:kern w:val="0"/>
          <w:sz w:val="24"/>
          <w:szCs w:val="24"/>
        </w:rPr>
        <w:t>4、主要免税规定</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国家规定免税的各类津贴、补贴；助学金，退休金，保险赔款；</w:t>
      </w:r>
      <w:r w:rsidRPr="0038632E">
        <w:rPr>
          <w:rFonts w:asciiTheme="minorEastAsia" w:hAnsiTheme="minorEastAsia" w:cs="宋体" w:hint="eastAsia"/>
          <w:color w:val="000000"/>
          <w:kern w:val="0"/>
          <w:sz w:val="24"/>
          <w:szCs w:val="24"/>
        </w:rPr>
        <w:t>福利费，抚恤金，救济金；外交机构人员所得；储蓄存款利息等，可以免税。</w:t>
      </w:r>
    </w:p>
    <w:p w:rsidR="002953D7" w:rsidRPr="0038632E" w:rsidRDefault="002953D7" w:rsidP="002953D7">
      <w:pPr>
        <w:widowControl/>
        <w:spacing w:before="78" w:line="360" w:lineRule="atLeast"/>
        <w:ind w:firstLineChars="200" w:firstLine="482"/>
        <w:jc w:val="left"/>
        <w:rPr>
          <w:rFonts w:asciiTheme="minorEastAsia" w:hAnsiTheme="minorEastAsia" w:cs="宋体"/>
          <w:color w:val="333333"/>
          <w:kern w:val="0"/>
          <w:sz w:val="24"/>
          <w:szCs w:val="24"/>
        </w:rPr>
      </w:pPr>
      <w:r w:rsidRPr="0038632E">
        <w:rPr>
          <w:rFonts w:asciiTheme="minorEastAsia" w:hAnsiTheme="minorEastAsia" w:cs="宋体" w:hint="eastAsia"/>
          <w:b/>
          <w:color w:val="000000"/>
          <w:kern w:val="0"/>
          <w:sz w:val="24"/>
          <w:szCs w:val="24"/>
        </w:rPr>
        <w:t>5、避免双重征税制度</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000000"/>
          <w:kern w:val="0"/>
          <w:sz w:val="24"/>
          <w:szCs w:val="24"/>
        </w:rPr>
        <w:t>（1）对于土库曼斯坦公民在境外获得的收入：如纳税人已在境外依法缴纳个人所得税，则在计算土境内应缴税款时，该部分税额可予以相应减除。为此，纳税人应向土税务机关提供他国税务机构开具的完税证明。</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（2）对于外国公民：为免缴个人所得税或享受其他税收优惠，纳税人应向土库曼税务机关提交相应申请并出具关于其在税收期限内作为与土库曼斯坦签</w:t>
      </w:r>
      <w:r w:rsidRPr="0038632E">
        <w:rPr>
          <w:rFonts w:asciiTheme="minorEastAsia" w:hAnsiTheme="minorEastAsia" w:cs="宋体" w:hint="eastAsia"/>
          <w:color w:val="333333"/>
          <w:kern w:val="0"/>
          <w:sz w:val="24"/>
          <w:szCs w:val="24"/>
        </w:rPr>
        <w:lastRenderedPageBreak/>
        <w:t>订避免双重征税协议国家的公民的正式证明。证明及申请可在缴纳税额前或税收期满后三年内提交。具体申请格式和提交程序由土库曼国家税务总局和财政部共同确定。如提交的申请不符合规定格式或违反提交程序，则土库曼税务机关有权拒绝受理。</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 </w:t>
      </w:r>
    </w:p>
    <w:p w:rsidR="002953D7" w:rsidRPr="0038632E" w:rsidRDefault="002953D7" w:rsidP="002953D7">
      <w:pPr>
        <w:widowControl/>
        <w:spacing w:before="78" w:line="360" w:lineRule="atLeast"/>
        <w:ind w:firstLineChars="148" w:firstLine="357"/>
        <w:jc w:val="left"/>
        <w:rPr>
          <w:rFonts w:asciiTheme="minorEastAsia" w:hAnsiTheme="minorEastAsia" w:cs="宋体"/>
          <w:color w:val="333333"/>
          <w:kern w:val="0"/>
          <w:sz w:val="24"/>
          <w:szCs w:val="24"/>
        </w:rPr>
      </w:pPr>
      <w:r w:rsidRPr="0038632E">
        <w:rPr>
          <w:rFonts w:asciiTheme="minorEastAsia" w:hAnsiTheme="minorEastAsia" w:cs="宋体" w:hint="eastAsia"/>
          <w:b/>
          <w:color w:val="333333"/>
          <w:kern w:val="0"/>
          <w:sz w:val="24"/>
          <w:szCs w:val="24"/>
        </w:rPr>
        <w:t>七、地方收费</w:t>
      </w:r>
    </w:p>
    <w:p w:rsidR="002953D7" w:rsidRPr="0038632E" w:rsidRDefault="002953D7" w:rsidP="002953D7">
      <w:pPr>
        <w:widowControl/>
        <w:spacing w:before="78" w:line="360" w:lineRule="atLeast"/>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 xml:space="preserve">   </w:t>
      </w:r>
      <w:r w:rsidRPr="0038632E">
        <w:rPr>
          <w:rFonts w:asciiTheme="minorEastAsia" w:hAnsiTheme="minorEastAsia" w:cs="宋体" w:hint="eastAsia"/>
          <w:b/>
          <w:color w:val="333333"/>
          <w:kern w:val="0"/>
          <w:sz w:val="24"/>
          <w:szCs w:val="24"/>
        </w:rPr>
        <w:t xml:space="preserve"> 1、广告费</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（1）缴费人</w:t>
      </w:r>
    </w:p>
    <w:p w:rsidR="002953D7" w:rsidRPr="0038632E" w:rsidRDefault="002953D7" w:rsidP="002953D7">
      <w:pPr>
        <w:widowControl/>
        <w:spacing w:before="78" w:line="360" w:lineRule="atLeast"/>
        <w:ind w:firstLineChars="240" w:firstLine="576"/>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发布商业性广告的企业、单位和个人。不包括依据土库曼《油气资源法》开展业务的企业。</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（2）缴费项目</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纳税人独立发布或通过大众媒体或广告代理公司发布的商业广告。</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（3）费率</w:t>
      </w:r>
    </w:p>
    <w:p w:rsidR="002953D7" w:rsidRPr="0038632E" w:rsidRDefault="002953D7" w:rsidP="002953D7">
      <w:pPr>
        <w:widowControl/>
        <w:spacing w:before="78" w:line="360" w:lineRule="atLeast"/>
        <w:ind w:firstLineChars="240" w:firstLine="576"/>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-阿什哈巴德市：广告费的5%；</w:t>
      </w:r>
    </w:p>
    <w:p w:rsidR="002953D7" w:rsidRPr="0038632E" w:rsidRDefault="002953D7" w:rsidP="002953D7">
      <w:pPr>
        <w:widowControl/>
        <w:spacing w:before="78" w:line="360" w:lineRule="atLeast"/>
        <w:ind w:firstLineChars="240" w:firstLine="576"/>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-各州府城市：广告费的4%；</w:t>
      </w:r>
    </w:p>
    <w:p w:rsidR="002953D7" w:rsidRPr="0038632E" w:rsidRDefault="002953D7" w:rsidP="002953D7">
      <w:pPr>
        <w:widowControl/>
        <w:spacing w:before="78" w:line="360" w:lineRule="atLeast"/>
        <w:ind w:firstLineChars="240" w:firstLine="576"/>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-其它居民点：3%。</w:t>
      </w:r>
    </w:p>
    <w:p w:rsidR="002953D7" w:rsidRPr="0038632E" w:rsidRDefault="002953D7" w:rsidP="002953D7">
      <w:pPr>
        <w:widowControl/>
        <w:spacing w:before="78" w:line="360" w:lineRule="atLeast"/>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 xml:space="preserve">   </w:t>
      </w:r>
      <w:r w:rsidRPr="0038632E">
        <w:rPr>
          <w:rFonts w:asciiTheme="minorEastAsia" w:hAnsiTheme="minorEastAsia" w:cs="宋体" w:hint="eastAsia"/>
          <w:b/>
          <w:color w:val="333333"/>
          <w:kern w:val="0"/>
          <w:sz w:val="24"/>
          <w:szCs w:val="24"/>
        </w:rPr>
        <w:t xml:space="preserve">  2、城乡土地建设专项收费</w:t>
      </w:r>
    </w:p>
    <w:p w:rsidR="002953D7" w:rsidRPr="0038632E" w:rsidRDefault="002953D7" w:rsidP="002953D7">
      <w:pPr>
        <w:widowControl/>
        <w:spacing w:before="78" w:line="360" w:lineRule="atLeast"/>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 xml:space="preserve">    （1）缴费人</w:t>
      </w:r>
    </w:p>
    <w:p w:rsidR="002953D7" w:rsidRPr="0038632E" w:rsidRDefault="002953D7" w:rsidP="002953D7">
      <w:pPr>
        <w:widowControl/>
        <w:spacing w:before="78" w:line="360" w:lineRule="atLeast"/>
        <w:ind w:firstLineChars="240" w:firstLine="576"/>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各类企业，个体经营者和其他个人。</w:t>
      </w:r>
    </w:p>
    <w:p w:rsidR="002953D7" w:rsidRPr="0038632E" w:rsidRDefault="002953D7" w:rsidP="002953D7">
      <w:pPr>
        <w:widowControl/>
        <w:spacing w:before="78" w:line="360" w:lineRule="atLeast"/>
        <w:ind w:firstLineChars="240" w:firstLine="576"/>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（2）费率</w:t>
      </w:r>
    </w:p>
    <w:p w:rsidR="002953D7" w:rsidRPr="0038632E" w:rsidRDefault="002953D7" w:rsidP="002953D7">
      <w:pPr>
        <w:widowControl/>
        <w:spacing w:before="78" w:line="360" w:lineRule="atLeast"/>
        <w:ind w:firstLineChars="180" w:firstLine="432"/>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－个体经营者：缴纳商品（工程、服务）销售额的0.3%，但不低于1万马纳特/月；</w:t>
      </w:r>
    </w:p>
    <w:p w:rsidR="002953D7" w:rsidRPr="0038632E" w:rsidRDefault="002953D7" w:rsidP="002953D7">
      <w:pPr>
        <w:widowControl/>
        <w:spacing w:before="78" w:line="360" w:lineRule="atLeast"/>
        <w:ind w:firstLineChars="180" w:firstLine="432"/>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－其他个人：1万马纳特/月；</w:t>
      </w:r>
    </w:p>
    <w:p w:rsidR="002953D7" w:rsidRPr="0038632E" w:rsidRDefault="002953D7" w:rsidP="002953D7">
      <w:pPr>
        <w:widowControl/>
        <w:spacing w:before="78" w:line="360" w:lineRule="atLeast"/>
        <w:ind w:firstLineChars="180" w:firstLine="432"/>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－企业：根据本法典征收利润税额的1%。</w:t>
      </w:r>
    </w:p>
    <w:p w:rsidR="002953D7" w:rsidRPr="0038632E" w:rsidRDefault="002953D7" w:rsidP="002953D7">
      <w:pPr>
        <w:widowControl/>
        <w:spacing w:before="78" w:line="360" w:lineRule="atLeast"/>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 xml:space="preserve">  </w:t>
      </w:r>
      <w:r w:rsidRPr="0038632E">
        <w:rPr>
          <w:rFonts w:asciiTheme="minorEastAsia" w:hAnsiTheme="minorEastAsia" w:cs="宋体" w:hint="eastAsia"/>
          <w:b/>
          <w:color w:val="333333"/>
          <w:kern w:val="0"/>
          <w:sz w:val="24"/>
          <w:szCs w:val="24"/>
        </w:rPr>
        <w:t xml:space="preserve"> 3、停车场经营收费</w:t>
      </w:r>
    </w:p>
    <w:p w:rsidR="002953D7" w:rsidRPr="0038632E" w:rsidRDefault="002953D7" w:rsidP="002953D7">
      <w:pPr>
        <w:widowControl/>
        <w:spacing w:before="78" w:line="360" w:lineRule="atLeast"/>
        <w:ind w:firstLineChars="150" w:firstLine="36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（1）缴费人</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为将其名下地皮作为停车场使用的个体经营者和企业。须在该地皮所在地缴费。</w:t>
      </w:r>
    </w:p>
    <w:p w:rsidR="002953D7" w:rsidRPr="0038632E" w:rsidRDefault="002953D7" w:rsidP="002953D7">
      <w:pPr>
        <w:widowControl/>
        <w:spacing w:before="78" w:line="360" w:lineRule="atLeast"/>
        <w:ind w:firstLineChars="150" w:firstLine="36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（2）缴费项目</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－用作收费停车场的地皮：自其部分或全部投入使用之时起缴费；</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－上述地皮的总面积作为缴费基数；</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－对楼层式停车场按每层面积计费。</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（3）费率</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lastRenderedPageBreak/>
        <w:t>按每平方米计算，每季度缴纳：</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－阿什哈巴德市：7500马纳特；</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－元首市、阿巴丹市和各州府：6000马纳特；</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－其它居民点：4500马纳特。</w:t>
      </w:r>
    </w:p>
    <w:p w:rsidR="002953D7" w:rsidRPr="0038632E" w:rsidRDefault="002953D7" w:rsidP="002953D7">
      <w:pPr>
        <w:widowControl/>
        <w:spacing w:before="78" w:line="360" w:lineRule="atLeast"/>
        <w:ind w:firstLineChars="200" w:firstLine="482"/>
        <w:jc w:val="left"/>
        <w:rPr>
          <w:rFonts w:asciiTheme="minorEastAsia" w:hAnsiTheme="minorEastAsia" w:cs="宋体"/>
          <w:color w:val="333333"/>
          <w:kern w:val="0"/>
          <w:sz w:val="24"/>
          <w:szCs w:val="24"/>
        </w:rPr>
      </w:pPr>
      <w:r w:rsidRPr="0038632E">
        <w:rPr>
          <w:rFonts w:asciiTheme="minorEastAsia" w:hAnsiTheme="minorEastAsia" w:cs="宋体" w:hint="eastAsia"/>
          <w:b/>
          <w:color w:val="333333"/>
          <w:kern w:val="0"/>
          <w:sz w:val="24"/>
          <w:szCs w:val="24"/>
        </w:rPr>
        <w:t>4、汽车销售收费</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（1）缴费人</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在土境内出售汽车的企业和个人。依据土库曼《油气资源法》开展业务的承包商和分包商（法人）不在缴费人之列。</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（2）费率</w:t>
      </w:r>
    </w:p>
    <w:p w:rsidR="002953D7" w:rsidRPr="0038632E" w:rsidRDefault="002953D7" w:rsidP="002953D7">
      <w:pPr>
        <w:widowControl/>
        <w:spacing w:before="78" w:line="360" w:lineRule="atLeast"/>
        <w:ind w:firstLineChars="200" w:firstLine="480"/>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所售汽车市场价格的5%。</w:t>
      </w:r>
    </w:p>
    <w:p w:rsidR="002953D7" w:rsidRPr="0038632E" w:rsidRDefault="002953D7" w:rsidP="002953D7">
      <w:pPr>
        <w:widowControl/>
        <w:spacing w:before="78" w:line="360" w:lineRule="atLeast"/>
        <w:ind w:firstLineChars="200" w:firstLine="482"/>
        <w:jc w:val="left"/>
        <w:rPr>
          <w:rFonts w:asciiTheme="minorEastAsia" w:hAnsiTheme="minorEastAsia" w:cs="宋体"/>
          <w:color w:val="333333"/>
          <w:kern w:val="0"/>
          <w:sz w:val="24"/>
          <w:szCs w:val="24"/>
        </w:rPr>
      </w:pPr>
      <w:r w:rsidRPr="0038632E">
        <w:rPr>
          <w:rFonts w:asciiTheme="minorEastAsia" w:hAnsiTheme="minorEastAsia" w:cs="宋体" w:hint="eastAsia"/>
          <w:b/>
          <w:color w:val="333333"/>
          <w:kern w:val="0"/>
          <w:sz w:val="24"/>
          <w:szCs w:val="24"/>
        </w:rPr>
        <w:t>5、养犬税</w:t>
      </w:r>
    </w:p>
    <w:p w:rsidR="002953D7" w:rsidRPr="0038632E" w:rsidRDefault="002953D7" w:rsidP="002953D7">
      <w:pPr>
        <w:widowControl/>
        <w:spacing w:before="78" w:line="360" w:lineRule="atLeast"/>
        <w:ind w:firstLineChars="180" w:firstLine="432"/>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（1）缴费人</w:t>
      </w:r>
    </w:p>
    <w:p w:rsidR="002953D7" w:rsidRPr="0038632E" w:rsidRDefault="002953D7" w:rsidP="002953D7">
      <w:pPr>
        <w:widowControl/>
        <w:spacing w:before="78" w:line="360" w:lineRule="atLeast"/>
        <w:ind w:firstLineChars="180" w:firstLine="432"/>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居住在城市中的个人养犬者（公用犬养护者除外）。</w:t>
      </w:r>
    </w:p>
    <w:p w:rsidR="002953D7" w:rsidRPr="0038632E" w:rsidRDefault="002953D7" w:rsidP="002953D7">
      <w:pPr>
        <w:widowControl/>
        <w:spacing w:before="78" w:line="360" w:lineRule="atLeast"/>
        <w:ind w:firstLineChars="180" w:firstLine="432"/>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（2）税率</w:t>
      </w:r>
    </w:p>
    <w:p w:rsidR="002953D7" w:rsidRPr="004A700B" w:rsidRDefault="002953D7" w:rsidP="002953D7">
      <w:pPr>
        <w:widowControl/>
        <w:spacing w:before="78" w:line="360" w:lineRule="atLeast"/>
        <w:ind w:firstLineChars="180" w:firstLine="432"/>
        <w:jc w:val="left"/>
        <w:rPr>
          <w:rFonts w:asciiTheme="minorEastAsia" w:hAnsiTheme="minorEastAsia" w:cs="宋体"/>
          <w:color w:val="333333"/>
          <w:kern w:val="0"/>
          <w:sz w:val="24"/>
          <w:szCs w:val="24"/>
        </w:rPr>
      </w:pPr>
      <w:r w:rsidRPr="0038632E">
        <w:rPr>
          <w:rFonts w:asciiTheme="minorEastAsia" w:hAnsiTheme="minorEastAsia" w:cs="宋体" w:hint="eastAsia"/>
          <w:color w:val="333333"/>
          <w:kern w:val="0"/>
          <w:sz w:val="24"/>
          <w:szCs w:val="24"/>
        </w:rPr>
        <w:t xml:space="preserve">土库曼最低工资数额的0.4％。  </w:t>
      </w:r>
    </w:p>
    <w:p w:rsidR="00614B46" w:rsidRDefault="00614B46" w:rsidP="004E2A54">
      <w:pPr>
        <w:jc w:val="center"/>
        <w:rPr>
          <w:rFonts w:hint="eastAsia"/>
          <w:b/>
          <w:sz w:val="30"/>
          <w:szCs w:val="30"/>
        </w:rPr>
      </w:pPr>
    </w:p>
    <w:p w:rsidR="004A2C85" w:rsidRDefault="004A2C85" w:rsidP="004E2A54">
      <w:pPr>
        <w:jc w:val="center"/>
        <w:rPr>
          <w:rFonts w:hint="eastAsia"/>
          <w:b/>
          <w:sz w:val="30"/>
          <w:szCs w:val="30"/>
        </w:rPr>
      </w:pPr>
    </w:p>
    <w:p w:rsidR="002953D7" w:rsidRPr="004A2C85" w:rsidRDefault="004A2C85" w:rsidP="004A2C85">
      <w:pPr>
        <w:jc w:val="center"/>
        <w:rPr>
          <w:rFonts w:hint="eastAsia"/>
          <w:b/>
          <w:sz w:val="30"/>
          <w:szCs w:val="30"/>
        </w:rPr>
      </w:pPr>
      <w:r>
        <w:rPr>
          <w:rFonts w:hint="eastAsia"/>
          <w:b/>
          <w:sz w:val="30"/>
          <w:szCs w:val="30"/>
        </w:rPr>
        <w:t>第三节</w:t>
      </w:r>
      <w:r>
        <w:rPr>
          <w:rFonts w:hint="eastAsia"/>
          <w:b/>
          <w:sz w:val="30"/>
          <w:szCs w:val="30"/>
        </w:rPr>
        <w:t xml:space="preserve">  </w:t>
      </w:r>
      <w:r w:rsidRPr="004A2C85">
        <w:rPr>
          <w:rFonts w:hint="eastAsia"/>
          <w:b/>
          <w:sz w:val="30"/>
          <w:szCs w:val="30"/>
        </w:rPr>
        <w:t>吉尔吉斯斯坦</w:t>
      </w:r>
      <w:r>
        <w:rPr>
          <w:rFonts w:hint="eastAsia"/>
          <w:b/>
          <w:sz w:val="30"/>
          <w:szCs w:val="30"/>
        </w:rPr>
        <w:t>（缺）</w:t>
      </w:r>
    </w:p>
    <w:p w:rsidR="004A2C85" w:rsidRDefault="004A2C85" w:rsidP="004A2C85">
      <w:pPr>
        <w:pStyle w:val="a5"/>
        <w:ind w:left="1080" w:firstLineChars="0" w:firstLine="0"/>
        <w:rPr>
          <w:rFonts w:hint="eastAsia"/>
          <w:b/>
          <w:sz w:val="30"/>
          <w:szCs w:val="30"/>
        </w:rPr>
      </w:pPr>
    </w:p>
    <w:p w:rsidR="00C3658F" w:rsidRPr="00C57BB5" w:rsidRDefault="00C3658F" w:rsidP="00C3658F">
      <w:pPr>
        <w:widowControl/>
        <w:spacing w:after="150"/>
        <w:ind w:firstLine="480"/>
        <w:jc w:val="center"/>
        <w:rPr>
          <w:rFonts w:ascii="Hiragino Sans GB" w:hAnsi="Hiragino Sans GB" w:hint="eastAsia"/>
          <w:b/>
          <w:color w:val="363636"/>
          <w:sz w:val="30"/>
          <w:szCs w:val="30"/>
        </w:rPr>
      </w:pPr>
      <w:r>
        <w:rPr>
          <w:rStyle w:val="tcnt3"/>
          <w:rFonts w:ascii="Hiragino Sans GB" w:hAnsi="Hiragino Sans GB"/>
          <w:b/>
          <w:color w:val="363636"/>
          <w:sz w:val="30"/>
          <w:szCs w:val="30"/>
        </w:rPr>
        <w:t>第四节</w:t>
      </w:r>
      <w:r>
        <w:rPr>
          <w:rStyle w:val="tcnt3"/>
          <w:rFonts w:ascii="Hiragino Sans GB" w:hAnsi="Hiragino Sans GB" w:hint="eastAsia"/>
          <w:b/>
          <w:color w:val="363636"/>
          <w:sz w:val="30"/>
          <w:szCs w:val="30"/>
        </w:rPr>
        <w:t xml:space="preserve"> </w:t>
      </w:r>
      <w:r w:rsidRPr="00E1628E">
        <w:rPr>
          <w:rStyle w:val="tcnt3"/>
          <w:rFonts w:ascii="Hiragino Sans GB" w:hAnsi="Hiragino Sans GB"/>
          <w:b/>
          <w:color w:val="363636"/>
          <w:sz w:val="30"/>
          <w:szCs w:val="30"/>
        </w:rPr>
        <w:t>乌兹别克斯坦共和国</w:t>
      </w:r>
      <w:r>
        <w:rPr>
          <w:rStyle w:val="tcnt3"/>
          <w:rFonts w:ascii="Hiragino Sans GB" w:hAnsi="Hiragino Sans GB"/>
          <w:b/>
          <w:color w:val="363636"/>
          <w:sz w:val="30"/>
          <w:szCs w:val="30"/>
        </w:rPr>
        <w:t>税法简介</w:t>
      </w:r>
    </w:p>
    <w:p w:rsidR="00C3658F" w:rsidRPr="00035952" w:rsidRDefault="00C3658F" w:rsidP="00C3658F">
      <w:pPr>
        <w:pStyle w:val="a6"/>
        <w:spacing w:line="360" w:lineRule="auto"/>
        <w:ind w:firstLineChars="300" w:firstLine="723"/>
        <w:rPr>
          <w:rFonts w:asciiTheme="minorEastAsia" w:eastAsiaTheme="minorEastAsia" w:hAnsiTheme="minorEastAsia"/>
          <w:b/>
          <w:color w:val="555555"/>
        </w:rPr>
      </w:pPr>
      <w:r>
        <w:rPr>
          <w:rFonts w:asciiTheme="minorEastAsia" w:eastAsiaTheme="minorEastAsia" w:hAnsiTheme="minorEastAsia"/>
          <w:b/>
          <w:color w:val="555555"/>
        </w:rPr>
        <w:t>一</w:t>
      </w:r>
      <w:r>
        <w:rPr>
          <w:rFonts w:asciiTheme="minorEastAsia" w:eastAsiaTheme="minorEastAsia" w:hAnsiTheme="minorEastAsia" w:hint="eastAsia"/>
          <w:b/>
          <w:color w:val="555555"/>
        </w:rPr>
        <w:t>、</w:t>
      </w:r>
      <w:r w:rsidRPr="00035952">
        <w:rPr>
          <w:rFonts w:asciiTheme="minorEastAsia" w:eastAsiaTheme="minorEastAsia" w:hAnsiTheme="minorEastAsia"/>
          <w:b/>
          <w:color w:val="555555"/>
        </w:rPr>
        <w:t>税收体系和制度</w:t>
      </w:r>
    </w:p>
    <w:p w:rsidR="00C3658F" w:rsidRPr="00424F11" w:rsidRDefault="00C3658F" w:rsidP="00C3658F">
      <w:pPr>
        <w:pStyle w:val="a6"/>
        <w:spacing w:line="360" w:lineRule="auto"/>
        <w:rPr>
          <w:rFonts w:asciiTheme="minorEastAsia" w:eastAsiaTheme="minorEastAsia" w:hAnsiTheme="minorEastAsia"/>
          <w:color w:val="555555"/>
        </w:rPr>
      </w:pPr>
      <w:r w:rsidRPr="00424F11">
        <w:rPr>
          <w:rFonts w:asciiTheme="minorEastAsia" w:eastAsiaTheme="minorEastAsia" w:hAnsiTheme="minorEastAsia"/>
          <w:color w:val="555555"/>
        </w:rPr>
        <w:t>    根据乌兹别克斯坦2008年1月1日生效的《税法》规定，乌兹别克斯坦税制实行属地原则。</w:t>
      </w:r>
    </w:p>
    <w:p w:rsidR="00C3658F" w:rsidRPr="00035952" w:rsidRDefault="00C3658F" w:rsidP="00C3658F">
      <w:pPr>
        <w:pStyle w:val="a6"/>
        <w:spacing w:line="360" w:lineRule="auto"/>
        <w:rPr>
          <w:rFonts w:asciiTheme="minorEastAsia" w:eastAsiaTheme="minorEastAsia" w:hAnsiTheme="minorEastAsia"/>
          <w:b/>
          <w:color w:val="555555"/>
        </w:rPr>
      </w:pPr>
      <w:r w:rsidRPr="00424F11">
        <w:rPr>
          <w:rFonts w:asciiTheme="minorEastAsia" w:eastAsiaTheme="minorEastAsia" w:hAnsiTheme="minorEastAsia"/>
          <w:color w:val="555555"/>
        </w:rPr>
        <w:t xml:space="preserve">    </w:t>
      </w:r>
      <w:r>
        <w:rPr>
          <w:rFonts w:asciiTheme="minorEastAsia" w:eastAsiaTheme="minorEastAsia" w:hAnsiTheme="minorEastAsia"/>
          <w:color w:val="555555"/>
        </w:rPr>
        <w:t>二</w:t>
      </w:r>
      <w:r>
        <w:rPr>
          <w:rFonts w:asciiTheme="minorEastAsia" w:eastAsiaTheme="minorEastAsia" w:hAnsiTheme="minorEastAsia" w:hint="eastAsia"/>
          <w:color w:val="555555"/>
        </w:rPr>
        <w:t>、</w:t>
      </w:r>
      <w:r w:rsidRPr="00035952">
        <w:rPr>
          <w:rFonts w:asciiTheme="minorEastAsia" w:eastAsiaTheme="minorEastAsia" w:hAnsiTheme="minorEastAsia"/>
          <w:b/>
          <w:color w:val="555555"/>
        </w:rPr>
        <w:t>主要税赋和税率</w:t>
      </w:r>
    </w:p>
    <w:p w:rsidR="00C3658F" w:rsidRPr="00424F11" w:rsidRDefault="00C3658F" w:rsidP="00C3658F">
      <w:pPr>
        <w:pStyle w:val="a6"/>
        <w:spacing w:line="360" w:lineRule="auto"/>
        <w:rPr>
          <w:rFonts w:asciiTheme="minorEastAsia" w:eastAsiaTheme="minorEastAsia" w:hAnsiTheme="minorEastAsia"/>
          <w:color w:val="555555"/>
        </w:rPr>
      </w:pPr>
      <w:r w:rsidRPr="00424F11">
        <w:rPr>
          <w:rFonts w:asciiTheme="minorEastAsia" w:eastAsiaTheme="minorEastAsia" w:hAnsiTheme="minorEastAsia"/>
          <w:color w:val="555555"/>
        </w:rPr>
        <w:t>    乌兹别克斯坦主要税赋种类包括法人利润税（8%）、法人财产税（7.5%）、增值税（20%）、消费税（39%）、公共事业和社会基础设施发展税（8%）、道路基金（1.5%）、退休基金（0.7%）、中小学教育基金扣款（1.0%）等。</w:t>
      </w:r>
    </w:p>
    <w:p w:rsidR="00C3658F" w:rsidRPr="00C35F03" w:rsidRDefault="00C3658F" w:rsidP="00C3658F">
      <w:pPr>
        <w:pStyle w:val="a6"/>
        <w:spacing w:line="360" w:lineRule="auto"/>
        <w:rPr>
          <w:rFonts w:asciiTheme="minorEastAsia" w:eastAsiaTheme="minorEastAsia" w:hAnsiTheme="minorEastAsia"/>
          <w:b/>
          <w:color w:val="555555"/>
        </w:rPr>
      </w:pPr>
      <w:r w:rsidRPr="00424F11">
        <w:rPr>
          <w:rFonts w:asciiTheme="minorEastAsia" w:eastAsiaTheme="minorEastAsia" w:hAnsiTheme="minorEastAsia"/>
          <w:color w:val="555555"/>
        </w:rPr>
        <w:lastRenderedPageBreak/>
        <w:t xml:space="preserve">  </w:t>
      </w:r>
      <w:r w:rsidRPr="00C35F03">
        <w:rPr>
          <w:rFonts w:asciiTheme="minorEastAsia" w:eastAsiaTheme="minorEastAsia" w:hAnsiTheme="minorEastAsia"/>
          <w:b/>
          <w:color w:val="555555"/>
        </w:rPr>
        <w:t>  三</w:t>
      </w:r>
      <w:r w:rsidRPr="00C35F03">
        <w:rPr>
          <w:rFonts w:asciiTheme="minorEastAsia" w:eastAsiaTheme="minorEastAsia" w:hAnsiTheme="minorEastAsia" w:hint="eastAsia"/>
          <w:b/>
          <w:color w:val="555555"/>
        </w:rPr>
        <w:t>、</w:t>
      </w:r>
      <w:r w:rsidRPr="00C35F03">
        <w:rPr>
          <w:rFonts w:asciiTheme="minorEastAsia" w:eastAsiaTheme="minorEastAsia" w:hAnsiTheme="minorEastAsia"/>
          <w:b/>
          <w:color w:val="555555"/>
        </w:rPr>
        <w:t>相关税收优惠</w:t>
      </w:r>
    </w:p>
    <w:p w:rsidR="00C3658F" w:rsidRPr="00424F11" w:rsidRDefault="00C3658F" w:rsidP="00C3658F">
      <w:pPr>
        <w:pStyle w:val="a6"/>
        <w:spacing w:line="360" w:lineRule="auto"/>
        <w:rPr>
          <w:rFonts w:asciiTheme="minorEastAsia" w:eastAsiaTheme="minorEastAsia" w:hAnsiTheme="minorEastAsia"/>
          <w:color w:val="555555"/>
        </w:rPr>
      </w:pPr>
      <w:r w:rsidRPr="00424F11">
        <w:rPr>
          <w:rFonts w:asciiTheme="minorEastAsia" w:eastAsiaTheme="minorEastAsia" w:hAnsiTheme="minorEastAsia"/>
          <w:color w:val="555555"/>
        </w:rPr>
        <w:t>    乌兹别克斯坦出台多部法律法规，如《向外资企业提供激励和优惠的补充决议》《鼓励吸引外国私人直接投资的补充措施的决议》《保护私有财产和保证所有人权益法》《保证企业经营自由法》（新版）、《关于促进吸引外国直接投资补充措施的总统令》等，向外资提供了减、免税的优惠政策框架，给予在偏远地区投资设厂的外资企业3年、5年和7年不等的税收优惠待遇。</w:t>
      </w:r>
    </w:p>
    <w:p w:rsidR="00C3658F" w:rsidRPr="00C35F03" w:rsidRDefault="00C3658F" w:rsidP="00C3658F">
      <w:pPr>
        <w:pStyle w:val="a6"/>
        <w:spacing w:line="360" w:lineRule="auto"/>
        <w:rPr>
          <w:rFonts w:asciiTheme="minorEastAsia" w:eastAsiaTheme="minorEastAsia" w:hAnsiTheme="minorEastAsia"/>
          <w:b/>
          <w:color w:val="555555"/>
        </w:rPr>
      </w:pPr>
      <w:r w:rsidRPr="00424F11">
        <w:rPr>
          <w:rFonts w:asciiTheme="minorEastAsia" w:eastAsiaTheme="minorEastAsia" w:hAnsiTheme="minorEastAsia"/>
          <w:color w:val="555555"/>
        </w:rPr>
        <w:t xml:space="preserve">    </w:t>
      </w:r>
      <w:r w:rsidRPr="00C35F03">
        <w:rPr>
          <w:rFonts w:asciiTheme="minorEastAsia" w:eastAsiaTheme="minorEastAsia" w:hAnsiTheme="minorEastAsia"/>
          <w:b/>
          <w:color w:val="555555"/>
        </w:rPr>
        <w:t>四</w:t>
      </w:r>
      <w:r w:rsidRPr="00C35F03">
        <w:rPr>
          <w:rFonts w:asciiTheme="minorEastAsia" w:eastAsiaTheme="minorEastAsia" w:hAnsiTheme="minorEastAsia" w:hint="eastAsia"/>
          <w:b/>
          <w:color w:val="555555"/>
        </w:rPr>
        <w:t>、</w:t>
      </w:r>
      <w:r w:rsidRPr="00C35F03">
        <w:rPr>
          <w:rFonts w:asciiTheme="minorEastAsia" w:eastAsiaTheme="minorEastAsia" w:hAnsiTheme="minorEastAsia"/>
          <w:b/>
          <w:color w:val="555555"/>
        </w:rPr>
        <w:t>行业鼓励政策</w:t>
      </w:r>
    </w:p>
    <w:p w:rsidR="00C3658F" w:rsidRPr="00424F11" w:rsidRDefault="00C3658F" w:rsidP="00C3658F">
      <w:pPr>
        <w:pStyle w:val="a6"/>
        <w:spacing w:line="360" w:lineRule="auto"/>
        <w:rPr>
          <w:rFonts w:asciiTheme="minorEastAsia" w:eastAsiaTheme="minorEastAsia" w:hAnsiTheme="minorEastAsia"/>
          <w:color w:val="555555"/>
        </w:rPr>
      </w:pPr>
      <w:r w:rsidRPr="00424F11">
        <w:rPr>
          <w:rFonts w:asciiTheme="minorEastAsia" w:eastAsiaTheme="minorEastAsia" w:hAnsiTheme="minorEastAsia"/>
          <w:color w:val="555555"/>
        </w:rPr>
        <w:t>    乌兹别克斯坦政府给予在塔什干市和塔什干州以外地区的外国直接投资企业各种税收优惠政策，如免缴法人利润税、法人财产税、公共设施及社会基础设施发展税、统一税费、共和国道路基金强制费。前提是外资注册比重超过30%，投入的是可自由兑换货币或新型技术工艺设备、优惠收入50%以上用于再投资等，且没有政府担保。享受优惠的行业包括：无线电电子、电脑配件、轻工业、丝绸制品、建材、食品工业、肉乳业、渔产品加工、化学工业、石化、医疗、兽医检疫、制药、包装材料、玻璃陶瓷业、微生物产业、玩具制造等。</w:t>
      </w:r>
    </w:p>
    <w:p w:rsidR="00C3658F" w:rsidRPr="00424F11" w:rsidRDefault="00C3658F" w:rsidP="00C3658F">
      <w:pPr>
        <w:pStyle w:val="a6"/>
        <w:spacing w:line="360" w:lineRule="auto"/>
        <w:rPr>
          <w:rFonts w:asciiTheme="minorEastAsia" w:eastAsiaTheme="minorEastAsia" w:hAnsiTheme="minorEastAsia"/>
          <w:color w:val="555555"/>
        </w:rPr>
      </w:pPr>
      <w:r w:rsidRPr="00424F11">
        <w:rPr>
          <w:rFonts w:asciiTheme="minorEastAsia" w:eastAsiaTheme="minorEastAsia" w:hAnsiTheme="minorEastAsia"/>
          <w:color w:val="555555"/>
        </w:rPr>
        <w:t>    同时，乌兹别克对外投资比例不低于33%的外资企业入境财产、签订劳务合同的外国公民的入境财产、投资额超过5000万美元的法人入境产品及乌国法律批准入境的工艺设备和配件等免除关税。对于从事出口导向型和进口替代型产品生产的外资企业，可同时享有乌兹别克本国法人享有的所有优惠政策。可享受的优惠期限为：投资额3万美元~300万美元——3年优惠期；投资额300万美元~1000万美元——5年优惠期；投资额1000万美元以上——7年优惠期。2012年出台的吸引外资新举措规定，新建外资企业，如外商现金投资额不低于500万美元，在税收法律发生变化情况下，有权在10年内沿用其完成国家注册时实行的法人利润税、增值税（商品、工程、服务流通环节）、财产税、社会基础设施税、统一社会缴费、统一税、共和国道路基金和教育及医疗机构改造、大修和装备基金强制缴费缴纳标准和规定；如投资项目总金额超过5000万美元，且外商投资比例不低于50%，生产场地外部必需的工程和通信网络由乌兹别克财政预算资金和其他内部融资渠道出资建设。</w:t>
      </w:r>
    </w:p>
    <w:p w:rsidR="00C3658F" w:rsidRPr="00C35F03" w:rsidRDefault="00C3658F" w:rsidP="00C3658F">
      <w:pPr>
        <w:pStyle w:val="a6"/>
        <w:spacing w:line="360" w:lineRule="auto"/>
        <w:rPr>
          <w:rFonts w:asciiTheme="minorEastAsia" w:eastAsiaTheme="minorEastAsia" w:hAnsiTheme="minorEastAsia"/>
          <w:b/>
          <w:color w:val="555555"/>
        </w:rPr>
      </w:pPr>
      <w:r w:rsidRPr="00424F11">
        <w:rPr>
          <w:rFonts w:asciiTheme="minorEastAsia" w:eastAsiaTheme="minorEastAsia" w:hAnsiTheme="minorEastAsia"/>
          <w:color w:val="555555"/>
        </w:rPr>
        <w:lastRenderedPageBreak/>
        <w:t xml:space="preserve">  </w:t>
      </w:r>
      <w:r w:rsidRPr="00C35F03">
        <w:rPr>
          <w:rFonts w:asciiTheme="minorEastAsia" w:eastAsiaTheme="minorEastAsia" w:hAnsiTheme="minorEastAsia"/>
          <w:b/>
          <w:color w:val="555555"/>
        </w:rPr>
        <w:t>  五</w:t>
      </w:r>
      <w:r w:rsidRPr="00C35F03">
        <w:rPr>
          <w:rFonts w:asciiTheme="minorEastAsia" w:eastAsiaTheme="minorEastAsia" w:hAnsiTheme="minorEastAsia" w:hint="eastAsia"/>
          <w:b/>
          <w:color w:val="555555"/>
        </w:rPr>
        <w:t>、</w:t>
      </w:r>
      <w:r w:rsidRPr="00C35F03">
        <w:rPr>
          <w:rFonts w:asciiTheme="minorEastAsia" w:eastAsiaTheme="minorEastAsia" w:hAnsiTheme="minorEastAsia"/>
          <w:b/>
          <w:color w:val="555555"/>
        </w:rPr>
        <w:t>地区鼓励政策</w:t>
      </w:r>
    </w:p>
    <w:p w:rsidR="00C3658F" w:rsidRPr="00424F11" w:rsidRDefault="00C3658F" w:rsidP="00C3658F">
      <w:pPr>
        <w:pStyle w:val="a6"/>
        <w:spacing w:line="360" w:lineRule="auto"/>
        <w:rPr>
          <w:rFonts w:asciiTheme="minorEastAsia" w:eastAsiaTheme="minorEastAsia" w:hAnsiTheme="minorEastAsia"/>
          <w:color w:val="555555"/>
        </w:rPr>
      </w:pPr>
      <w:r w:rsidRPr="00424F11">
        <w:rPr>
          <w:rFonts w:asciiTheme="minorEastAsia" w:eastAsiaTheme="minorEastAsia" w:hAnsiTheme="minorEastAsia"/>
          <w:color w:val="555555"/>
        </w:rPr>
        <w:t>    乌兹别克斯坦斯坦给予在偏远地区投资设厂的外资企业3年、5年和7年不等的税收优惠待遇。</w:t>
      </w:r>
    </w:p>
    <w:p w:rsidR="00C3658F" w:rsidRPr="00C35F03" w:rsidRDefault="00C3658F" w:rsidP="00C3658F">
      <w:pPr>
        <w:pStyle w:val="a6"/>
        <w:spacing w:line="360" w:lineRule="auto"/>
        <w:rPr>
          <w:rFonts w:asciiTheme="minorEastAsia" w:eastAsiaTheme="minorEastAsia" w:hAnsiTheme="minorEastAsia"/>
          <w:b/>
          <w:color w:val="555555"/>
        </w:rPr>
      </w:pPr>
      <w:r w:rsidRPr="00424F11">
        <w:rPr>
          <w:rFonts w:asciiTheme="minorEastAsia" w:eastAsiaTheme="minorEastAsia" w:hAnsiTheme="minorEastAsia"/>
          <w:color w:val="555555"/>
        </w:rPr>
        <w:t xml:space="preserve">    </w:t>
      </w:r>
      <w:r w:rsidRPr="00C35F03">
        <w:rPr>
          <w:rFonts w:asciiTheme="minorEastAsia" w:eastAsiaTheme="minorEastAsia" w:hAnsiTheme="minorEastAsia"/>
          <w:b/>
          <w:color w:val="555555"/>
        </w:rPr>
        <w:t>六</w:t>
      </w:r>
      <w:r w:rsidRPr="00C35F03">
        <w:rPr>
          <w:rFonts w:asciiTheme="minorEastAsia" w:eastAsiaTheme="minorEastAsia" w:hAnsiTheme="minorEastAsia" w:hint="eastAsia"/>
          <w:b/>
          <w:color w:val="555555"/>
        </w:rPr>
        <w:t>、</w:t>
      </w:r>
      <w:r w:rsidRPr="00C35F03">
        <w:rPr>
          <w:rFonts w:asciiTheme="minorEastAsia" w:eastAsiaTheme="minorEastAsia" w:hAnsiTheme="minorEastAsia"/>
          <w:b/>
          <w:color w:val="555555"/>
        </w:rPr>
        <w:t>税务部门执法权限</w:t>
      </w:r>
    </w:p>
    <w:p w:rsidR="00C3658F" w:rsidRPr="00424F11" w:rsidRDefault="00C3658F" w:rsidP="00C3658F">
      <w:pPr>
        <w:pStyle w:val="a6"/>
        <w:spacing w:line="360" w:lineRule="auto"/>
        <w:rPr>
          <w:rFonts w:asciiTheme="minorEastAsia" w:eastAsiaTheme="minorEastAsia" w:hAnsiTheme="minorEastAsia"/>
          <w:color w:val="555555"/>
        </w:rPr>
      </w:pPr>
      <w:r w:rsidRPr="00424F11">
        <w:rPr>
          <w:rFonts w:asciiTheme="minorEastAsia" w:eastAsiaTheme="minorEastAsia" w:hAnsiTheme="minorEastAsia"/>
          <w:color w:val="555555"/>
        </w:rPr>
        <w:t>    1.纳税人在纳税期结束后的5年内，税务部门有权附加或重新审查税金和规费，纳税人也有权要求扣除或者返还多缴纳的税金和规费。</w:t>
      </w:r>
    </w:p>
    <w:p w:rsidR="00C3658F" w:rsidRPr="00424F11" w:rsidRDefault="00C3658F" w:rsidP="00C3658F">
      <w:pPr>
        <w:pStyle w:val="a6"/>
        <w:spacing w:line="360" w:lineRule="auto"/>
        <w:rPr>
          <w:rFonts w:asciiTheme="minorEastAsia" w:eastAsiaTheme="minorEastAsia" w:hAnsiTheme="minorEastAsia"/>
          <w:color w:val="555555"/>
        </w:rPr>
      </w:pPr>
      <w:r w:rsidRPr="00424F11">
        <w:rPr>
          <w:rFonts w:asciiTheme="minorEastAsia" w:eastAsiaTheme="minorEastAsia" w:hAnsiTheme="minorEastAsia"/>
          <w:color w:val="555555"/>
        </w:rPr>
        <w:t>    2.乌兹别克斯坦税务部门实施税务检查的时间一般不超过30天，特殊情况下可延长，但延长不适用于小公司、小型企业和农村。</w:t>
      </w:r>
    </w:p>
    <w:p w:rsidR="00C3658F" w:rsidRPr="00424F11" w:rsidRDefault="00C3658F" w:rsidP="00C3658F">
      <w:pPr>
        <w:pStyle w:val="a6"/>
        <w:spacing w:line="360" w:lineRule="auto"/>
        <w:rPr>
          <w:rFonts w:asciiTheme="minorEastAsia" w:eastAsiaTheme="minorEastAsia" w:hAnsiTheme="minorEastAsia"/>
          <w:color w:val="555555"/>
        </w:rPr>
      </w:pPr>
      <w:r w:rsidRPr="00424F11">
        <w:rPr>
          <w:rFonts w:asciiTheme="minorEastAsia" w:eastAsiaTheme="minorEastAsia" w:hAnsiTheme="minorEastAsia"/>
          <w:color w:val="555555"/>
        </w:rPr>
        <w:t>    3.纳税人逾期缴纳税金和规费的需在应缴纳日期后一天起至缴纳之日按日加收0.033%的滞纳金。</w:t>
      </w:r>
    </w:p>
    <w:p w:rsidR="00C3658F" w:rsidRPr="00424F11" w:rsidRDefault="00C3658F" w:rsidP="00C3658F">
      <w:pPr>
        <w:pStyle w:val="a6"/>
        <w:spacing w:line="360" w:lineRule="auto"/>
        <w:rPr>
          <w:rFonts w:asciiTheme="minorEastAsia" w:eastAsiaTheme="minorEastAsia" w:hAnsiTheme="minorEastAsia"/>
          <w:color w:val="555555"/>
        </w:rPr>
      </w:pPr>
      <w:r w:rsidRPr="00424F11">
        <w:rPr>
          <w:rFonts w:asciiTheme="minorEastAsia" w:eastAsiaTheme="minorEastAsia" w:hAnsiTheme="minorEastAsia"/>
          <w:color w:val="555555"/>
        </w:rPr>
        <w:t>    4.在乌兹别克斯坦境内通过常设机构开展活动的非居民法人的应税利润金额不得低于与获取收入相关的所有费用金额的10%，费用不论是否发生在境内。</w:t>
      </w:r>
    </w:p>
    <w:p w:rsidR="00C3658F" w:rsidRPr="00424F11" w:rsidRDefault="00C3658F" w:rsidP="00C3658F">
      <w:pPr>
        <w:pStyle w:val="a6"/>
        <w:spacing w:line="360" w:lineRule="auto"/>
        <w:rPr>
          <w:rFonts w:asciiTheme="minorEastAsia" w:eastAsiaTheme="minorEastAsia" w:hAnsiTheme="minorEastAsia"/>
          <w:color w:val="555555"/>
        </w:rPr>
      </w:pPr>
    </w:p>
    <w:p w:rsidR="00C3658F" w:rsidRPr="00424F11" w:rsidRDefault="00C3658F" w:rsidP="00C3658F">
      <w:pPr>
        <w:pStyle w:val="a6"/>
        <w:spacing w:line="360" w:lineRule="auto"/>
        <w:rPr>
          <w:rFonts w:asciiTheme="minorEastAsia" w:eastAsiaTheme="minorEastAsia" w:hAnsiTheme="minorEastAsia"/>
          <w:color w:val="555555"/>
        </w:rPr>
      </w:pPr>
      <w:r w:rsidRPr="00424F11">
        <w:rPr>
          <w:rFonts w:asciiTheme="minorEastAsia" w:eastAsiaTheme="minorEastAsia" w:hAnsiTheme="minorEastAsia"/>
          <w:color w:val="555555"/>
        </w:rPr>
        <w:t>    在乌兹别克斯坦境内常设机构开展活动的非居民除缴纳法人利润税外还需对所获得的利润减去利润税金额按10%补充征税。</w:t>
      </w:r>
    </w:p>
    <w:p w:rsidR="00C3658F" w:rsidRPr="00424F11" w:rsidRDefault="00C3658F" w:rsidP="00C3658F">
      <w:pPr>
        <w:pStyle w:val="a6"/>
        <w:spacing w:line="360" w:lineRule="auto"/>
        <w:rPr>
          <w:rFonts w:asciiTheme="minorEastAsia" w:eastAsiaTheme="minorEastAsia" w:hAnsiTheme="minorEastAsia"/>
          <w:color w:val="555555"/>
        </w:rPr>
      </w:pPr>
      <w:r w:rsidRPr="00424F11">
        <w:rPr>
          <w:rFonts w:asciiTheme="minorEastAsia" w:eastAsiaTheme="minorEastAsia" w:hAnsiTheme="minorEastAsia"/>
          <w:color w:val="555555"/>
        </w:rPr>
        <w:t>    5.乌兹别克斯坦对非居民非常设机构获得的收入不扣除提取的相关费用。</w:t>
      </w:r>
    </w:p>
    <w:p w:rsidR="00C3658F" w:rsidRPr="00424F11" w:rsidRDefault="00C3658F" w:rsidP="00C3658F">
      <w:pPr>
        <w:rPr>
          <w:rFonts w:asciiTheme="minorEastAsia" w:hAnsiTheme="minorEastAsia"/>
          <w:sz w:val="24"/>
          <w:szCs w:val="24"/>
        </w:rPr>
      </w:pPr>
    </w:p>
    <w:p w:rsidR="00C3658F" w:rsidRPr="007A4725" w:rsidRDefault="00C3658F" w:rsidP="00C3658F">
      <w:pPr>
        <w:widowControl/>
        <w:spacing w:after="150"/>
        <w:ind w:firstLine="480"/>
        <w:jc w:val="center"/>
        <w:rPr>
          <w:rFonts w:ascii="Hiragino Sans GB" w:hAnsi="Hiragino Sans GB"/>
          <w:b/>
          <w:color w:val="363636"/>
          <w:sz w:val="30"/>
          <w:szCs w:val="30"/>
        </w:rPr>
      </w:pPr>
      <w:r w:rsidRPr="0067288F">
        <w:rPr>
          <w:rStyle w:val="tcnt3"/>
          <w:rFonts w:ascii="Hiragino Sans GB" w:hAnsi="Hiragino Sans GB"/>
          <w:b/>
          <w:color w:val="363636"/>
          <w:sz w:val="30"/>
          <w:szCs w:val="30"/>
        </w:rPr>
        <w:t>第五节</w:t>
      </w:r>
      <w:r w:rsidRPr="0067288F">
        <w:rPr>
          <w:rStyle w:val="tcnt3"/>
          <w:rFonts w:ascii="Hiragino Sans GB" w:hAnsi="Hiragino Sans GB" w:hint="eastAsia"/>
          <w:b/>
          <w:color w:val="363636"/>
          <w:sz w:val="30"/>
          <w:szCs w:val="30"/>
        </w:rPr>
        <w:t xml:space="preserve"> </w:t>
      </w:r>
      <w:r w:rsidRPr="0067288F">
        <w:rPr>
          <w:rStyle w:val="tcnt3"/>
          <w:rFonts w:ascii="Hiragino Sans GB" w:hAnsi="Hiragino Sans GB"/>
          <w:b/>
          <w:color w:val="363636"/>
          <w:sz w:val="30"/>
          <w:szCs w:val="30"/>
        </w:rPr>
        <w:t>塔吉克斯坦新税制</w:t>
      </w:r>
    </w:p>
    <w:p w:rsidR="00C3658F" w:rsidRPr="00D36E7A" w:rsidRDefault="00C3658F" w:rsidP="00C3658F">
      <w:pPr>
        <w:widowControl/>
        <w:spacing w:after="150"/>
        <w:ind w:firstLine="480"/>
        <w:jc w:val="left"/>
        <w:rPr>
          <w:rFonts w:asciiTheme="minorEastAsia" w:hAnsiTheme="minorEastAsia" w:cs="宋体"/>
          <w:color w:val="363636"/>
          <w:kern w:val="0"/>
          <w:sz w:val="24"/>
          <w:szCs w:val="24"/>
        </w:rPr>
      </w:pPr>
      <w:r w:rsidRPr="00D36E7A">
        <w:rPr>
          <w:rFonts w:asciiTheme="minorEastAsia" w:hAnsiTheme="minorEastAsia" w:cs="宋体"/>
          <w:color w:val="363636"/>
          <w:kern w:val="0"/>
          <w:sz w:val="24"/>
          <w:szCs w:val="24"/>
        </w:rPr>
        <w:t>从2013年1月1日起塔吉克斯坦共和国将施行新《税法典》，根据该法典第六条：</w:t>
      </w:r>
    </w:p>
    <w:p w:rsidR="00C3658F" w:rsidRPr="00D36E7A" w:rsidRDefault="00C3658F" w:rsidP="00C3658F">
      <w:pPr>
        <w:widowControl/>
        <w:spacing w:after="150"/>
        <w:ind w:firstLine="480"/>
        <w:jc w:val="left"/>
        <w:rPr>
          <w:rFonts w:asciiTheme="minorEastAsia" w:hAnsiTheme="minorEastAsia" w:cs="宋体"/>
          <w:color w:val="363636"/>
          <w:kern w:val="0"/>
          <w:sz w:val="24"/>
          <w:szCs w:val="24"/>
        </w:rPr>
      </w:pPr>
      <w:r w:rsidRPr="00D36E7A">
        <w:rPr>
          <w:rFonts w:asciiTheme="minorEastAsia" w:hAnsiTheme="minorEastAsia" w:cs="宋体"/>
          <w:color w:val="363636"/>
          <w:kern w:val="0"/>
          <w:sz w:val="24"/>
          <w:szCs w:val="24"/>
        </w:rPr>
        <w:t>1、塔吉克斯坦共和国的税分为全国税和地方税。</w:t>
      </w:r>
    </w:p>
    <w:p w:rsidR="00C3658F" w:rsidRPr="00D36E7A" w:rsidRDefault="00C3658F" w:rsidP="00C3658F">
      <w:pPr>
        <w:widowControl/>
        <w:spacing w:after="150"/>
        <w:ind w:firstLine="480"/>
        <w:jc w:val="left"/>
        <w:rPr>
          <w:rFonts w:asciiTheme="minorEastAsia" w:hAnsiTheme="minorEastAsia" w:cs="宋体"/>
          <w:color w:val="363636"/>
          <w:kern w:val="0"/>
          <w:sz w:val="24"/>
          <w:szCs w:val="24"/>
        </w:rPr>
      </w:pPr>
      <w:r w:rsidRPr="00D36E7A">
        <w:rPr>
          <w:rFonts w:asciiTheme="minorEastAsia" w:hAnsiTheme="minorEastAsia" w:cs="宋体"/>
          <w:color w:val="363636"/>
          <w:kern w:val="0"/>
          <w:sz w:val="24"/>
          <w:szCs w:val="24"/>
        </w:rPr>
        <w:t>2、全国税包括：</w:t>
      </w:r>
    </w:p>
    <w:p w:rsidR="00C3658F" w:rsidRPr="00D36E7A" w:rsidRDefault="00C3658F" w:rsidP="00C3658F">
      <w:pPr>
        <w:widowControl/>
        <w:spacing w:after="150"/>
        <w:ind w:firstLine="480"/>
        <w:jc w:val="left"/>
        <w:rPr>
          <w:rFonts w:asciiTheme="minorEastAsia" w:hAnsiTheme="minorEastAsia" w:cs="宋体"/>
          <w:color w:val="363636"/>
          <w:kern w:val="0"/>
          <w:sz w:val="24"/>
          <w:szCs w:val="24"/>
        </w:rPr>
      </w:pPr>
      <w:r w:rsidRPr="00D36E7A">
        <w:rPr>
          <w:rFonts w:asciiTheme="minorEastAsia" w:hAnsiTheme="minorEastAsia" w:cs="宋体"/>
          <w:color w:val="363636"/>
          <w:kern w:val="0"/>
          <w:sz w:val="24"/>
          <w:szCs w:val="24"/>
        </w:rPr>
        <w:t>——所得税；</w:t>
      </w:r>
    </w:p>
    <w:p w:rsidR="00C3658F" w:rsidRPr="00D36E7A" w:rsidRDefault="00C3658F" w:rsidP="00C3658F">
      <w:pPr>
        <w:widowControl/>
        <w:spacing w:after="150"/>
        <w:ind w:firstLine="480"/>
        <w:jc w:val="left"/>
        <w:rPr>
          <w:rFonts w:asciiTheme="minorEastAsia" w:hAnsiTheme="minorEastAsia" w:cs="宋体"/>
          <w:color w:val="363636"/>
          <w:kern w:val="0"/>
          <w:sz w:val="24"/>
          <w:szCs w:val="24"/>
        </w:rPr>
      </w:pPr>
      <w:r w:rsidRPr="00D36E7A">
        <w:rPr>
          <w:rFonts w:asciiTheme="minorEastAsia" w:hAnsiTheme="minorEastAsia" w:cs="宋体"/>
          <w:color w:val="363636"/>
          <w:kern w:val="0"/>
          <w:sz w:val="24"/>
          <w:szCs w:val="24"/>
        </w:rPr>
        <w:t>——利润税；</w:t>
      </w:r>
    </w:p>
    <w:p w:rsidR="00C3658F" w:rsidRPr="00D36E7A" w:rsidRDefault="00C3658F" w:rsidP="00C3658F">
      <w:pPr>
        <w:widowControl/>
        <w:spacing w:after="150"/>
        <w:ind w:firstLine="480"/>
        <w:jc w:val="left"/>
        <w:rPr>
          <w:rFonts w:asciiTheme="minorEastAsia" w:hAnsiTheme="minorEastAsia" w:cs="宋体"/>
          <w:color w:val="363636"/>
          <w:kern w:val="0"/>
          <w:sz w:val="24"/>
          <w:szCs w:val="24"/>
        </w:rPr>
      </w:pPr>
      <w:r w:rsidRPr="00D36E7A">
        <w:rPr>
          <w:rFonts w:asciiTheme="minorEastAsia" w:hAnsiTheme="minorEastAsia" w:cs="宋体"/>
          <w:color w:val="363636"/>
          <w:kern w:val="0"/>
          <w:sz w:val="24"/>
          <w:szCs w:val="24"/>
        </w:rPr>
        <w:lastRenderedPageBreak/>
        <w:t>——消费税；</w:t>
      </w:r>
    </w:p>
    <w:p w:rsidR="00C3658F" w:rsidRPr="00D36E7A" w:rsidRDefault="00C3658F" w:rsidP="00C3658F">
      <w:pPr>
        <w:widowControl/>
        <w:spacing w:after="150"/>
        <w:ind w:firstLine="480"/>
        <w:jc w:val="left"/>
        <w:rPr>
          <w:rFonts w:asciiTheme="minorEastAsia" w:hAnsiTheme="minorEastAsia" w:cs="宋体"/>
          <w:color w:val="363636"/>
          <w:kern w:val="0"/>
          <w:sz w:val="24"/>
          <w:szCs w:val="24"/>
        </w:rPr>
      </w:pPr>
      <w:r w:rsidRPr="00D36E7A">
        <w:rPr>
          <w:rFonts w:asciiTheme="minorEastAsia" w:hAnsiTheme="minorEastAsia" w:cs="宋体"/>
          <w:color w:val="363636"/>
          <w:kern w:val="0"/>
          <w:sz w:val="24"/>
          <w:szCs w:val="24"/>
        </w:rPr>
        <w:t>——社会税；</w:t>
      </w:r>
    </w:p>
    <w:p w:rsidR="00C3658F" w:rsidRPr="00D36E7A" w:rsidRDefault="00C3658F" w:rsidP="00C3658F">
      <w:pPr>
        <w:widowControl/>
        <w:spacing w:after="150"/>
        <w:ind w:firstLine="480"/>
        <w:jc w:val="left"/>
        <w:rPr>
          <w:rFonts w:asciiTheme="minorEastAsia" w:hAnsiTheme="minorEastAsia" w:cs="宋体"/>
          <w:color w:val="363636"/>
          <w:kern w:val="0"/>
          <w:sz w:val="24"/>
          <w:szCs w:val="24"/>
        </w:rPr>
      </w:pPr>
      <w:r w:rsidRPr="00D36E7A">
        <w:rPr>
          <w:rFonts w:asciiTheme="minorEastAsia" w:hAnsiTheme="minorEastAsia" w:cs="宋体"/>
          <w:color w:val="363636"/>
          <w:kern w:val="0"/>
          <w:sz w:val="24"/>
          <w:szCs w:val="24"/>
        </w:rPr>
        <w:t>——增值税；</w:t>
      </w:r>
    </w:p>
    <w:p w:rsidR="00C3658F" w:rsidRPr="00D36E7A" w:rsidRDefault="00C3658F" w:rsidP="00C3658F">
      <w:pPr>
        <w:widowControl/>
        <w:spacing w:after="150"/>
        <w:ind w:firstLine="480"/>
        <w:jc w:val="left"/>
        <w:rPr>
          <w:rFonts w:asciiTheme="minorEastAsia" w:hAnsiTheme="minorEastAsia" w:cs="宋体"/>
          <w:color w:val="363636"/>
          <w:kern w:val="0"/>
          <w:sz w:val="24"/>
          <w:szCs w:val="24"/>
        </w:rPr>
      </w:pPr>
      <w:r w:rsidRPr="00D36E7A">
        <w:rPr>
          <w:rFonts w:asciiTheme="minorEastAsia" w:hAnsiTheme="minorEastAsia" w:cs="宋体"/>
          <w:color w:val="363636"/>
          <w:kern w:val="0"/>
          <w:sz w:val="24"/>
          <w:szCs w:val="24"/>
        </w:rPr>
        <w:t>——自然资源税；</w:t>
      </w:r>
    </w:p>
    <w:p w:rsidR="00C3658F" w:rsidRPr="00D36E7A" w:rsidRDefault="00C3658F" w:rsidP="00C3658F">
      <w:pPr>
        <w:widowControl/>
        <w:spacing w:after="150"/>
        <w:ind w:firstLine="480"/>
        <w:jc w:val="left"/>
        <w:rPr>
          <w:rFonts w:asciiTheme="minorEastAsia" w:hAnsiTheme="minorEastAsia" w:cs="宋体"/>
          <w:color w:val="363636"/>
          <w:kern w:val="0"/>
          <w:sz w:val="24"/>
          <w:szCs w:val="24"/>
        </w:rPr>
      </w:pPr>
      <w:r w:rsidRPr="00D36E7A">
        <w:rPr>
          <w:rFonts w:asciiTheme="minorEastAsia" w:hAnsiTheme="minorEastAsia" w:cs="宋体"/>
          <w:color w:val="363636"/>
          <w:kern w:val="0"/>
          <w:sz w:val="24"/>
          <w:szCs w:val="24"/>
        </w:rPr>
        <w:t>——公路使用税；</w:t>
      </w:r>
    </w:p>
    <w:p w:rsidR="00C3658F" w:rsidRPr="00D36E7A" w:rsidRDefault="00C3658F" w:rsidP="00C3658F">
      <w:pPr>
        <w:widowControl/>
        <w:spacing w:after="150"/>
        <w:ind w:firstLine="480"/>
        <w:jc w:val="left"/>
        <w:rPr>
          <w:rFonts w:asciiTheme="minorEastAsia" w:hAnsiTheme="minorEastAsia" w:cs="宋体"/>
          <w:color w:val="363636"/>
          <w:kern w:val="0"/>
          <w:sz w:val="24"/>
          <w:szCs w:val="24"/>
        </w:rPr>
      </w:pPr>
      <w:r w:rsidRPr="00D36E7A">
        <w:rPr>
          <w:rFonts w:asciiTheme="minorEastAsia" w:hAnsiTheme="minorEastAsia" w:cs="宋体"/>
          <w:color w:val="363636"/>
          <w:kern w:val="0"/>
          <w:sz w:val="24"/>
          <w:szCs w:val="24"/>
        </w:rPr>
        <w:t>——棉花和铝原料销售税。</w:t>
      </w:r>
    </w:p>
    <w:p w:rsidR="00C3658F" w:rsidRPr="00D36E7A" w:rsidRDefault="00C3658F" w:rsidP="00C3658F">
      <w:pPr>
        <w:widowControl/>
        <w:spacing w:after="150"/>
        <w:ind w:firstLine="480"/>
        <w:jc w:val="left"/>
        <w:rPr>
          <w:rFonts w:asciiTheme="minorEastAsia" w:hAnsiTheme="minorEastAsia" w:cs="宋体"/>
          <w:color w:val="363636"/>
          <w:kern w:val="0"/>
          <w:sz w:val="24"/>
          <w:szCs w:val="24"/>
        </w:rPr>
      </w:pPr>
      <w:r w:rsidRPr="00D36E7A">
        <w:rPr>
          <w:rFonts w:asciiTheme="minorEastAsia" w:hAnsiTheme="minorEastAsia" w:cs="宋体"/>
          <w:color w:val="363636"/>
          <w:kern w:val="0"/>
          <w:sz w:val="24"/>
          <w:szCs w:val="24"/>
        </w:rPr>
        <w:t>3、由各区市地方国家机关规范性法律文件引进的地方税种包括：</w:t>
      </w:r>
    </w:p>
    <w:p w:rsidR="00C3658F" w:rsidRPr="00D36E7A" w:rsidRDefault="00C3658F" w:rsidP="00C3658F">
      <w:pPr>
        <w:widowControl/>
        <w:spacing w:after="150"/>
        <w:ind w:firstLine="480"/>
        <w:jc w:val="left"/>
        <w:rPr>
          <w:rFonts w:asciiTheme="minorEastAsia" w:hAnsiTheme="minorEastAsia" w:cs="宋体"/>
          <w:color w:val="363636"/>
          <w:kern w:val="0"/>
          <w:sz w:val="24"/>
          <w:szCs w:val="24"/>
        </w:rPr>
      </w:pPr>
      <w:r w:rsidRPr="00D36E7A">
        <w:rPr>
          <w:rFonts w:asciiTheme="minorEastAsia" w:hAnsiTheme="minorEastAsia" w:cs="宋体"/>
          <w:color w:val="363636"/>
          <w:kern w:val="0"/>
          <w:sz w:val="24"/>
          <w:szCs w:val="24"/>
        </w:rPr>
        <w:t>——交通工具税；</w:t>
      </w:r>
    </w:p>
    <w:p w:rsidR="00C3658F" w:rsidRPr="00D36E7A" w:rsidRDefault="00C3658F" w:rsidP="00C3658F">
      <w:pPr>
        <w:widowControl/>
        <w:spacing w:after="150"/>
        <w:ind w:firstLine="480"/>
        <w:jc w:val="left"/>
        <w:rPr>
          <w:rFonts w:asciiTheme="minorEastAsia" w:hAnsiTheme="minorEastAsia" w:cs="宋体"/>
          <w:color w:val="363636"/>
          <w:kern w:val="0"/>
          <w:sz w:val="24"/>
          <w:szCs w:val="24"/>
        </w:rPr>
      </w:pPr>
      <w:r w:rsidRPr="00D36E7A">
        <w:rPr>
          <w:rFonts w:asciiTheme="minorEastAsia" w:hAnsiTheme="minorEastAsia" w:cs="宋体"/>
          <w:color w:val="363636"/>
          <w:kern w:val="0"/>
          <w:sz w:val="24"/>
          <w:szCs w:val="24"/>
        </w:rPr>
        <w:t>——不动产税。</w:t>
      </w:r>
    </w:p>
    <w:p w:rsidR="00C3658F" w:rsidRPr="00D36E7A" w:rsidRDefault="00C3658F" w:rsidP="00C3658F">
      <w:pPr>
        <w:widowControl/>
        <w:spacing w:after="150"/>
        <w:ind w:firstLine="480"/>
        <w:jc w:val="left"/>
        <w:rPr>
          <w:rFonts w:asciiTheme="minorEastAsia" w:hAnsiTheme="minorEastAsia" w:cs="宋体"/>
          <w:color w:val="363636"/>
          <w:kern w:val="0"/>
          <w:sz w:val="24"/>
          <w:szCs w:val="24"/>
        </w:rPr>
      </w:pPr>
      <w:r w:rsidRPr="00D36E7A">
        <w:rPr>
          <w:rFonts w:asciiTheme="minorEastAsia" w:hAnsiTheme="minorEastAsia" w:cs="宋体"/>
          <w:color w:val="363636"/>
          <w:kern w:val="0"/>
          <w:sz w:val="24"/>
          <w:szCs w:val="24"/>
        </w:rPr>
        <w:t>4. 该法典第十五编规定了依照其纳税人必须依照简化程序缴纳几种全国税和地方税的特别税务制度。</w:t>
      </w:r>
    </w:p>
    <w:p w:rsidR="00C3658F" w:rsidRPr="00D36E7A" w:rsidRDefault="00C3658F" w:rsidP="00C3658F">
      <w:pPr>
        <w:widowControl/>
        <w:spacing w:after="150"/>
        <w:ind w:firstLine="480"/>
        <w:jc w:val="left"/>
        <w:rPr>
          <w:rFonts w:asciiTheme="minorEastAsia" w:hAnsiTheme="minorEastAsia" w:cs="宋体"/>
          <w:color w:val="363636"/>
          <w:kern w:val="0"/>
          <w:sz w:val="24"/>
          <w:szCs w:val="24"/>
        </w:rPr>
      </w:pPr>
      <w:r w:rsidRPr="00D36E7A">
        <w:rPr>
          <w:rFonts w:asciiTheme="minorEastAsia" w:hAnsiTheme="minorEastAsia" w:cs="宋体"/>
          <w:color w:val="363636"/>
          <w:kern w:val="0"/>
          <w:sz w:val="24"/>
          <w:szCs w:val="24"/>
        </w:rPr>
        <w:t>5. 特别税务制度包括：</w:t>
      </w:r>
    </w:p>
    <w:p w:rsidR="00C3658F" w:rsidRPr="00D36E7A" w:rsidRDefault="00C3658F" w:rsidP="00C3658F">
      <w:pPr>
        <w:widowControl/>
        <w:spacing w:after="150"/>
        <w:ind w:firstLine="480"/>
        <w:jc w:val="left"/>
        <w:rPr>
          <w:rFonts w:asciiTheme="minorEastAsia" w:hAnsiTheme="minorEastAsia" w:cs="宋体"/>
          <w:color w:val="363636"/>
          <w:kern w:val="0"/>
          <w:sz w:val="24"/>
          <w:szCs w:val="24"/>
        </w:rPr>
      </w:pPr>
      <w:r w:rsidRPr="00D36E7A">
        <w:rPr>
          <w:rFonts w:asciiTheme="minorEastAsia" w:hAnsiTheme="minorEastAsia" w:cs="宋体"/>
          <w:color w:val="363636"/>
          <w:kern w:val="0"/>
          <w:sz w:val="24"/>
          <w:szCs w:val="24"/>
        </w:rPr>
        <w:t>——基于特许证或者执照从事经营活动的自然人征税制度；</w:t>
      </w:r>
    </w:p>
    <w:p w:rsidR="00C3658F" w:rsidRPr="00D36E7A" w:rsidRDefault="00C3658F" w:rsidP="00C3658F">
      <w:pPr>
        <w:widowControl/>
        <w:spacing w:after="150"/>
        <w:ind w:firstLine="480"/>
        <w:jc w:val="left"/>
        <w:rPr>
          <w:rFonts w:asciiTheme="minorEastAsia" w:hAnsiTheme="minorEastAsia" w:cs="宋体"/>
          <w:color w:val="363636"/>
          <w:kern w:val="0"/>
          <w:sz w:val="24"/>
          <w:szCs w:val="24"/>
        </w:rPr>
      </w:pPr>
      <w:r w:rsidRPr="00D36E7A">
        <w:rPr>
          <w:rFonts w:asciiTheme="minorEastAsia" w:hAnsiTheme="minorEastAsia" w:cs="宋体"/>
          <w:color w:val="363636"/>
          <w:kern w:val="0"/>
          <w:sz w:val="24"/>
          <w:szCs w:val="24"/>
        </w:rPr>
        <w:t>——简化小企业主体征税制度；</w:t>
      </w:r>
    </w:p>
    <w:p w:rsidR="00C3658F" w:rsidRPr="00D36E7A" w:rsidRDefault="00C3658F" w:rsidP="00C3658F">
      <w:pPr>
        <w:widowControl/>
        <w:spacing w:after="150"/>
        <w:ind w:firstLine="480"/>
        <w:jc w:val="left"/>
        <w:rPr>
          <w:rFonts w:asciiTheme="minorEastAsia" w:hAnsiTheme="minorEastAsia" w:cs="宋体"/>
          <w:color w:val="363636"/>
          <w:kern w:val="0"/>
          <w:sz w:val="24"/>
          <w:szCs w:val="24"/>
        </w:rPr>
      </w:pPr>
      <w:r w:rsidRPr="00D36E7A">
        <w:rPr>
          <w:rFonts w:asciiTheme="minorEastAsia" w:hAnsiTheme="minorEastAsia" w:cs="宋体"/>
          <w:color w:val="363636"/>
          <w:kern w:val="0"/>
          <w:sz w:val="24"/>
          <w:szCs w:val="24"/>
        </w:rPr>
        <w:t>——简化农产品生产者征税制度；</w:t>
      </w:r>
    </w:p>
    <w:p w:rsidR="00C3658F" w:rsidRPr="00D36E7A" w:rsidRDefault="00C3658F" w:rsidP="00C3658F">
      <w:pPr>
        <w:widowControl/>
        <w:spacing w:after="150"/>
        <w:ind w:firstLine="480"/>
        <w:jc w:val="left"/>
        <w:rPr>
          <w:rFonts w:asciiTheme="minorEastAsia" w:hAnsiTheme="minorEastAsia" w:cs="宋体"/>
          <w:color w:val="363636"/>
          <w:kern w:val="0"/>
          <w:sz w:val="24"/>
          <w:szCs w:val="24"/>
        </w:rPr>
      </w:pPr>
      <w:r w:rsidRPr="00D36E7A">
        <w:rPr>
          <w:rFonts w:asciiTheme="minorEastAsia" w:hAnsiTheme="minorEastAsia" w:cs="宋体"/>
          <w:color w:val="363636"/>
          <w:kern w:val="0"/>
          <w:sz w:val="24"/>
          <w:szCs w:val="24"/>
        </w:rPr>
        <w:t>——简化博彩业主体征税制度。</w:t>
      </w:r>
    </w:p>
    <w:p w:rsidR="00C3658F" w:rsidRPr="00D36E7A" w:rsidRDefault="00C3658F" w:rsidP="00C3658F">
      <w:pPr>
        <w:widowControl/>
        <w:spacing w:after="150"/>
        <w:ind w:firstLine="480"/>
        <w:jc w:val="left"/>
        <w:rPr>
          <w:rFonts w:asciiTheme="minorEastAsia" w:hAnsiTheme="minorEastAsia" w:cs="宋体"/>
          <w:color w:val="363636"/>
          <w:kern w:val="0"/>
          <w:sz w:val="24"/>
          <w:szCs w:val="24"/>
        </w:rPr>
      </w:pPr>
      <w:r w:rsidRPr="00D36E7A">
        <w:rPr>
          <w:rFonts w:asciiTheme="minorEastAsia" w:hAnsiTheme="minorEastAsia" w:cs="宋体"/>
          <w:color w:val="363636"/>
          <w:kern w:val="0"/>
          <w:sz w:val="24"/>
          <w:szCs w:val="24"/>
        </w:rPr>
        <w:t>6. 该法典第十七编规定了在经济优先领域投资中给予补额外税收优惠的优惠税务制度。</w:t>
      </w:r>
    </w:p>
    <w:p w:rsidR="00C3658F" w:rsidRPr="00D36E7A" w:rsidRDefault="00C3658F" w:rsidP="00C3658F">
      <w:pPr>
        <w:widowControl/>
        <w:spacing w:after="150"/>
        <w:ind w:firstLine="480"/>
        <w:jc w:val="left"/>
        <w:rPr>
          <w:rFonts w:asciiTheme="minorEastAsia" w:hAnsiTheme="minorEastAsia" w:cs="宋体"/>
          <w:color w:val="363636"/>
          <w:kern w:val="0"/>
          <w:sz w:val="24"/>
          <w:szCs w:val="24"/>
        </w:rPr>
      </w:pPr>
      <w:r w:rsidRPr="00D36E7A">
        <w:rPr>
          <w:rFonts w:asciiTheme="minorEastAsia" w:hAnsiTheme="minorEastAsia" w:cs="宋体"/>
          <w:color w:val="363636"/>
          <w:kern w:val="0"/>
          <w:sz w:val="24"/>
          <w:szCs w:val="24"/>
        </w:rPr>
        <w:t>7.国费、关税其他海关费以及塔吉克斯坦共和国有关法律规定的向预算强制缴纳的费依照规定其的法律和税法典规定的数额和程序缴纳。</w:t>
      </w:r>
    </w:p>
    <w:p w:rsidR="00C3658F" w:rsidRPr="00D36E7A" w:rsidRDefault="00C3658F" w:rsidP="00C3658F">
      <w:pPr>
        <w:widowControl/>
        <w:ind w:firstLine="480"/>
        <w:jc w:val="left"/>
        <w:rPr>
          <w:rFonts w:asciiTheme="minorEastAsia" w:hAnsiTheme="minorEastAsia" w:cs="宋体"/>
          <w:color w:val="363636"/>
          <w:kern w:val="0"/>
          <w:sz w:val="24"/>
          <w:szCs w:val="24"/>
        </w:rPr>
      </w:pPr>
      <w:r w:rsidRPr="00D36E7A">
        <w:rPr>
          <w:rFonts w:asciiTheme="minorEastAsia" w:hAnsiTheme="minorEastAsia" w:cs="宋体"/>
          <w:color w:val="363636"/>
          <w:kern w:val="0"/>
          <w:sz w:val="24"/>
          <w:szCs w:val="24"/>
        </w:rPr>
        <w:t> 8. 全国税收获得的资金根据塔吉克斯坦共和国预算法在共和国预算和地方预算之间分配。地方税所得列入有关地方预算中。</w:t>
      </w:r>
    </w:p>
    <w:p w:rsidR="00C3658F" w:rsidRPr="00D36E7A" w:rsidRDefault="00C3658F" w:rsidP="00C3658F">
      <w:pPr>
        <w:rPr>
          <w:rFonts w:asciiTheme="minorEastAsia" w:hAnsiTheme="minorEastAsia"/>
          <w:sz w:val="24"/>
          <w:szCs w:val="24"/>
        </w:rPr>
      </w:pPr>
    </w:p>
    <w:p w:rsidR="000A7BAA" w:rsidRPr="00485C2E" w:rsidRDefault="000A7BAA" w:rsidP="000A7BAA">
      <w:pPr>
        <w:jc w:val="center"/>
        <w:rPr>
          <w:b/>
          <w:color w:val="333333"/>
          <w:sz w:val="30"/>
          <w:szCs w:val="30"/>
        </w:rPr>
      </w:pPr>
      <w:r w:rsidRPr="00485C2E">
        <w:rPr>
          <w:b/>
          <w:sz w:val="30"/>
          <w:szCs w:val="30"/>
        </w:rPr>
        <w:t>第六节</w:t>
      </w:r>
      <w:r w:rsidRPr="00485C2E">
        <w:rPr>
          <w:rFonts w:hint="eastAsia"/>
          <w:b/>
          <w:sz w:val="30"/>
          <w:szCs w:val="30"/>
        </w:rPr>
        <w:t xml:space="preserve"> </w:t>
      </w:r>
      <w:r w:rsidRPr="00485C2E">
        <w:rPr>
          <w:b/>
          <w:sz w:val="30"/>
          <w:szCs w:val="30"/>
        </w:rPr>
        <w:t>阿富汗投资</w:t>
      </w:r>
      <w:r w:rsidRPr="00485C2E">
        <w:rPr>
          <w:rFonts w:hint="eastAsia"/>
          <w:b/>
          <w:color w:val="333333"/>
          <w:sz w:val="30"/>
          <w:szCs w:val="30"/>
        </w:rPr>
        <w:t>政策和措施</w:t>
      </w:r>
    </w:p>
    <w:p w:rsidR="000A7BAA" w:rsidRPr="00F767CF" w:rsidRDefault="000A7BAA" w:rsidP="000A7BAA">
      <w:pPr>
        <w:jc w:val="center"/>
        <w:rPr>
          <w:sz w:val="24"/>
          <w:szCs w:val="24"/>
        </w:rPr>
      </w:pPr>
      <w:r w:rsidRPr="00F767CF">
        <w:rPr>
          <w:rFonts w:hint="eastAsia"/>
          <w:color w:val="333333"/>
          <w:sz w:val="24"/>
          <w:szCs w:val="24"/>
        </w:rPr>
        <w:t>来源：中国驻阿富汗大使馆经济商务参赞处</w:t>
      </w:r>
    </w:p>
    <w:p w:rsidR="000A7BAA" w:rsidRPr="005D0FA2" w:rsidRDefault="000A7BAA" w:rsidP="000A7BAA">
      <w:pPr>
        <w:widowControl/>
        <w:spacing w:before="100" w:beforeAutospacing="1" w:after="225" w:line="360" w:lineRule="atLeast"/>
        <w:rPr>
          <w:rFonts w:ascii="宋体" w:eastAsia="宋体" w:hAnsi="宋体" w:cs="宋体"/>
          <w:color w:val="333333"/>
          <w:kern w:val="0"/>
          <w:sz w:val="24"/>
          <w:szCs w:val="24"/>
        </w:rPr>
      </w:pPr>
      <w:r w:rsidRPr="005D0FA2">
        <w:rPr>
          <w:rFonts w:ascii="宋体" w:eastAsia="宋体" w:hAnsi="宋体" w:cs="宋体" w:hint="eastAsia"/>
          <w:color w:val="333333"/>
          <w:kern w:val="0"/>
          <w:sz w:val="24"/>
          <w:szCs w:val="24"/>
        </w:rPr>
        <w:t xml:space="preserve">　　阿富汗鼓励发展私营经济，于2005年12月修改并出台了《阿富汗私营投资法》（简称《投资法》）。《投资法》规定，阿对外国投资者实行国民待遇，即外资公司和当地公司享有同样待遇和同等义务，外国人和阿富汗人一样享有在阿各领域（法律规定禁止的除外）进行投资的权力和同等纳税义务。 </w:t>
      </w:r>
    </w:p>
    <w:p w:rsidR="000A7BAA" w:rsidRPr="005D0FA2" w:rsidRDefault="000A7BAA" w:rsidP="000A7BAA">
      <w:pPr>
        <w:widowControl/>
        <w:spacing w:before="100" w:beforeAutospacing="1" w:after="225" w:line="360" w:lineRule="atLeast"/>
        <w:rPr>
          <w:rFonts w:ascii="宋体" w:eastAsia="宋体" w:hAnsi="宋体" w:cs="宋体"/>
          <w:color w:val="333333"/>
          <w:kern w:val="0"/>
          <w:sz w:val="24"/>
          <w:szCs w:val="24"/>
        </w:rPr>
      </w:pPr>
      <w:r w:rsidRPr="005D0FA2">
        <w:rPr>
          <w:rFonts w:ascii="宋体" w:eastAsia="宋体" w:hAnsi="宋体" w:cs="宋体" w:hint="eastAsia"/>
          <w:color w:val="333333"/>
          <w:kern w:val="0"/>
          <w:sz w:val="24"/>
          <w:szCs w:val="24"/>
        </w:rPr>
        <w:t xml:space="preserve">　　阿富汗鼓励投资优先发展领域包括农业及相关产业、建筑材料、电信业、交通和物流、矿业、电力、水资源和劳动密集型产业。在地区投资方面，阿政府没有明确的优惠政策，对于在马扎里沙里夫、贾拉拉巴德、坎大哈和昆都士等地的</w:t>
      </w:r>
      <w:r w:rsidRPr="005D0FA2">
        <w:rPr>
          <w:rFonts w:ascii="宋体" w:eastAsia="宋体" w:hAnsi="宋体" w:cs="宋体" w:hint="eastAsia"/>
          <w:color w:val="333333"/>
          <w:kern w:val="0"/>
          <w:sz w:val="24"/>
          <w:szCs w:val="24"/>
        </w:rPr>
        <w:lastRenderedPageBreak/>
        <w:t xml:space="preserve">工业园投资的公司，阿富汗农村金融公司将提供优惠借款，各地方政府也将提供便利。 </w:t>
      </w:r>
    </w:p>
    <w:p w:rsidR="000A7BAA" w:rsidRPr="005D0FA2" w:rsidRDefault="000A7BAA" w:rsidP="000A7BAA">
      <w:pPr>
        <w:widowControl/>
        <w:spacing w:before="100" w:beforeAutospacing="1" w:after="225" w:line="360" w:lineRule="atLeast"/>
        <w:rPr>
          <w:rFonts w:ascii="宋体" w:eastAsia="宋体" w:hAnsi="宋体" w:cs="宋体"/>
          <w:color w:val="333333"/>
          <w:kern w:val="0"/>
          <w:sz w:val="24"/>
          <w:szCs w:val="24"/>
        </w:rPr>
      </w:pPr>
      <w:r w:rsidRPr="005D0FA2">
        <w:rPr>
          <w:rFonts w:ascii="宋体" w:eastAsia="宋体" w:hAnsi="宋体" w:cs="宋体" w:hint="eastAsia"/>
          <w:color w:val="333333"/>
          <w:kern w:val="0"/>
          <w:sz w:val="24"/>
          <w:szCs w:val="24"/>
        </w:rPr>
        <w:t xml:space="preserve">　　《投资法》同时规定了外资企业禁止投资的行业，包括核能、赌博和色情业、毒品和制酒业。外资限制投资行业包括生产和销售武器和爆炸物、非银行金融业务、保险业务、自然资源和基础设施。 </w:t>
      </w:r>
    </w:p>
    <w:p w:rsidR="000A7BAA" w:rsidRPr="005D0FA2" w:rsidRDefault="000A7BAA" w:rsidP="000A7BAA">
      <w:pPr>
        <w:widowControl/>
        <w:spacing w:before="100" w:beforeAutospacing="1" w:after="225" w:line="360" w:lineRule="atLeast"/>
        <w:rPr>
          <w:rFonts w:ascii="宋体" w:eastAsia="宋体" w:hAnsi="宋体" w:cs="宋体"/>
          <w:color w:val="333333"/>
          <w:kern w:val="0"/>
          <w:sz w:val="24"/>
          <w:szCs w:val="24"/>
        </w:rPr>
      </w:pPr>
      <w:r w:rsidRPr="005D0FA2">
        <w:rPr>
          <w:rFonts w:ascii="宋体" w:eastAsia="宋体" w:hAnsi="宋体" w:cs="宋体" w:hint="eastAsia"/>
          <w:color w:val="333333"/>
          <w:kern w:val="0"/>
          <w:sz w:val="24"/>
          <w:szCs w:val="24"/>
        </w:rPr>
        <w:t xml:space="preserve">　　外资公司享有的优惠政策包括所得利润可全额汇出、对使用外籍雇员没有限制、如三年内无盈利可免税、当年净亏损可转入下一年，以抵扣所得税和直接申请最低额的公司税等等，此外，投资阿富汗优先发展领域可享受更多优惠。 </w:t>
      </w:r>
    </w:p>
    <w:p w:rsidR="000A7BAA" w:rsidRPr="005D0FA2" w:rsidRDefault="000A7BAA" w:rsidP="000A7BAA">
      <w:pPr>
        <w:widowControl/>
        <w:spacing w:before="100" w:beforeAutospacing="1" w:after="225" w:line="360" w:lineRule="atLeast"/>
        <w:rPr>
          <w:rFonts w:ascii="宋体" w:eastAsia="宋体" w:hAnsi="宋体" w:cs="宋体"/>
          <w:color w:val="333333"/>
          <w:kern w:val="0"/>
          <w:sz w:val="24"/>
          <w:szCs w:val="24"/>
        </w:rPr>
      </w:pPr>
      <w:r w:rsidRPr="005D0FA2">
        <w:rPr>
          <w:rFonts w:ascii="宋体" w:eastAsia="宋体" w:hAnsi="宋体" w:cs="宋体" w:hint="eastAsia"/>
          <w:color w:val="333333"/>
          <w:kern w:val="0"/>
          <w:sz w:val="24"/>
          <w:szCs w:val="24"/>
        </w:rPr>
        <w:t xml:space="preserve">　　根据《投资法》国民待遇原则，外资公司和阿当地公司纳税标准相同。除地方税有差异外，阿实行全国统一的税收制度，共有9种税，税名和税率如下： </w:t>
      </w:r>
    </w:p>
    <w:p w:rsidR="000A7BAA" w:rsidRPr="005D0FA2" w:rsidRDefault="000A7BAA" w:rsidP="000A7BAA">
      <w:pPr>
        <w:widowControl/>
        <w:spacing w:before="100" w:beforeAutospacing="1" w:after="225" w:line="360" w:lineRule="atLeast"/>
        <w:rPr>
          <w:rFonts w:ascii="宋体" w:eastAsia="宋体" w:hAnsi="宋体" w:cs="宋体"/>
          <w:color w:val="333333"/>
          <w:kern w:val="0"/>
          <w:sz w:val="24"/>
          <w:szCs w:val="24"/>
        </w:rPr>
      </w:pPr>
      <w:r w:rsidRPr="005D0FA2">
        <w:rPr>
          <w:rFonts w:ascii="宋体" w:eastAsia="宋体" w:hAnsi="宋体" w:cs="宋体" w:hint="eastAsia"/>
          <w:color w:val="333333"/>
          <w:kern w:val="0"/>
          <w:sz w:val="24"/>
          <w:szCs w:val="24"/>
        </w:rPr>
        <w:t xml:space="preserve">　　1、个人所得税，月工资收入250美元以下免税，250-2000美元征10%，2000美元以上征175美元外加超出2000美元部分的20%。 </w:t>
      </w:r>
    </w:p>
    <w:p w:rsidR="000A7BAA" w:rsidRPr="005D0FA2" w:rsidRDefault="000A7BAA" w:rsidP="000A7BAA">
      <w:pPr>
        <w:widowControl/>
        <w:spacing w:before="100" w:beforeAutospacing="1" w:after="225" w:line="360" w:lineRule="atLeast"/>
        <w:rPr>
          <w:rFonts w:ascii="宋体" w:eastAsia="宋体" w:hAnsi="宋体" w:cs="宋体"/>
          <w:color w:val="333333"/>
          <w:kern w:val="0"/>
          <w:sz w:val="24"/>
          <w:szCs w:val="24"/>
        </w:rPr>
      </w:pPr>
      <w:r w:rsidRPr="005D0FA2">
        <w:rPr>
          <w:rFonts w:ascii="宋体" w:eastAsia="宋体" w:hAnsi="宋体" w:cs="宋体" w:hint="eastAsia"/>
          <w:color w:val="333333"/>
          <w:kern w:val="0"/>
          <w:sz w:val="24"/>
          <w:szCs w:val="24"/>
        </w:rPr>
        <w:t xml:space="preserve">　　2、公司所得税，按纯利的20%征收。 </w:t>
      </w:r>
    </w:p>
    <w:p w:rsidR="000A7BAA" w:rsidRPr="005D0FA2" w:rsidRDefault="000A7BAA" w:rsidP="000A7BAA">
      <w:pPr>
        <w:widowControl/>
        <w:spacing w:before="100" w:beforeAutospacing="1" w:after="225" w:line="360" w:lineRule="atLeast"/>
        <w:rPr>
          <w:rFonts w:ascii="宋体" w:eastAsia="宋体" w:hAnsi="宋体" w:cs="宋体"/>
          <w:color w:val="333333"/>
          <w:kern w:val="0"/>
          <w:sz w:val="24"/>
          <w:szCs w:val="24"/>
        </w:rPr>
      </w:pPr>
      <w:r w:rsidRPr="005D0FA2">
        <w:rPr>
          <w:rFonts w:ascii="宋体" w:eastAsia="宋体" w:hAnsi="宋体" w:cs="宋体" w:hint="eastAsia"/>
          <w:color w:val="333333"/>
          <w:kern w:val="0"/>
          <w:sz w:val="24"/>
          <w:szCs w:val="24"/>
        </w:rPr>
        <w:t xml:space="preserve">　　3、资本损益税，公司征20%，个人1-2%。 </w:t>
      </w:r>
    </w:p>
    <w:p w:rsidR="000A7BAA" w:rsidRPr="005D0FA2" w:rsidRDefault="000A7BAA" w:rsidP="000A7BAA">
      <w:pPr>
        <w:widowControl/>
        <w:spacing w:before="100" w:beforeAutospacing="1" w:after="225" w:line="360" w:lineRule="atLeast"/>
        <w:rPr>
          <w:rFonts w:ascii="宋体" w:eastAsia="宋体" w:hAnsi="宋体" w:cs="宋体"/>
          <w:color w:val="333333"/>
          <w:kern w:val="0"/>
          <w:sz w:val="24"/>
          <w:szCs w:val="24"/>
        </w:rPr>
      </w:pPr>
      <w:r w:rsidRPr="005D0FA2">
        <w:rPr>
          <w:rFonts w:ascii="宋体" w:eastAsia="宋体" w:hAnsi="宋体" w:cs="宋体" w:hint="eastAsia"/>
          <w:color w:val="333333"/>
          <w:kern w:val="0"/>
          <w:sz w:val="24"/>
          <w:szCs w:val="24"/>
        </w:rPr>
        <w:t xml:space="preserve">　　4、发票税，销售和服务类征2%，其它如佣金、利息、租金等为5%。 </w:t>
      </w:r>
    </w:p>
    <w:p w:rsidR="000A7BAA" w:rsidRPr="005D0FA2" w:rsidRDefault="000A7BAA" w:rsidP="000A7BAA">
      <w:pPr>
        <w:widowControl/>
        <w:spacing w:before="100" w:beforeAutospacing="1" w:after="225" w:line="360" w:lineRule="atLeast"/>
        <w:rPr>
          <w:rFonts w:ascii="宋体" w:eastAsia="宋体" w:hAnsi="宋体" w:cs="宋体"/>
          <w:color w:val="333333"/>
          <w:kern w:val="0"/>
          <w:sz w:val="24"/>
          <w:szCs w:val="24"/>
        </w:rPr>
      </w:pPr>
      <w:r w:rsidRPr="005D0FA2">
        <w:rPr>
          <w:rFonts w:ascii="宋体" w:eastAsia="宋体" w:hAnsi="宋体" w:cs="宋体" w:hint="eastAsia"/>
          <w:color w:val="333333"/>
          <w:kern w:val="0"/>
          <w:sz w:val="24"/>
          <w:szCs w:val="24"/>
        </w:rPr>
        <w:t xml:space="preserve">　　5、进口关税，2%至20%，不同货物征收不同关税。 </w:t>
      </w:r>
    </w:p>
    <w:p w:rsidR="000A7BAA" w:rsidRPr="005D0FA2" w:rsidRDefault="000A7BAA" w:rsidP="000A7BAA">
      <w:pPr>
        <w:widowControl/>
        <w:spacing w:before="100" w:beforeAutospacing="1" w:after="225" w:line="360" w:lineRule="atLeast"/>
        <w:rPr>
          <w:rFonts w:ascii="宋体" w:eastAsia="宋体" w:hAnsi="宋体" w:cs="宋体"/>
          <w:color w:val="333333"/>
          <w:kern w:val="0"/>
          <w:sz w:val="24"/>
          <w:szCs w:val="24"/>
        </w:rPr>
      </w:pPr>
      <w:r w:rsidRPr="005D0FA2">
        <w:rPr>
          <w:rFonts w:ascii="宋体" w:eastAsia="宋体" w:hAnsi="宋体" w:cs="宋体" w:hint="eastAsia"/>
          <w:color w:val="333333"/>
          <w:kern w:val="0"/>
          <w:sz w:val="24"/>
          <w:szCs w:val="24"/>
        </w:rPr>
        <w:t xml:space="preserve">　　6、固定税，对生意规模小的公司、进出口贸易商、为政府提供货物/服务的公司和没有正规财务的公司，征2%。 </w:t>
      </w:r>
    </w:p>
    <w:p w:rsidR="000A7BAA" w:rsidRPr="005D0FA2" w:rsidRDefault="000A7BAA" w:rsidP="000A7BAA">
      <w:pPr>
        <w:widowControl/>
        <w:spacing w:before="100" w:beforeAutospacing="1" w:after="225" w:line="360" w:lineRule="atLeast"/>
        <w:rPr>
          <w:rFonts w:ascii="宋体" w:eastAsia="宋体" w:hAnsi="宋体" w:cs="宋体"/>
          <w:color w:val="333333"/>
          <w:kern w:val="0"/>
          <w:sz w:val="24"/>
          <w:szCs w:val="24"/>
        </w:rPr>
      </w:pPr>
      <w:r w:rsidRPr="005D0FA2">
        <w:rPr>
          <w:rFonts w:ascii="宋体" w:eastAsia="宋体" w:hAnsi="宋体" w:cs="宋体" w:hint="eastAsia"/>
          <w:color w:val="333333"/>
          <w:kern w:val="0"/>
          <w:sz w:val="24"/>
          <w:szCs w:val="24"/>
        </w:rPr>
        <w:t xml:space="preserve">　　7、附加税，0.5%至2%。 </w:t>
      </w:r>
    </w:p>
    <w:p w:rsidR="000A7BAA" w:rsidRPr="005D0FA2" w:rsidRDefault="000A7BAA" w:rsidP="000A7BAA">
      <w:pPr>
        <w:widowControl/>
        <w:spacing w:before="100" w:beforeAutospacing="1" w:after="225" w:line="360" w:lineRule="atLeast"/>
        <w:rPr>
          <w:rFonts w:ascii="宋体" w:eastAsia="宋体" w:hAnsi="宋体" w:cs="宋体"/>
          <w:color w:val="333333"/>
          <w:kern w:val="0"/>
          <w:sz w:val="24"/>
          <w:szCs w:val="24"/>
        </w:rPr>
      </w:pPr>
      <w:r w:rsidRPr="005D0FA2">
        <w:rPr>
          <w:rFonts w:ascii="宋体" w:eastAsia="宋体" w:hAnsi="宋体" w:cs="宋体" w:hint="eastAsia"/>
          <w:color w:val="333333"/>
          <w:kern w:val="0"/>
          <w:sz w:val="24"/>
          <w:szCs w:val="24"/>
        </w:rPr>
        <w:t xml:space="preserve">　　8、土地税，各地不一样。 </w:t>
      </w:r>
    </w:p>
    <w:p w:rsidR="000A7BAA" w:rsidRPr="005D0FA2" w:rsidRDefault="000A7BAA" w:rsidP="000A7BAA">
      <w:pPr>
        <w:widowControl/>
        <w:spacing w:before="100" w:beforeAutospacing="1" w:after="225" w:line="360" w:lineRule="atLeast"/>
        <w:rPr>
          <w:rFonts w:ascii="宋体" w:eastAsia="宋体" w:hAnsi="宋体" w:cs="宋体"/>
          <w:color w:val="333333"/>
          <w:kern w:val="0"/>
          <w:sz w:val="24"/>
          <w:szCs w:val="24"/>
        </w:rPr>
      </w:pPr>
      <w:r w:rsidRPr="005D0FA2">
        <w:rPr>
          <w:rFonts w:ascii="宋体" w:eastAsia="宋体" w:hAnsi="宋体" w:cs="宋体" w:hint="eastAsia"/>
          <w:color w:val="333333"/>
          <w:kern w:val="0"/>
          <w:sz w:val="24"/>
          <w:szCs w:val="24"/>
        </w:rPr>
        <w:t xml:space="preserve">　　9、市政税，按1%征收。 </w:t>
      </w:r>
    </w:p>
    <w:p w:rsidR="000A7BAA" w:rsidRPr="005D0FA2" w:rsidRDefault="000A7BAA" w:rsidP="000A7BAA">
      <w:pPr>
        <w:widowControl/>
        <w:spacing w:before="100" w:beforeAutospacing="1" w:after="225" w:line="360" w:lineRule="atLeast"/>
        <w:rPr>
          <w:rFonts w:ascii="宋体" w:eastAsia="宋体" w:hAnsi="宋体" w:cs="宋体"/>
          <w:color w:val="333333"/>
          <w:kern w:val="0"/>
          <w:sz w:val="24"/>
          <w:szCs w:val="24"/>
        </w:rPr>
      </w:pPr>
      <w:r w:rsidRPr="005D0FA2">
        <w:rPr>
          <w:rFonts w:ascii="宋体" w:eastAsia="宋体" w:hAnsi="宋体" w:cs="宋体" w:hint="eastAsia"/>
          <w:color w:val="333333"/>
          <w:kern w:val="0"/>
          <w:sz w:val="24"/>
          <w:szCs w:val="24"/>
        </w:rPr>
        <w:t xml:space="preserve">　　吸收投资是阿政府为创造就业、增加收入的力推举措。2003年，阿富汗政府专门成立投资促进局，它的功能是组织和推动所有对阿投资活动，并负责为希望在阿投资的投资者办理注册、发放营业执照和排忧解难的“一站式”投资管理和服务部门。外国投资者在投资促进局注册公司最低注册资本为10万美元。企业设立的形式有两种，一是100%外资投资企业；二是和阿富汗政府或其他投资者合资企业。 </w:t>
      </w:r>
    </w:p>
    <w:p w:rsidR="000A7BAA" w:rsidRPr="005D0FA2" w:rsidRDefault="000A7BAA" w:rsidP="000A7BAA">
      <w:pPr>
        <w:rPr>
          <w:sz w:val="24"/>
          <w:szCs w:val="24"/>
        </w:rPr>
      </w:pPr>
    </w:p>
    <w:p w:rsidR="004A2C85" w:rsidRDefault="000A7BAA" w:rsidP="004164E7">
      <w:pPr>
        <w:pStyle w:val="a5"/>
        <w:numPr>
          <w:ilvl w:val="0"/>
          <w:numId w:val="1"/>
        </w:numPr>
        <w:ind w:firstLineChars="0"/>
        <w:jc w:val="center"/>
        <w:rPr>
          <w:rFonts w:hint="eastAsia"/>
          <w:b/>
          <w:sz w:val="30"/>
          <w:szCs w:val="30"/>
        </w:rPr>
      </w:pPr>
      <w:r>
        <w:rPr>
          <w:rFonts w:hint="eastAsia"/>
          <w:b/>
          <w:sz w:val="30"/>
          <w:szCs w:val="30"/>
        </w:rPr>
        <w:lastRenderedPageBreak/>
        <w:t>西亚十八国</w:t>
      </w:r>
    </w:p>
    <w:p w:rsidR="000A7BAA" w:rsidRDefault="000A7BAA" w:rsidP="000A7BAA">
      <w:pPr>
        <w:rPr>
          <w:rFonts w:hint="eastAsia"/>
          <w:b/>
          <w:sz w:val="30"/>
          <w:szCs w:val="30"/>
        </w:rPr>
      </w:pPr>
    </w:p>
    <w:p w:rsidR="00DE56D0" w:rsidRPr="00B9578C" w:rsidRDefault="00DE56D0" w:rsidP="00DE56D0">
      <w:pPr>
        <w:pStyle w:val="a5"/>
        <w:widowControl/>
        <w:spacing w:line="480" w:lineRule="atLeast"/>
        <w:ind w:left="1080" w:firstLineChars="0" w:firstLine="0"/>
        <w:jc w:val="center"/>
        <w:rPr>
          <w:rFonts w:ascii="宋体" w:eastAsia="宋体" w:hAnsi="宋体" w:cs="宋体"/>
          <w:b/>
          <w:color w:val="222222"/>
          <w:kern w:val="0"/>
          <w:sz w:val="30"/>
          <w:szCs w:val="30"/>
        </w:rPr>
      </w:pPr>
      <w:r>
        <w:rPr>
          <w:rFonts w:hint="eastAsia"/>
          <w:b/>
          <w:sz w:val="30"/>
          <w:szCs w:val="30"/>
        </w:rPr>
        <w:t>第一节</w:t>
      </w:r>
      <w:r>
        <w:rPr>
          <w:rFonts w:hint="eastAsia"/>
          <w:b/>
          <w:sz w:val="30"/>
          <w:szCs w:val="30"/>
        </w:rPr>
        <w:t xml:space="preserve"> </w:t>
      </w:r>
      <w:r w:rsidRPr="00B9578C">
        <w:rPr>
          <w:b/>
          <w:sz w:val="30"/>
          <w:szCs w:val="30"/>
        </w:rPr>
        <w:t>伊朗税收制度</w:t>
      </w:r>
    </w:p>
    <w:p w:rsidR="00DE56D0" w:rsidRPr="00911A28" w:rsidRDefault="00DE56D0" w:rsidP="00DE56D0">
      <w:pPr>
        <w:widowControl/>
        <w:spacing w:line="480" w:lineRule="atLeast"/>
        <w:jc w:val="center"/>
        <w:rPr>
          <w:rFonts w:ascii="宋体" w:eastAsia="宋体" w:hAnsi="宋体" w:cs="宋体"/>
          <w:color w:val="222222"/>
          <w:kern w:val="0"/>
          <w:sz w:val="24"/>
          <w:szCs w:val="24"/>
        </w:rPr>
      </w:pPr>
      <w:r w:rsidRPr="00911A28">
        <w:rPr>
          <w:rFonts w:ascii="宋体" w:eastAsia="宋体" w:hAnsi="宋体" w:cs="宋体"/>
          <w:color w:val="222222"/>
          <w:kern w:val="0"/>
          <w:sz w:val="24"/>
          <w:szCs w:val="24"/>
        </w:rPr>
        <w:t>伊朗伊斯兰共和国直接税法（摘录）</w:t>
      </w:r>
    </w:p>
    <w:p w:rsidR="00DE56D0" w:rsidRPr="00911A28" w:rsidRDefault="00DE56D0" w:rsidP="00DE56D0">
      <w:pPr>
        <w:widowControl/>
        <w:wordWrap w:val="0"/>
        <w:spacing w:line="480" w:lineRule="atLeast"/>
        <w:jc w:val="left"/>
        <w:rPr>
          <w:rFonts w:ascii="宋体" w:eastAsia="宋体" w:hAnsi="宋体" w:cs="宋体"/>
          <w:color w:val="222222"/>
          <w:kern w:val="0"/>
          <w:sz w:val="24"/>
          <w:szCs w:val="24"/>
        </w:rPr>
      </w:pPr>
      <w:r w:rsidRPr="00911A28">
        <w:rPr>
          <w:rFonts w:ascii="宋体" w:eastAsia="宋体" w:hAnsi="宋体" w:cs="宋体"/>
          <w:color w:val="222222"/>
          <w:kern w:val="0"/>
          <w:sz w:val="24"/>
          <w:szCs w:val="24"/>
        </w:rPr>
        <w:t xml:space="preserve">　　（1988年2月通过，包括截至2002年2月16日的所有修改）</w:t>
      </w:r>
    </w:p>
    <w:p w:rsidR="00DE56D0" w:rsidRPr="00911A28" w:rsidRDefault="00DE56D0" w:rsidP="00DE56D0">
      <w:pPr>
        <w:widowControl/>
        <w:wordWrap w:val="0"/>
        <w:spacing w:line="480" w:lineRule="atLeast"/>
        <w:jc w:val="left"/>
        <w:rPr>
          <w:rFonts w:ascii="宋体" w:eastAsia="宋体" w:hAnsi="宋体" w:cs="宋体"/>
          <w:color w:val="222222"/>
          <w:kern w:val="0"/>
          <w:sz w:val="24"/>
          <w:szCs w:val="24"/>
        </w:rPr>
      </w:pPr>
      <w:r w:rsidRPr="00911A28">
        <w:rPr>
          <w:rFonts w:ascii="宋体" w:eastAsia="宋体" w:hAnsi="宋体" w:cs="宋体"/>
          <w:color w:val="222222"/>
          <w:kern w:val="0"/>
          <w:sz w:val="24"/>
          <w:szCs w:val="24"/>
        </w:rPr>
        <w:t xml:space="preserve">　　目录 </w:t>
      </w:r>
    </w:p>
    <w:p w:rsidR="00DE56D0" w:rsidRPr="00911A28" w:rsidRDefault="00DE56D0" w:rsidP="00DE56D0">
      <w:pPr>
        <w:widowControl/>
        <w:wordWrap w:val="0"/>
        <w:spacing w:line="480" w:lineRule="atLeast"/>
        <w:jc w:val="left"/>
        <w:rPr>
          <w:rFonts w:ascii="宋体" w:eastAsia="宋体" w:hAnsi="宋体" w:cs="宋体"/>
          <w:color w:val="222222"/>
          <w:kern w:val="0"/>
          <w:sz w:val="24"/>
          <w:szCs w:val="24"/>
        </w:rPr>
      </w:pPr>
      <w:r w:rsidRPr="00911A28">
        <w:rPr>
          <w:rFonts w:ascii="宋体" w:eastAsia="宋体" w:hAnsi="宋体" w:cs="宋体"/>
          <w:color w:val="222222"/>
          <w:kern w:val="0"/>
          <w:sz w:val="24"/>
          <w:szCs w:val="24"/>
        </w:rPr>
        <w:t xml:space="preserve">　　第一部分 纳税人 </w:t>
      </w:r>
      <w:r w:rsidRPr="00911A28">
        <w:rPr>
          <w:rFonts w:ascii="宋体" w:eastAsia="宋体" w:hAnsi="宋体" w:cs="宋体"/>
          <w:color w:val="222222"/>
          <w:kern w:val="0"/>
          <w:sz w:val="24"/>
          <w:szCs w:val="24"/>
        </w:rPr>
        <w:br/>
        <w:t xml:space="preserve">　　第一条 </w:t>
      </w:r>
      <w:r w:rsidRPr="00911A28">
        <w:rPr>
          <w:rFonts w:ascii="宋体" w:eastAsia="宋体" w:hAnsi="宋体" w:cs="宋体"/>
          <w:color w:val="222222"/>
          <w:kern w:val="0"/>
          <w:sz w:val="24"/>
          <w:szCs w:val="24"/>
        </w:rPr>
        <w:br/>
        <w:t xml:space="preserve">　　第二条 </w:t>
      </w:r>
    </w:p>
    <w:p w:rsidR="00DE56D0" w:rsidRPr="00911A28" w:rsidRDefault="00DE56D0" w:rsidP="00DE56D0">
      <w:pPr>
        <w:widowControl/>
        <w:wordWrap w:val="0"/>
        <w:spacing w:line="480" w:lineRule="atLeast"/>
        <w:jc w:val="left"/>
        <w:rPr>
          <w:rFonts w:ascii="宋体" w:eastAsia="宋体" w:hAnsi="宋体" w:cs="宋体"/>
          <w:color w:val="222222"/>
          <w:kern w:val="0"/>
          <w:sz w:val="24"/>
          <w:szCs w:val="24"/>
        </w:rPr>
      </w:pPr>
      <w:r w:rsidRPr="00911A28">
        <w:rPr>
          <w:rFonts w:ascii="宋体" w:eastAsia="宋体" w:hAnsi="宋体" w:cs="宋体"/>
          <w:color w:val="222222"/>
          <w:kern w:val="0"/>
          <w:sz w:val="24"/>
          <w:szCs w:val="24"/>
        </w:rPr>
        <w:t xml:space="preserve">　　第二部分 财产税 </w:t>
      </w:r>
      <w:r w:rsidRPr="00911A28">
        <w:rPr>
          <w:rFonts w:ascii="宋体" w:eastAsia="宋体" w:hAnsi="宋体" w:cs="宋体"/>
          <w:color w:val="222222"/>
          <w:kern w:val="0"/>
          <w:sz w:val="24"/>
          <w:szCs w:val="24"/>
        </w:rPr>
        <w:br/>
        <w:t xml:space="preserve">　　第一章 不动产年税 </w:t>
      </w:r>
      <w:r w:rsidRPr="00911A28">
        <w:rPr>
          <w:rFonts w:ascii="宋体" w:eastAsia="宋体" w:hAnsi="宋体" w:cs="宋体"/>
          <w:color w:val="222222"/>
          <w:kern w:val="0"/>
          <w:sz w:val="24"/>
          <w:szCs w:val="24"/>
        </w:rPr>
        <w:br/>
        <w:t xml:space="preserve">　　第三条至第九条 </w:t>
      </w:r>
      <w:r w:rsidRPr="00911A28">
        <w:rPr>
          <w:rFonts w:ascii="宋体" w:eastAsia="宋体" w:hAnsi="宋体" w:cs="宋体"/>
          <w:color w:val="222222"/>
          <w:kern w:val="0"/>
          <w:sz w:val="24"/>
          <w:szCs w:val="24"/>
        </w:rPr>
        <w:br/>
        <w:t xml:space="preserve">　　第二章 空闲住房不动产税 </w:t>
      </w:r>
      <w:r w:rsidRPr="00911A28">
        <w:rPr>
          <w:rFonts w:ascii="宋体" w:eastAsia="宋体" w:hAnsi="宋体" w:cs="宋体"/>
          <w:color w:val="222222"/>
          <w:kern w:val="0"/>
          <w:sz w:val="24"/>
          <w:szCs w:val="24"/>
        </w:rPr>
        <w:br/>
        <w:t xml:space="preserve">　　第十条 </w:t>
      </w:r>
      <w:r w:rsidRPr="00911A28">
        <w:rPr>
          <w:rFonts w:ascii="宋体" w:eastAsia="宋体" w:hAnsi="宋体" w:cs="宋体"/>
          <w:color w:val="222222"/>
          <w:kern w:val="0"/>
          <w:sz w:val="24"/>
          <w:szCs w:val="24"/>
        </w:rPr>
        <w:br/>
        <w:t xml:space="preserve">　　第十一条 </w:t>
      </w:r>
      <w:r w:rsidRPr="00911A28">
        <w:rPr>
          <w:rFonts w:ascii="宋体" w:eastAsia="宋体" w:hAnsi="宋体" w:cs="宋体"/>
          <w:color w:val="222222"/>
          <w:kern w:val="0"/>
          <w:sz w:val="24"/>
          <w:szCs w:val="24"/>
        </w:rPr>
        <w:br/>
        <w:t xml:space="preserve">　　第三章 荒芜地产税 </w:t>
      </w:r>
      <w:r w:rsidRPr="00911A28">
        <w:rPr>
          <w:rFonts w:ascii="宋体" w:eastAsia="宋体" w:hAnsi="宋体" w:cs="宋体"/>
          <w:color w:val="222222"/>
          <w:kern w:val="0"/>
          <w:sz w:val="24"/>
          <w:szCs w:val="24"/>
        </w:rPr>
        <w:br/>
        <w:t xml:space="preserve">　　第十二条至第十六条 </w:t>
      </w:r>
      <w:r w:rsidRPr="00911A28">
        <w:rPr>
          <w:rFonts w:ascii="宋体" w:eastAsia="宋体" w:hAnsi="宋体" w:cs="宋体"/>
          <w:color w:val="222222"/>
          <w:kern w:val="0"/>
          <w:sz w:val="24"/>
          <w:szCs w:val="24"/>
        </w:rPr>
        <w:br/>
        <w:t xml:space="preserve">　　第四章 遗产税 </w:t>
      </w:r>
      <w:r w:rsidRPr="00911A28">
        <w:rPr>
          <w:rFonts w:ascii="宋体" w:eastAsia="宋体" w:hAnsi="宋体" w:cs="宋体"/>
          <w:color w:val="222222"/>
          <w:kern w:val="0"/>
          <w:sz w:val="24"/>
          <w:szCs w:val="24"/>
        </w:rPr>
        <w:br/>
        <w:t xml:space="preserve">　　第十七条至第四十三条 </w:t>
      </w:r>
      <w:r w:rsidRPr="00911A28">
        <w:rPr>
          <w:rFonts w:ascii="宋体" w:eastAsia="宋体" w:hAnsi="宋体" w:cs="宋体"/>
          <w:color w:val="222222"/>
          <w:kern w:val="0"/>
          <w:sz w:val="24"/>
          <w:szCs w:val="24"/>
        </w:rPr>
        <w:br/>
        <w:t xml:space="preserve">　　第五章 印花税 </w:t>
      </w:r>
      <w:r w:rsidRPr="00911A28">
        <w:rPr>
          <w:rFonts w:ascii="宋体" w:eastAsia="宋体" w:hAnsi="宋体" w:cs="宋体"/>
          <w:color w:val="222222"/>
          <w:kern w:val="0"/>
          <w:sz w:val="24"/>
          <w:szCs w:val="24"/>
        </w:rPr>
        <w:br/>
        <w:t xml:space="preserve">　　第四十四条至第五十一条 </w:t>
      </w:r>
    </w:p>
    <w:p w:rsidR="00DE56D0" w:rsidRPr="00911A28" w:rsidRDefault="00DE56D0" w:rsidP="00DE56D0">
      <w:pPr>
        <w:widowControl/>
        <w:wordWrap w:val="0"/>
        <w:spacing w:line="480" w:lineRule="atLeast"/>
        <w:jc w:val="left"/>
        <w:rPr>
          <w:rFonts w:ascii="宋体" w:eastAsia="宋体" w:hAnsi="宋体" w:cs="宋体"/>
          <w:color w:val="222222"/>
          <w:kern w:val="0"/>
          <w:sz w:val="24"/>
          <w:szCs w:val="24"/>
        </w:rPr>
      </w:pPr>
      <w:r w:rsidRPr="00911A28">
        <w:rPr>
          <w:rFonts w:ascii="宋体" w:eastAsia="宋体" w:hAnsi="宋体" w:cs="宋体"/>
          <w:color w:val="222222"/>
          <w:kern w:val="0"/>
          <w:sz w:val="24"/>
          <w:szCs w:val="24"/>
        </w:rPr>
        <w:t xml:space="preserve">　　三部分 所得税 </w:t>
      </w:r>
      <w:r w:rsidRPr="00911A28">
        <w:rPr>
          <w:rFonts w:ascii="宋体" w:eastAsia="宋体" w:hAnsi="宋体" w:cs="宋体"/>
          <w:color w:val="222222"/>
          <w:kern w:val="0"/>
          <w:sz w:val="24"/>
          <w:szCs w:val="24"/>
        </w:rPr>
        <w:br/>
        <w:t xml:space="preserve">　　第一章 不动产所得税 </w:t>
      </w:r>
      <w:r w:rsidRPr="00911A28">
        <w:rPr>
          <w:rFonts w:ascii="宋体" w:eastAsia="宋体" w:hAnsi="宋体" w:cs="宋体"/>
          <w:color w:val="222222"/>
          <w:kern w:val="0"/>
          <w:sz w:val="24"/>
          <w:szCs w:val="24"/>
        </w:rPr>
        <w:br/>
        <w:t xml:space="preserve">　　第五十二条至第八十条 </w:t>
      </w:r>
      <w:r w:rsidRPr="00911A28">
        <w:rPr>
          <w:rFonts w:ascii="宋体" w:eastAsia="宋体" w:hAnsi="宋体" w:cs="宋体"/>
          <w:color w:val="222222"/>
          <w:kern w:val="0"/>
          <w:sz w:val="24"/>
          <w:szCs w:val="24"/>
        </w:rPr>
        <w:br/>
        <w:t xml:space="preserve">　　第二章 农业所得税 </w:t>
      </w:r>
      <w:r w:rsidRPr="00911A28">
        <w:rPr>
          <w:rFonts w:ascii="宋体" w:eastAsia="宋体" w:hAnsi="宋体" w:cs="宋体"/>
          <w:color w:val="222222"/>
          <w:kern w:val="0"/>
          <w:sz w:val="24"/>
          <w:szCs w:val="24"/>
        </w:rPr>
        <w:br/>
        <w:t xml:space="preserve">　　第八十一条 </w:t>
      </w:r>
      <w:r w:rsidRPr="00911A28">
        <w:rPr>
          <w:rFonts w:ascii="宋体" w:eastAsia="宋体" w:hAnsi="宋体" w:cs="宋体"/>
          <w:color w:val="222222"/>
          <w:kern w:val="0"/>
          <w:sz w:val="24"/>
          <w:szCs w:val="24"/>
        </w:rPr>
        <w:br/>
        <w:t xml:space="preserve">　　第三章 工资所得税 </w:t>
      </w:r>
      <w:r w:rsidRPr="00911A28">
        <w:rPr>
          <w:rFonts w:ascii="宋体" w:eastAsia="宋体" w:hAnsi="宋体" w:cs="宋体"/>
          <w:color w:val="222222"/>
          <w:kern w:val="0"/>
          <w:sz w:val="24"/>
          <w:szCs w:val="24"/>
        </w:rPr>
        <w:br/>
        <w:t xml:space="preserve">　　第八十二条至九十二条 </w:t>
      </w:r>
      <w:r w:rsidRPr="00911A28">
        <w:rPr>
          <w:rFonts w:ascii="宋体" w:eastAsia="宋体" w:hAnsi="宋体" w:cs="宋体"/>
          <w:color w:val="222222"/>
          <w:kern w:val="0"/>
          <w:sz w:val="24"/>
          <w:szCs w:val="24"/>
        </w:rPr>
        <w:br/>
      </w:r>
      <w:r w:rsidRPr="00911A28">
        <w:rPr>
          <w:rFonts w:ascii="宋体" w:eastAsia="宋体" w:hAnsi="宋体" w:cs="宋体"/>
          <w:color w:val="222222"/>
          <w:kern w:val="0"/>
          <w:sz w:val="24"/>
          <w:szCs w:val="24"/>
        </w:rPr>
        <w:lastRenderedPageBreak/>
        <w:t xml:space="preserve">　　第四章 营业所得税 </w:t>
      </w:r>
      <w:r w:rsidRPr="00911A28">
        <w:rPr>
          <w:rFonts w:ascii="宋体" w:eastAsia="宋体" w:hAnsi="宋体" w:cs="宋体"/>
          <w:color w:val="222222"/>
          <w:kern w:val="0"/>
          <w:sz w:val="24"/>
          <w:szCs w:val="24"/>
        </w:rPr>
        <w:br/>
        <w:t xml:space="preserve">　　第九十三条至一百零四条 </w:t>
      </w:r>
      <w:r w:rsidRPr="00911A28">
        <w:rPr>
          <w:rFonts w:ascii="宋体" w:eastAsia="宋体" w:hAnsi="宋体" w:cs="宋体"/>
          <w:color w:val="222222"/>
          <w:kern w:val="0"/>
          <w:sz w:val="24"/>
          <w:szCs w:val="24"/>
        </w:rPr>
        <w:br/>
        <w:t xml:space="preserve">　　第五章 法人所得税 </w:t>
      </w:r>
      <w:r w:rsidRPr="00911A28">
        <w:rPr>
          <w:rFonts w:ascii="宋体" w:eastAsia="宋体" w:hAnsi="宋体" w:cs="宋体"/>
          <w:color w:val="222222"/>
          <w:kern w:val="0"/>
          <w:sz w:val="24"/>
          <w:szCs w:val="24"/>
        </w:rPr>
        <w:br/>
        <w:t xml:space="preserve">　　第一百零五条至一百一十八条 </w:t>
      </w:r>
      <w:r w:rsidRPr="00911A28">
        <w:rPr>
          <w:rFonts w:ascii="宋体" w:eastAsia="宋体" w:hAnsi="宋体" w:cs="宋体"/>
          <w:color w:val="222222"/>
          <w:kern w:val="0"/>
          <w:sz w:val="24"/>
          <w:szCs w:val="24"/>
        </w:rPr>
        <w:br/>
        <w:t xml:space="preserve">　　第六章 意外收入税 </w:t>
      </w:r>
      <w:r w:rsidRPr="00911A28">
        <w:rPr>
          <w:rFonts w:ascii="宋体" w:eastAsia="宋体" w:hAnsi="宋体" w:cs="宋体"/>
          <w:color w:val="222222"/>
          <w:kern w:val="0"/>
          <w:sz w:val="24"/>
          <w:szCs w:val="24"/>
        </w:rPr>
        <w:br/>
        <w:t xml:space="preserve">　　第一百一十九条至一百二十八条 </w:t>
      </w:r>
      <w:r w:rsidRPr="00911A28">
        <w:rPr>
          <w:rFonts w:ascii="宋体" w:eastAsia="宋体" w:hAnsi="宋体" w:cs="宋体"/>
          <w:color w:val="222222"/>
          <w:kern w:val="0"/>
          <w:sz w:val="24"/>
          <w:szCs w:val="24"/>
        </w:rPr>
        <w:br/>
        <w:t xml:space="preserve">　　第七章 不同来源的总收入所得税 </w:t>
      </w:r>
      <w:r w:rsidRPr="00911A28">
        <w:rPr>
          <w:rFonts w:ascii="宋体" w:eastAsia="宋体" w:hAnsi="宋体" w:cs="宋体"/>
          <w:color w:val="222222"/>
          <w:kern w:val="0"/>
          <w:sz w:val="24"/>
          <w:szCs w:val="24"/>
        </w:rPr>
        <w:br/>
        <w:t xml:space="preserve">　　第一百二十九条至第一百三十一条 </w:t>
      </w:r>
    </w:p>
    <w:p w:rsidR="00DE56D0" w:rsidRPr="00911A28" w:rsidRDefault="00DE56D0" w:rsidP="00DE56D0">
      <w:pPr>
        <w:widowControl/>
        <w:wordWrap w:val="0"/>
        <w:spacing w:line="480" w:lineRule="atLeast"/>
        <w:jc w:val="left"/>
        <w:rPr>
          <w:rFonts w:ascii="宋体" w:eastAsia="宋体" w:hAnsi="宋体" w:cs="宋体"/>
          <w:color w:val="222222"/>
          <w:kern w:val="0"/>
          <w:sz w:val="24"/>
          <w:szCs w:val="24"/>
        </w:rPr>
      </w:pPr>
      <w:r w:rsidRPr="00911A28">
        <w:rPr>
          <w:rFonts w:ascii="宋体" w:eastAsia="宋体" w:hAnsi="宋体" w:cs="宋体"/>
          <w:color w:val="222222"/>
          <w:kern w:val="0"/>
          <w:sz w:val="24"/>
          <w:szCs w:val="24"/>
        </w:rPr>
        <w:t xml:space="preserve">　　第四部分 各种规定 </w:t>
      </w:r>
      <w:r w:rsidRPr="00911A28">
        <w:rPr>
          <w:rFonts w:ascii="宋体" w:eastAsia="宋体" w:hAnsi="宋体" w:cs="宋体"/>
          <w:color w:val="222222"/>
          <w:kern w:val="0"/>
          <w:sz w:val="24"/>
          <w:szCs w:val="24"/>
        </w:rPr>
        <w:br/>
        <w:t xml:space="preserve">　　第一章 免税 </w:t>
      </w:r>
      <w:r w:rsidRPr="00911A28">
        <w:rPr>
          <w:rFonts w:ascii="宋体" w:eastAsia="宋体" w:hAnsi="宋体" w:cs="宋体"/>
          <w:color w:val="222222"/>
          <w:kern w:val="0"/>
          <w:sz w:val="24"/>
          <w:szCs w:val="24"/>
        </w:rPr>
        <w:br/>
        <w:t xml:space="preserve">　　第一百三十二条至第一百四十六条 </w:t>
      </w:r>
      <w:r w:rsidRPr="00911A28">
        <w:rPr>
          <w:rFonts w:ascii="宋体" w:eastAsia="宋体" w:hAnsi="宋体" w:cs="宋体"/>
          <w:color w:val="222222"/>
          <w:kern w:val="0"/>
          <w:sz w:val="24"/>
          <w:szCs w:val="24"/>
        </w:rPr>
        <w:br/>
        <w:t xml:space="preserve">　　第二章 合理费用和开支 </w:t>
      </w:r>
      <w:r w:rsidRPr="00911A28">
        <w:rPr>
          <w:rFonts w:ascii="宋体" w:eastAsia="宋体" w:hAnsi="宋体" w:cs="宋体"/>
          <w:color w:val="222222"/>
          <w:kern w:val="0"/>
          <w:sz w:val="24"/>
          <w:szCs w:val="24"/>
        </w:rPr>
        <w:br/>
        <w:t xml:space="preserve">　　第一百四十七条至第一百五十一条 </w:t>
      </w:r>
      <w:r w:rsidRPr="00911A28">
        <w:rPr>
          <w:rFonts w:ascii="宋体" w:eastAsia="宋体" w:hAnsi="宋体" w:cs="宋体"/>
          <w:color w:val="222222"/>
          <w:kern w:val="0"/>
          <w:sz w:val="24"/>
          <w:szCs w:val="24"/>
        </w:rPr>
        <w:br/>
        <w:t xml:space="preserve">　　第三章 计税指标和系数 </w:t>
      </w:r>
      <w:r w:rsidRPr="00911A28">
        <w:rPr>
          <w:rFonts w:ascii="宋体" w:eastAsia="宋体" w:hAnsi="宋体" w:cs="宋体"/>
          <w:color w:val="222222"/>
          <w:kern w:val="0"/>
          <w:sz w:val="24"/>
          <w:szCs w:val="24"/>
        </w:rPr>
        <w:br/>
        <w:t xml:space="preserve">　　第一百五十二条至第一百五十四条 </w:t>
      </w:r>
      <w:r w:rsidRPr="00911A28">
        <w:rPr>
          <w:rFonts w:ascii="宋体" w:eastAsia="宋体" w:hAnsi="宋体" w:cs="宋体"/>
          <w:color w:val="222222"/>
          <w:kern w:val="0"/>
          <w:sz w:val="24"/>
          <w:szCs w:val="24"/>
        </w:rPr>
        <w:br/>
        <w:t xml:space="preserve">　　第四章 通用条例 </w:t>
      </w:r>
      <w:r w:rsidRPr="00911A28">
        <w:rPr>
          <w:rFonts w:ascii="宋体" w:eastAsia="宋体" w:hAnsi="宋体" w:cs="宋体"/>
          <w:color w:val="222222"/>
          <w:kern w:val="0"/>
          <w:sz w:val="24"/>
          <w:szCs w:val="24"/>
        </w:rPr>
        <w:br/>
        <w:t xml:space="preserve">　　第一百五十五条至第一百七十六条 </w:t>
      </w:r>
      <w:r w:rsidRPr="00911A28">
        <w:rPr>
          <w:rFonts w:ascii="宋体" w:eastAsia="宋体" w:hAnsi="宋体" w:cs="宋体"/>
          <w:color w:val="222222"/>
          <w:kern w:val="0"/>
          <w:sz w:val="24"/>
          <w:szCs w:val="24"/>
        </w:rPr>
        <w:br/>
        <w:t xml:space="preserve">　　第五章 纳税人的义务 </w:t>
      </w:r>
      <w:r w:rsidRPr="00911A28">
        <w:rPr>
          <w:rFonts w:ascii="宋体" w:eastAsia="宋体" w:hAnsi="宋体" w:cs="宋体"/>
          <w:color w:val="222222"/>
          <w:kern w:val="0"/>
          <w:sz w:val="24"/>
          <w:szCs w:val="24"/>
        </w:rPr>
        <w:br/>
        <w:t xml:space="preserve">　　第一百七十七条至第一百八十一条 </w:t>
      </w:r>
      <w:r w:rsidRPr="00911A28">
        <w:rPr>
          <w:rFonts w:ascii="宋体" w:eastAsia="宋体" w:hAnsi="宋体" w:cs="宋体"/>
          <w:color w:val="222222"/>
          <w:kern w:val="0"/>
          <w:sz w:val="24"/>
          <w:szCs w:val="24"/>
        </w:rPr>
        <w:br/>
        <w:t xml:space="preserve">　　第六章 第三方的义务 </w:t>
      </w:r>
      <w:r w:rsidRPr="00911A28">
        <w:rPr>
          <w:rFonts w:ascii="宋体" w:eastAsia="宋体" w:hAnsi="宋体" w:cs="宋体"/>
          <w:color w:val="222222"/>
          <w:kern w:val="0"/>
          <w:sz w:val="24"/>
          <w:szCs w:val="24"/>
        </w:rPr>
        <w:br/>
        <w:t xml:space="preserve">　　第一百八十二条至第一百八十八条 </w:t>
      </w:r>
      <w:r w:rsidRPr="00911A28">
        <w:rPr>
          <w:rFonts w:ascii="宋体" w:eastAsia="宋体" w:hAnsi="宋体" w:cs="宋体"/>
          <w:color w:val="222222"/>
          <w:kern w:val="0"/>
          <w:sz w:val="24"/>
          <w:szCs w:val="24"/>
        </w:rPr>
        <w:br/>
        <w:t xml:space="preserve">　　第七章 税务奖励与处罚 </w:t>
      </w:r>
      <w:r w:rsidRPr="00911A28">
        <w:rPr>
          <w:rFonts w:ascii="宋体" w:eastAsia="宋体" w:hAnsi="宋体" w:cs="宋体"/>
          <w:color w:val="222222"/>
          <w:kern w:val="0"/>
          <w:sz w:val="24"/>
          <w:szCs w:val="24"/>
        </w:rPr>
        <w:br/>
        <w:t xml:space="preserve">　　第一百八十九条至第二百零二条 </w:t>
      </w:r>
      <w:r w:rsidRPr="00911A28">
        <w:rPr>
          <w:rFonts w:ascii="宋体" w:eastAsia="宋体" w:hAnsi="宋体" w:cs="宋体"/>
          <w:color w:val="222222"/>
          <w:kern w:val="0"/>
          <w:sz w:val="24"/>
          <w:szCs w:val="24"/>
        </w:rPr>
        <w:br/>
        <w:t xml:space="preserve">　　第八章 纳税通知 </w:t>
      </w:r>
      <w:r w:rsidRPr="00911A28">
        <w:rPr>
          <w:rFonts w:ascii="宋体" w:eastAsia="宋体" w:hAnsi="宋体" w:cs="宋体"/>
          <w:color w:val="222222"/>
          <w:kern w:val="0"/>
          <w:sz w:val="24"/>
          <w:szCs w:val="24"/>
        </w:rPr>
        <w:br/>
        <w:t xml:space="preserve">　　第二百零三条至二百零九条 </w:t>
      </w:r>
      <w:r w:rsidRPr="00911A28">
        <w:rPr>
          <w:rFonts w:ascii="宋体" w:eastAsia="宋体" w:hAnsi="宋体" w:cs="宋体"/>
          <w:color w:val="222222"/>
          <w:kern w:val="0"/>
          <w:sz w:val="24"/>
          <w:szCs w:val="24"/>
        </w:rPr>
        <w:br/>
        <w:t xml:space="preserve">　　第九章 征税 </w:t>
      </w:r>
      <w:r w:rsidRPr="00911A28">
        <w:rPr>
          <w:rFonts w:ascii="宋体" w:eastAsia="宋体" w:hAnsi="宋体" w:cs="宋体"/>
          <w:color w:val="222222"/>
          <w:kern w:val="0"/>
          <w:sz w:val="24"/>
          <w:szCs w:val="24"/>
        </w:rPr>
        <w:br/>
        <w:t xml:space="preserve">　　第二百一十条至第二百一十八条 </w:t>
      </w:r>
      <w:r w:rsidRPr="00911A28">
        <w:rPr>
          <w:rFonts w:ascii="宋体" w:eastAsia="宋体" w:hAnsi="宋体" w:cs="宋体"/>
          <w:color w:val="222222"/>
          <w:kern w:val="0"/>
          <w:sz w:val="24"/>
          <w:szCs w:val="24"/>
        </w:rPr>
        <w:br/>
        <w:t xml:space="preserve">　　第三部分 税务核定组织及其专门机构 </w:t>
      </w:r>
      <w:r w:rsidRPr="00911A28">
        <w:rPr>
          <w:rFonts w:ascii="宋体" w:eastAsia="宋体" w:hAnsi="宋体" w:cs="宋体"/>
          <w:color w:val="222222"/>
          <w:kern w:val="0"/>
          <w:sz w:val="24"/>
          <w:szCs w:val="24"/>
        </w:rPr>
        <w:br/>
        <w:t xml:space="preserve">　　第一章 税款核定机构及其义务和权利 </w:t>
      </w:r>
      <w:r w:rsidRPr="00911A28">
        <w:rPr>
          <w:rFonts w:ascii="宋体" w:eastAsia="宋体" w:hAnsi="宋体" w:cs="宋体"/>
          <w:color w:val="222222"/>
          <w:kern w:val="0"/>
          <w:sz w:val="24"/>
          <w:szCs w:val="24"/>
        </w:rPr>
        <w:br/>
      </w:r>
      <w:r w:rsidRPr="00911A28">
        <w:rPr>
          <w:rFonts w:ascii="宋体" w:eastAsia="宋体" w:hAnsi="宋体" w:cs="宋体"/>
          <w:color w:val="222222"/>
          <w:kern w:val="0"/>
          <w:sz w:val="24"/>
          <w:szCs w:val="24"/>
        </w:rPr>
        <w:lastRenderedPageBreak/>
        <w:t xml:space="preserve">　　第二百一十九条至第二百三十五条 </w:t>
      </w:r>
      <w:r w:rsidRPr="00911A28">
        <w:rPr>
          <w:rFonts w:ascii="宋体" w:eastAsia="宋体" w:hAnsi="宋体" w:cs="宋体"/>
          <w:color w:val="222222"/>
          <w:kern w:val="0"/>
          <w:sz w:val="24"/>
          <w:szCs w:val="24"/>
        </w:rPr>
        <w:br/>
        <w:t xml:space="preserve">　　第二章 审查程序 </w:t>
      </w:r>
      <w:r w:rsidRPr="00911A28">
        <w:rPr>
          <w:rFonts w:ascii="宋体" w:eastAsia="宋体" w:hAnsi="宋体" w:cs="宋体"/>
          <w:color w:val="222222"/>
          <w:kern w:val="0"/>
          <w:sz w:val="24"/>
          <w:szCs w:val="24"/>
        </w:rPr>
        <w:br/>
        <w:t xml:space="preserve">　　第二百三十六条至二百四十三条 </w:t>
      </w:r>
      <w:r w:rsidRPr="00911A28">
        <w:rPr>
          <w:rFonts w:ascii="宋体" w:eastAsia="宋体" w:hAnsi="宋体" w:cs="宋体"/>
          <w:color w:val="222222"/>
          <w:kern w:val="0"/>
          <w:sz w:val="24"/>
          <w:szCs w:val="24"/>
        </w:rPr>
        <w:br/>
        <w:t xml:space="preserve">　　第三章 税务纠纷仲裁机构 </w:t>
      </w:r>
      <w:r w:rsidRPr="00911A28">
        <w:rPr>
          <w:rFonts w:ascii="宋体" w:eastAsia="宋体" w:hAnsi="宋体" w:cs="宋体"/>
          <w:color w:val="222222"/>
          <w:kern w:val="0"/>
          <w:sz w:val="24"/>
          <w:szCs w:val="24"/>
        </w:rPr>
        <w:br/>
        <w:t xml:space="preserve">　　第二百四十四条至二百五十一条 </w:t>
      </w:r>
      <w:r w:rsidRPr="00911A28">
        <w:rPr>
          <w:rFonts w:ascii="宋体" w:eastAsia="宋体" w:hAnsi="宋体" w:cs="宋体"/>
          <w:color w:val="222222"/>
          <w:kern w:val="0"/>
          <w:sz w:val="24"/>
          <w:szCs w:val="24"/>
        </w:rPr>
        <w:br/>
        <w:t xml:space="preserve">　　第四章 最高税收委员会及其义务和权利 </w:t>
      </w:r>
      <w:r w:rsidRPr="00911A28">
        <w:rPr>
          <w:rFonts w:ascii="宋体" w:eastAsia="宋体" w:hAnsi="宋体" w:cs="宋体"/>
          <w:color w:val="222222"/>
          <w:kern w:val="0"/>
          <w:sz w:val="24"/>
          <w:szCs w:val="24"/>
        </w:rPr>
        <w:br/>
        <w:t xml:space="preserve">　　第二百五十二条至二百六十条 </w:t>
      </w:r>
      <w:r w:rsidRPr="00911A28">
        <w:rPr>
          <w:rFonts w:ascii="宋体" w:eastAsia="宋体" w:hAnsi="宋体" w:cs="宋体"/>
          <w:color w:val="222222"/>
          <w:kern w:val="0"/>
          <w:sz w:val="24"/>
          <w:szCs w:val="24"/>
        </w:rPr>
        <w:br/>
        <w:t xml:space="preserve">　　第五章 最高税收纪律委员会及其义务和权利 </w:t>
      </w:r>
      <w:r w:rsidRPr="00911A28">
        <w:rPr>
          <w:rFonts w:ascii="宋体" w:eastAsia="宋体" w:hAnsi="宋体" w:cs="宋体"/>
          <w:color w:val="222222"/>
          <w:kern w:val="0"/>
          <w:sz w:val="24"/>
          <w:szCs w:val="24"/>
        </w:rPr>
        <w:br/>
        <w:t xml:space="preserve">　　第二百六十一条 </w:t>
      </w:r>
      <w:r w:rsidRPr="00911A28">
        <w:rPr>
          <w:rFonts w:ascii="宋体" w:eastAsia="宋体" w:hAnsi="宋体" w:cs="宋体"/>
          <w:color w:val="222222"/>
          <w:kern w:val="0"/>
          <w:sz w:val="24"/>
          <w:szCs w:val="24"/>
        </w:rPr>
        <w:br/>
        <w:t xml:space="preserve">　　第二百六十二条 </w:t>
      </w:r>
      <w:r w:rsidRPr="00911A28">
        <w:rPr>
          <w:rFonts w:ascii="宋体" w:eastAsia="宋体" w:hAnsi="宋体" w:cs="宋体"/>
          <w:color w:val="222222"/>
          <w:kern w:val="0"/>
          <w:sz w:val="24"/>
          <w:szCs w:val="24"/>
        </w:rPr>
        <w:br/>
        <w:t xml:space="preserve">　　第六章 税收纪律委检查机关及其义务和权利 </w:t>
      </w:r>
      <w:r w:rsidRPr="00911A28">
        <w:rPr>
          <w:rFonts w:ascii="宋体" w:eastAsia="宋体" w:hAnsi="宋体" w:cs="宋体"/>
          <w:color w:val="222222"/>
          <w:kern w:val="0"/>
          <w:sz w:val="24"/>
          <w:szCs w:val="24"/>
        </w:rPr>
        <w:br/>
        <w:t xml:space="preserve">　　第二百六十三条至第二百七十一条 </w:t>
      </w:r>
    </w:p>
    <w:p w:rsidR="00DE56D0" w:rsidRPr="00911A28" w:rsidRDefault="00DE56D0" w:rsidP="00DE56D0">
      <w:pPr>
        <w:widowControl/>
        <w:wordWrap w:val="0"/>
        <w:spacing w:line="480" w:lineRule="atLeast"/>
        <w:jc w:val="left"/>
        <w:rPr>
          <w:rFonts w:ascii="宋体" w:eastAsia="宋体" w:hAnsi="宋体" w:cs="宋体"/>
          <w:color w:val="222222"/>
          <w:kern w:val="0"/>
          <w:sz w:val="24"/>
          <w:szCs w:val="24"/>
        </w:rPr>
      </w:pPr>
      <w:r w:rsidRPr="00911A28">
        <w:rPr>
          <w:rFonts w:ascii="宋体" w:eastAsia="宋体" w:hAnsi="宋体" w:cs="宋体"/>
          <w:color w:val="222222"/>
          <w:kern w:val="0"/>
          <w:sz w:val="24"/>
          <w:szCs w:val="24"/>
        </w:rPr>
        <w:t xml:space="preserve">　　第一部分 纳税人 </w:t>
      </w:r>
    </w:p>
    <w:p w:rsidR="00DE56D0" w:rsidRPr="00911A28" w:rsidRDefault="00DE56D0" w:rsidP="00DE56D0">
      <w:pPr>
        <w:widowControl/>
        <w:wordWrap w:val="0"/>
        <w:spacing w:line="480" w:lineRule="atLeast"/>
        <w:jc w:val="left"/>
        <w:rPr>
          <w:rFonts w:ascii="宋体" w:eastAsia="宋体" w:hAnsi="宋体" w:cs="宋体"/>
          <w:color w:val="222222"/>
          <w:kern w:val="0"/>
          <w:sz w:val="24"/>
          <w:szCs w:val="24"/>
        </w:rPr>
      </w:pPr>
      <w:r w:rsidRPr="00911A28">
        <w:rPr>
          <w:rFonts w:ascii="宋体" w:eastAsia="宋体" w:hAnsi="宋体" w:cs="宋体"/>
          <w:color w:val="222222"/>
          <w:kern w:val="0"/>
          <w:sz w:val="24"/>
          <w:szCs w:val="24"/>
        </w:rPr>
        <w:t xml:space="preserve">　　第一条 下述人包括在纳税范围中: </w:t>
      </w:r>
      <w:r w:rsidRPr="00911A28">
        <w:rPr>
          <w:rFonts w:ascii="宋体" w:eastAsia="宋体" w:hAnsi="宋体" w:cs="宋体"/>
          <w:color w:val="222222"/>
          <w:kern w:val="0"/>
          <w:sz w:val="24"/>
          <w:szCs w:val="24"/>
        </w:rPr>
        <w:br/>
        <w:t xml:space="preserve">　　1、凡财产所有者,包括自然人或法人,对于他们在伊朗的动产或不动产,均按本法第二部分规定纳税。 </w:t>
      </w:r>
      <w:r w:rsidRPr="00911A28">
        <w:rPr>
          <w:rFonts w:ascii="宋体" w:eastAsia="宋体" w:hAnsi="宋体" w:cs="宋体"/>
          <w:color w:val="222222"/>
          <w:kern w:val="0"/>
          <w:sz w:val="24"/>
          <w:szCs w:val="24"/>
        </w:rPr>
        <w:br/>
        <w:t xml:space="preserve">　　2、全部收入在伊朗或在国外获得、居住在伊朗具有伊朗国籍的自然人。 </w:t>
      </w:r>
      <w:r w:rsidRPr="00911A28">
        <w:rPr>
          <w:rFonts w:ascii="宋体" w:eastAsia="宋体" w:hAnsi="宋体" w:cs="宋体"/>
          <w:color w:val="222222"/>
          <w:kern w:val="0"/>
          <w:sz w:val="24"/>
          <w:szCs w:val="24"/>
        </w:rPr>
        <w:br/>
        <w:t xml:space="preserve">　　3、全部收入在伊朗获得、居住在国外具有伊朗国籍的自然人。 </w:t>
      </w:r>
      <w:r w:rsidRPr="00911A28">
        <w:rPr>
          <w:rFonts w:ascii="宋体" w:eastAsia="宋体" w:hAnsi="宋体" w:cs="宋体"/>
          <w:color w:val="222222"/>
          <w:kern w:val="0"/>
          <w:sz w:val="24"/>
          <w:szCs w:val="24"/>
        </w:rPr>
        <w:br/>
        <w:t xml:space="preserve">　　4、全部收入在伊朗或在国外获得、具有伊朗国籍的法人。 </w:t>
      </w:r>
      <w:r w:rsidRPr="00911A28">
        <w:rPr>
          <w:rFonts w:ascii="宋体" w:eastAsia="宋体" w:hAnsi="宋体" w:cs="宋体"/>
          <w:color w:val="222222"/>
          <w:kern w:val="0"/>
          <w:sz w:val="24"/>
          <w:szCs w:val="24"/>
        </w:rPr>
        <w:br/>
        <w:t xml:space="preserve">　　5、任何非伊朗国籍人的自然人或法人,其收入在伊朗获得，以及通过转让特权和其它权利或培训、技术援助或转让电影影片(按价格或放映费或其它方式)从伊朗获得收入。 </w:t>
      </w:r>
    </w:p>
    <w:p w:rsidR="00DE56D0" w:rsidRPr="00911A28" w:rsidRDefault="00DE56D0" w:rsidP="00DE56D0">
      <w:pPr>
        <w:widowControl/>
        <w:wordWrap w:val="0"/>
        <w:spacing w:line="480" w:lineRule="atLeast"/>
        <w:jc w:val="left"/>
        <w:rPr>
          <w:rFonts w:ascii="宋体" w:eastAsia="宋体" w:hAnsi="宋体" w:cs="宋体"/>
          <w:color w:val="222222"/>
          <w:kern w:val="0"/>
          <w:sz w:val="24"/>
          <w:szCs w:val="24"/>
        </w:rPr>
      </w:pPr>
      <w:r w:rsidRPr="00911A28">
        <w:rPr>
          <w:rFonts w:ascii="宋体" w:eastAsia="宋体" w:hAnsi="宋体" w:cs="宋体"/>
          <w:color w:val="222222"/>
          <w:kern w:val="0"/>
          <w:sz w:val="24"/>
          <w:szCs w:val="24"/>
        </w:rPr>
        <w:t xml:space="preserve">　　第二条 下述人员不包括在本法纳税范围: </w:t>
      </w:r>
      <w:r w:rsidRPr="00911A28">
        <w:rPr>
          <w:rFonts w:ascii="宋体" w:eastAsia="宋体" w:hAnsi="宋体" w:cs="宋体"/>
          <w:color w:val="222222"/>
          <w:kern w:val="0"/>
          <w:sz w:val="24"/>
          <w:szCs w:val="24"/>
        </w:rPr>
        <w:br/>
        <w:t xml:space="preserve">　　1、 各部委和政府机构； </w:t>
      </w:r>
      <w:r w:rsidRPr="00911A28">
        <w:rPr>
          <w:rFonts w:ascii="宋体" w:eastAsia="宋体" w:hAnsi="宋体" w:cs="宋体"/>
          <w:color w:val="222222"/>
          <w:kern w:val="0"/>
          <w:sz w:val="24"/>
          <w:szCs w:val="24"/>
        </w:rPr>
        <w:br/>
        <w:t xml:space="preserve">　　2、 由政府提供预算的组织； </w:t>
      </w:r>
      <w:r w:rsidRPr="00911A28">
        <w:rPr>
          <w:rFonts w:ascii="宋体" w:eastAsia="宋体" w:hAnsi="宋体" w:cs="宋体"/>
          <w:color w:val="222222"/>
          <w:kern w:val="0"/>
          <w:sz w:val="24"/>
          <w:szCs w:val="24"/>
        </w:rPr>
        <w:br/>
        <w:t xml:space="preserve">　　3、 市政机关。 </w:t>
      </w:r>
      <w:r w:rsidRPr="00911A28">
        <w:rPr>
          <w:rFonts w:ascii="宋体" w:eastAsia="宋体" w:hAnsi="宋体" w:cs="宋体"/>
          <w:color w:val="222222"/>
          <w:kern w:val="0"/>
          <w:sz w:val="24"/>
          <w:szCs w:val="24"/>
        </w:rPr>
        <w:br/>
        <w:t xml:space="preserve">　　注1：资本的全部或部分属于上述各款中提到的机构和人员的公司,其收入或利润部分不适用于本条。本注解不影响上述公司享受本法规定的在某些情况下的免税。 </w:t>
      </w:r>
      <w:r w:rsidRPr="00911A28">
        <w:rPr>
          <w:rFonts w:ascii="宋体" w:eastAsia="宋体" w:hAnsi="宋体" w:cs="宋体"/>
          <w:color w:val="222222"/>
          <w:kern w:val="0"/>
          <w:sz w:val="24"/>
          <w:szCs w:val="24"/>
        </w:rPr>
        <w:br/>
      </w:r>
      <w:r w:rsidRPr="00911A28">
        <w:rPr>
          <w:rFonts w:ascii="宋体" w:eastAsia="宋体" w:hAnsi="宋体" w:cs="宋体"/>
          <w:color w:val="222222"/>
          <w:kern w:val="0"/>
          <w:sz w:val="24"/>
          <w:szCs w:val="24"/>
        </w:rPr>
        <w:lastRenderedPageBreak/>
        <w:t xml:space="preserve">　　注2：这些人员的收入（从经济活动中获得，例如从工矿、商务服务和其他生产经营中获取，或从商誉中获得，也可能从非公司渠道获得）应按有关税率纳税。在这种情况下，那些负责相关管理事务的人员就上述活动中所得收入的部分应履行他们的根据本法第一百零五条分别就各项收入的纳税义务，否则这些人员和有关的纳税人将负有连带的几种纳税义务。 </w:t>
      </w:r>
      <w:r w:rsidRPr="00911A28">
        <w:rPr>
          <w:rFonts w:ascii="宋体" w:eastAsia="宋体" w:hAnsi="宋体" w:cs="宋体"/>
          <w:color w:val="222222"/>
          <w:kern w:val="0"/>
          <w:sz w:val="24"/>
          <w:szCs w:val="24"/>
        </w:rPr>
        <w:br/>
        <w:t xml:space="preserve">　　注3：凡得到伊玛姆霍梅尼或最高领导的免税许可的，适用于本条。 </w:t>
      </w:r>
    </w:p>
    <w:p w:rsidR="00DE56D0" w:rsidRPr="00911A28" w:rsidRDefault="00DE56D0" w:rsidP="00DE56D0">
      <w:pPr>
        <w:widowControl/>
        <w:wordWrap w:val="0"/>
        <w:spacing w:line="480" w:lineRule="atLeast"/>
        <w:jc w:val="left"/>
        <w:rPr>
          <w:rFonts w:ascii="宋体" w:eastAsia="宋体" w:hAnsi="宋体" w:cs="宋体"/>
          <w:color w:val="222222"/>
          <w:kern w:val="0"/>
          <w:sz w:val="24"/>
          <w:szCs w:val="24"/>
        </w:rPr>
      </w:pPr>
      <w:r w:rsidRPr="00911A28">
        <w:rPr>
          <w:rFonts w:ascii="宋体" w:eastAsia="宋体" w:hAnsi="宋体" w:cs="宋体"/>
          <w:color w:val="222222"/>
          <w:kern w:val="0"/>
          <w:sz w:val="24"/>
          <w:szCs w:val="24"/>
        </w:rPr>
        <w:t xml:space="preserve">　　第三部分 所得税 </w:t>
      </w:r>
    </w:p>
    <w:p w:rsidR="00DE56D0" w:rsidRPr="00911A28" w:rsidRDefault="00DE56D0" w:rsidP="00DE56D0">
      <w:pPr>
        <w:widowControl/>
        <w:wordWrap w:val="0"/>
        <w:spacing w:line="480" w:lineRule="atLeast"/>
        <w:jc w:val="left"/>
        <w:rPr>
          <w:rFonts w:ascii="宋体" w:eastAsia="宋体" w:hAnsi="宋体" w:cs="宋体"/>
          <w:color w:val="222222"/>
          <w:kern w:val="0"/>
          <w:sz w:val="24"/>
          <w:szCs w:val="24"/>
        </w:rPr>
      </w:pPr>
      <w:r w:rsidRPr="00911A28">
        <w:rPr>
          <w:rFonts w:ascii="宋体" w:eastAsia="宋体" w:hAnsi="宋体" w:cs="宋体"/>
          <w:color w:val="222222"/>
          <w:kern w:val="0"/>
          <w:sz w:val="24"/>
          <w:szCs w:val="24"/>
        </w:rPr>
        <w:t xml:space="preserve">　　第三章 工资所得税 </w:t>
      </w:r>
    </w:p>
    <w:p w:rsidR="00DE56D0" w:rsidRPr="00911A28" w:rsidRDefault="00DE56D0" w:rsidP="00DE56D0">
      <w:pPr>
        <w:widowControl/>
        <w:wordWrap w:val="0"/>
        <w:spacing w:line="480" w:lineRule="atLeast"/>
        <w:jc w:val="left"/>
        <w:rPr>
          <w:rFonts w:ascii="宋体" w:eastAsia="宋体" w:hAnsi="宋体" w:cs="宋体"/>
          <w:color w:val="222222"/>
          <w:kern w:val="0"/>
          <w:sz w:val="24"/>
          <w:szCs w:val="24"/>
        </w:rPr>
      </w:pPr>
      <w:r w:rsidRPr="00911A28">
        <w:rPr>
          <w:rFonts w:ascii="宋体" w:eastAsia="宋体" w:hAnsi="宋体" w:cs="宋体"/>
          <w:color w:val="222222"/>
          <w:kern w:val="0"/>
          <w:sz w:val="24"/>
          <w:szCs w:val="24"/>
        </w:rPr>
        <w:t xml:space="preserve">　　第八十二条 某自然人受雇于其他人(自然人或法人),就他们在伊朗的职业提供服务,从而根据工作时间或工作量以现金或非现金方式得到的收入应交纳工资所得税。 </w:t>
      </w:r>
      <w:r w:rsidRPr="00911A28">
        <w:rPr>
          <w:rFonts w:ascii="宋体" w:eastAsia="宋体" w:hAnsi="宋体" w:cs="宋体"/>
          <w:color w:val="222222"/>
          <w:kern w:val="0"/>
          <w:sz w:val="24"/>
          <w:szCs w:val="24"/>
        </w:rPr>
        <w:br/>
        <w:t xml:space="preserve">　　注：(代表伊朗伊斯兰共和国政府或代表住在伊朗的某个人)在国外任职期间从伊朗境内得到的工资收入应交纳工资所得税。 </w:t>
      </w:r>
    </w:p>
    <w:p w:rsidR="00DE56D0" w:rsidRPr="00911A28" w:rsidRDefault="00DE56D0" w:rsidP="00DE56D0">
      <w:pPr>
        <w:widowControl/>
        <w:wordWrap w:val="0"/>
        <w:spacing w:line="480" w:lineRule="atLeast"/>
        <w:jc w:val="left"/>
        <w:rPr>
          <w:rFonts w:ascii="宋体" w:eastAsia="宋体" w:hAnsi="宋体" w:cs="宋体"/>
          <w:color w:val="222222"/>
          <w:kern w:val="0"/>
          <w:sz w:val="24"/>
          <w:szCs w:val="24"/>
        </w:rPr>
      </w:pPr>
      <w:r w:rsidRPr="00911A28">
        <w:rPr>
          <w:rFonts w:ascii="宋体" w:eastAsia="宋体" w:hAnsi="宋体" w:cs="宋体"/>
          <w:color w:val="222222"/>
          <w:kern w:val="0"/>
          <w:sz w:val="24"/>
          <w:szCs w:val="24"/>
        </w:rPr>
        <w:t xml:space="preserve">　　第八十三条 应交纳工资税的收入是指: 在扣除欠资之前和减掉本法规定的各项免税款额之后的工资(固定工资或计时工资或基本工资)和与职业有关的补贴(不管是长期或临时的)。 </w:t>
      </w:r>
      <w:r w:rsidRPr="00911A28">
        <w:rPr>
          <w:rFonts w:ascii="宋体" w:eastAsia="宋体" w:hAnsi="宋体" w:cs="宋体"/>
          <w:color w:val="222222"/>
          <w:kern w:val="0"/>
          <w:sz w:val="24"/>
          <w:szCs w:val="24"/>
        </w:rPr>
        <w:br/>
        <w:t xml:space="preserve">　　注1：应交纳工资税的非现金收入按下列情况定价计算。 </w:t>
      </w:r>
      <w:r w:rsidRPr="00911A28">
        <w:rPr>
          <w:rFonts w:ascii="宋体" w:eastAsia="宋体" w:hAnsi="宋体" w:cs="宋体"/>
          <w:color w:val="222222"/>
          <w:kern w:val="0"/>
          <w:sz w:val="24"/>
          <w:szCs w:val="24"/>
        </w:rPr>
        <w:br/>
        <w:t xml:space="preserve">　　1、带家具的住房和未带家具的住房分别相当于从雇员工资中减去为住房而扣除的款项之后的每月工资和经常性现金补贴(本法第九十一条涉及的免税现金补贴例外)的25%和20%。 </w:t>
      </w:r>
      <w:r w:rsidRPr="00911A28">
        <w:rPr>
          <w:rFonts w:ascii="宋体" w:eastAsia="宋体" w:hAnsi="宋体" w:cs="宋体"/>
          <w:color w:val="222222"/>
          <w:kern w:val="0"/>
          <w:sz w:val="24"/>
          <w:szCs w:val="24"/>
        </w:rPr>
        <w:br/>
        <w:t xml:space="preserve">　　2、配有司机的专用汽车和未配司机的专用汽车分别相当于从雇员工资中减去为此而扣除的款项之后的每月工资和经常性现金补贴的10%和5%(本法第九十一条涉及的免税的现金补贴除外)。 </w:t>
      </w:r>
      <w:r w:rsidRPr="00911A28">
        <w:rPr>
          <w:rFonts w:ascii="宋体" w:eastAsia="宋体" w:hAnsi="宋体" w:cs="宋体"/>
          <w:color w:val="222222"/>
          <w:kern w:val="0"/>
          <w:sz w:val="24"/>
          <w:szCs w:val="24"/>
        </w:rPr>
        <w:br/>
        <w:t xml:space="preserve">　　3、其它非现金奖励相当于工资支付人为此花费的金额。 </w:t>
      </w:r>
    </w:p>
    <w:p w:rsidR="00DE56D0" w:rsidRPr="00911A28" w:rsidRDefault="00DE56D0" w:rsidP="00DE56D0">
      <w:pPr>
        <w:widowControl/>
        <w:wordWrap w:val="0"/>
        <w:spacing w:line="480" w:lineRule="atLeast"/>
        <w:jc w:val="left"/>
        <w:rPr>
          <w:rFonts w:ascii="宋体" w:eastAsia="宋体" w:hAnsi="宋体" w:cs="宋体"/>
          <w:color w:val="222222"/>
          <w:kern w:val="0"/>
          <w:sz w:val="24"/>
          <w:szCs w:val="24"/>
        </w:rPr>
      </w:pPr>
      <w:r w:rsidRPr="00911A28">
        <w:rPr>
          <w:rFonts w:ascii="宋体" w:eastAsia="宋体" w:hAnsi="宋体" w:cs="宋体"/>
          <w:color w:val="222222"/>
          <w:kern w:val="0"/>
          <w:sz w:val="24"/>
          <w:szCs w:val="24"/>
        </w:rPr>
        <w:t xml:space="preserve">　　第八十四条 任何从一个或几个来源所得工资的人,包括受《劳动法》规定管辖的工人,工资年收入不超出《1370年6月13日对公务员纳税协调机制法》制定的工资表中最低工资标准的一百五十倍,则免予交纳工资所得税。 </w:t>
      </w:r>
      <w:r w:rsidRPr="00911A28">
        <w:rPr>
          <w:rFonts w:ascii="宋体" w:eastAsia="宋体" w:hAnsi="宋体" w:cs="宋体"/>
          <w:color w:val="222222"/>
          <w:kern w:val="0"/>
          <w:sz w:val="24"/>
          <w:szCs w:val="24"/>
        </w:rPr>
        <w:br/>
        <w:t xml:space="preserve">　　注1：此注解删除 </w:t>
      </w:r>
      <w:r w:rsidRPr="00911A28">
        <w:rPr>
          <w:rFonts w:ascii="宋体" w:eastAsia="宋体" w:hAnsi="宋体" w:cs="宋体"/>
          <w:color w:val="222222"/>
          <w:kern w:val="0"/>
          <w:sz w:val="24"/>
          <w:szCs w:val="24"/>
        </w:rPr>
        <w:br/>
        <w:t xml:space="preserve">　　注2：此注解删除 </w:t>
      </w:r>
    </w:p>
    <w:p w:rsidR="00DE56D0" w:rsidRPr="00911A28" w:rsidRDefault="00DE56D0" w:rsidP="00DE56D0">
      <w:pPr>
        <w:widowControl/>
        <w:wordWrap w:val="0"/>
        <w:spacing w:line="480" w:lineRule="atLeast"/>
        <w:jc w:val="left"/>
        <w:rPr>
          <w:rFonts w:ascii="宋体" w:eastAsia="宋体" w:hAnsi="宋体" w:cs="宋体"/>
          <w:color w:val="222222"/>
          <w:kern w:val="0"/>
          <w:sz w:val="24"/>
          <w:szCs w:val="24"/>
        </w:rPr>
      </w:pPr>
      <w:r w:rsidRPr="00911A28">
        <w:rPr>
          <w:rFonts w:ascii="宋体" w:eastAsia="宋体" w:hAnsi="宋体" w:cs="宋体"/>
          <w:color w:val="222222"/>
          <w:kern w:val="0"/>
          <w:sz w:val="24"/>
          <w:szCs w:val="24"/>
        </w:rPr>
        <w:lastRenderedPageBreak/>
        <w:t xml:space="preserve">　　第八十五条 根据《1370年6月13日对公务员纳税协调机制法》，职工的工资收入应纳税额应是扣除免税部分后的收入的10％；对于收入达42,000,000里亚尔的职工，应纳税额应是扣除免税部分后的收入的10％，超出上述金额，超出部分按本法第一百三十一条规定的税率纳税。 </w:t>
      </w:r>
    </w:p>
    <w:p w:rsidR="00DE56D0" w:rsidRPr="00911A28" w:rsidRDefault="00DE56D0" w:rsidP="00DE56D0">
      <w:pPr>
        <w:widowControl/>
        <w:wordWrap w:val="0"/>
        <w:spacing w:line="480" w:lineRule="atLeast"/>
        <w:jc w:val="left"/>
        <w:rPr>
          <w:rFonts w:ascii="宋体" w:eastAsia="宋体" w:hAnsi="宋体" w:cs="宋体"/>
          <w:color w:val="222222"/>
          <w:kern w:val="0"/>
          <w:sz w:val="24"/>
          <w:szCs w:val="24"/>
        </w:rPr>
      </w:pPr>
      <w:r w:rsidRPr="00911A28">
        <w:rPr>
          <w:rFonts w:ascii="宋体" w:eastAsia="宋体" w:hAnsi="宋体" w:cs="宋体"/>
          <w:color w:val="222222"/>
          <w:kern w:val="0"/>
          <w:sz w:val="24"/>
          <w:szCs w:val="24"/>
        </w:rPr>
        <w:t xml:space="preserve">　　第八十六条 根据本法第八十五条，此类款项的支付者有责任在每次开支时计算并扣除应纳税款,并在30天之内将有关税金连同所涉及的工资领取人的姓名、住址及其工资数额一同交到当地税务所，以后只需办理变更部分。 </w:t>
      </w:r>
      <w:r w:rsidRPr="00911A28">
        <w:rPr>
          <w:rFonts w:ascii="宋体" w:eastAsia="宋体" w:hAnsi="宋体" w:cs="宋体"/>
          <w:color w:val="222222"/>
          <w:kern w:val="0"/>
          <w:sz w:val="24"/>
          <w:szCs w:val="24"/>
        </w:rPr>
        <w:br/>
        <w:t xml:space="preserve">　　注：如纳税不是由主要的工资支付人交纳，交纳人将不考虑第八十四条规定的免税，按本法第八十五条的规定，计算并扣除应纳税款,并在30天之内将有关税金连同工资领取人的姓名、住址及其工资数额一同交到当地税务所。 </w:t>
      </w:r>
    </w:p>
    <w:p w:rsidR="00DE56D0" w:rsidRPr="00911A28" w:rsidRDefault="00DE56D0" w:rsidP="00DE56D0">
      <w:pPr>
        <w:widowControl/>
        <w:wordWrap w:val="0"/>
        <w:spacing w:line="480" w:lineRule="atLeast"/>
        <w:jc w:val="left"/>
        <w:rPr>
          <w:rFonts w:ascii="宋体" w:eastAsia="宋体" w:hAnsi="宋体" w:cs="宋体"/>
          <w:color w:val="222222"/>
          <w:kern w:val="0"/>
          <w:sz w:val="24"/>
          <w:szCs w:val="24"/>
        </w:rPr>
      </w:pPr>
      <w:r w:rsidRPr="00911A28">
        <w:rPr>
          <w:rFonts w:ascii="宋体" w:eastAsia="宋体" w:hAnsi="宋体" w:cs="宋体"/>
          <w:color w:val="222222"/>
          <w:kern w:val="0"/>
          <w:sz w:val="24"/>
          <w:szCs w:val="24"/>
        </w:rPr>
        <w:t xml:space="preserve">　　第八十七条 多交的工资所得税根据本法规定将予以退回,条件是在伊历第二年4月(公历6月22日-7月22日)底至该年底(相当公历3月20日)向居住地税务所提出领薪人的书面申请。 </w:t>
      </w:r>
      <w:r w:rsidRPr="00911A28">
        <w:rPr>
          <w:rFonts w:ascii="宋体" w:eastAsia="宋体" w:hAnsi="宋体" w:cs="宋体"/>
          <w:color w:val="222222"/>
          <w:kern w:val="0"/>
          <w:sz w:val="24"/>
          <w:szCs w:val="24"/>
        </w:rPr>
        <w:br/>
        <w:t xml:space="preserve">　　上述税务所有责任在申请呈交3个月之内进行必要的调查,如果确实多收了税款, 而且申请人在该税务所没有别的税务欠款,则从当时收税处退还多余的税金。如果请求人有税务欠款,则多收的税款即算在上述欠款中,余额将退回。 </w:t>
      </w:r>
    </w:p>
    <w:p w:rsidR="00DE56D0" w:rsidRPr="00911A28" w:rsidRDefault="00DE56D0" w:rsidP="00DE56D0">
      <w:pPr>
        <w:widowControl/>
        <w:wordWrap w:val="0"/>
        <w:spacing w:line="480" w:lineRule="atLeast"/>
        <w:jc w:val="left"/>
        <w:rPr>
          <w:rFonts w:ascii="宋体" w:eastAsia="宋体" w:hAnsi="宋体" w:cs="宋体"/>
          <w:color w:val="222222"/>
          <w:kern w:val="0"/>
          <w:sz w:val="24"/>
          <w:szCs w:val="24"/>
        </w:rPr>
      </w:pPr>
      <w:r w:rsidRPr="00911A28">
        <w:rPr>
          <w:rFonts w:ascii="宋体" w:eastAsia="宋体" w:hAnsi="宋体" w:cs="宋体"/>
          <w:color w:val="222222"/>
          <w:kern w:val="0"/>
          <w:sz w:val="24"/>
          <w:szCs w:val="24"/>
        </w:rPr>
        <w:t xml:space="preserve">　　第八十八条 如果从在伊朗没有分支机构或代表处的国外某人处领取工资,那么工资领取人有责任在领取工资30天之内,根据本章规定将有关税款交到居住地税务所,并在伊历第二年4月(公历6月22日-7月22日)底之前将有关自己所得工资的纳税申报单交到上述税务所。 </w:t>
      </w:r>
    </w:p>
    <w:p w:rsidR="00DE56D0" w:rsidRPr="00911A28" w:rsidRDefault="00DE56D0" w:rsidP="00DE56D0">
      <w:pPr>
        <w:widowControl/>
        <w:wordWrap w:val="0"/>
        <w:spacing w:line="480" w:lineRule="atLeast"/>
        <w:jc w:val="left"/>
        <w:rPr>
          <w:rFonts w:ascii="宋体" w:eastAsia="宋体" w:hAnsi="宋体" w:cs="宋体"/>
          <w:color w:val="222222"/>
          <w:kern w:val="0"/>
          <w:sz w:val="24"/>
          <w:szCs w:val="24"/>
        </w:rPr>
      </w:pPr>
      <w:r w:rsidRPr="00911A28">
        <w:rPr>
          <w:rFonts w:ascii="宋体" w:eastAsia="宋体" w:hAnsi="宋体" w:cs="宋体"/>
          <w:color w:val="222222"/>
          <w:kern w:val="0"/>
          <w:sz w:val="24"/>
          <w:szCs w:val="24"/>
        </w:rPr>
        <w:t xml:space="preserve">　　第八十九条 除根据本法规定免予纳税的人员外,为外国公民颁发出境签证、延长居住签证或劳动许可签证时要出示已纳税证明，或合同方伊朗法人业主和外国业主或伊朗第三方法人的书面纳税承诺。 </w:t>
      </w:r>
    </w:p>
    <w:p w:rsidR="00DE56D0" w:rsidRPr="00911A28" w:rsidRDefault="00DE56D0" w:rsidP="00DE56D0">
      <w:pPr>
        <w:widowControl/>
        <w:wordWrap w:val="0"/>
        <w:spacing w:line="480" w:lineRule="atLeast"/>
        <w:jc w:val="left"/>
        <w:rPr>
          <w:rFonts w:ascii="宋体" w:eastAsia="宋体" w:hAnsi="宋体" w:cs="宋体"/>
          <w:color w:val="222222"/>
          <w:kern w:val="0"/>
          <w:sz w:val="24"/>
          <w:szCs w:val="24"/>
        </w:rPr>
      </w:pPr>
      <w:r w:rsidRPr="00911A28">
        <w:rPr>
          <w:rFonts w:ascii="宋体" w:eastAsia="宋体" w:hAnsi="宋体" w:cs="宋体"/>
          <w:color w:val="222222"/>
          <w:kern w:val="0"/>
          <w:sz w:val="24"/>
          <w:szCs w:val="24"/>
        </w:rPr>
        <w:t xml:space="preserve">　　第九十条 如果工资支付人没按期交纳税款或未足额纳税, 那么纳税人当地税务所有责任连同本法第八十二条注解涉及的罚款一同计算，在第一百五十七条规定的最后期限内向工资支付人催缴税款。本条法令对本法第八十八条的纳税人也同样适同。 </w:t>
      </w:r>
    </w:p>
    <w:p w:rsidR="00DE56D0" w:rsidRPr="00911A28" w:rsidRDefault="00DE56D0" w:rsidP="00DE56D0">
      <w:pPr>
        <w:widowControl/>
        <w:wordWrap w:val="0"/>
        <w:spacing w:line="480" w:lineRule="atLeast"/>
        <w:jc w:val="left"/>
        <w:rPr>
          <w:rFonts w:ascii="宋体" w:eastAsia="宋体" w:hAnsi="宋体" w:cs="宋体"/>
          <w:color w:val="222222"/>
          <w:kern w:val="0"/>
          <w:sz w:val="24"/>
          <w:szCs w:val="24"/>
        </w:rPr>
      </w:pPr>
      <w:r w:rsidRPr="00911A28">
        <w:rPr>
          <w:rFonts w:ascii="宋体" w:eastAsia="宋体" w:hAnsi="宋体" w:cs="宋体"/>
          <w:color w:val="222222"/>
          <w:kern w:val="0"/>
          <w:sz w:val="24"/>
          <w:szCs w:val="24"/>
        </w:rPr>
        <w:t xml:space="preserve">　　第九十一条 下列情况的工资收入免予纳税 : </w:t>
      </w:r>
      <w:r w:rsidRPr="00911A28">
        <w:rPr>
          <w:rFonts w:ascii="宋体" w:eastAsia="宋体" w:hAnsi="宋体" w:cs="宋体"/>
          <w:color w:val="222222"/>
          <w:kern w:val="0"/>
          <w:sz w:val="24"/>
          <w:szCs w:val="24"/>
        </w:rPr>
        <w:br/>
        <w:t xml:space="preserve">　　1、从本国政府领取工资的驻伊朗的外国使馆馆长和馆员、外国政府特别代</w:t>
      </w:r>
      <w:r w:rsidRPr="00911A28">
        <w:rPr>
          <w:rFonts w:ascii="宋体" w:eastAsia="宋体" w:hAnsi="宋体" w:cs="宋体"/>
          <w:color w:val="222222"/>
          <w:kern w:val="0"/>
          <w:sz w:val="24"/>
          <w:szCs w:val="24"/>
        </w:rPr>
        <w:lastRenderedPageBreak/>
        <w:t xml:space="preserve">表团团长及成员在互惠条件下免于纳税；及从联合国领取的工资的联合国代表团及其驻伊朗专门机构的负责人和成员免予纳税(伊朗伊斯兰共和国所属机构除外)。 </w:t>
      </w:r>
      <w:r w:rsidRPr="00911A28">
        <w:rPr>
          <w:rFonts w:ascii="宋体" w:eastAsia="宋体" w:hAnsi="宋体" w:cs="宋体"/>
          <w:color w:val="222222"/>
          <w:kern w:val="0"/>
          <w:sz w:val="24"/>
          <w:szCs w:val="24"/>
        </w:rPr>
        <w:br/>
        <w:t xml:space="preserve">　　2、从本国政府领取工资的驻伊朗的外国领馆馆长和馆员,以及外国政府文化机构的职员在互惠条件下免予纳税。 </w:t>
      </w:r>
      <w:r w:rsidRPr="00911A28">
        <w:rPr>
          <w:rFonts w:ascii="宋体" w:eastAsia="宋体" w:hAnsi="宋体" w:cs="宋体"/>
          <w:color w:val="222222"/>
          <w:kern w:val="0"/>
          <w:sz w:val="24"/>
          <w:szCs w:val="24"/>
        </w:rPr>
        <w:br/>
        <w:t xml:space="preserve">　　3、经伊朗伊斯兰共和国同意,为进行无偿的文化、经济和科学技术援助而由外国政府或国际机构派往伊朗的从本国政府或国际机构领取工资的外国专家免于纳税。 </w:t>
      </w:r>
      <w:r w:rsidRPr="00911A28">
        <w:rPr>
          <w:rFonts w:ascii="宋体" w:eastAsia="宋体" w:hAnsi="宋体" w:cs="宋体"/>
          <w:color w:val="222222"/>
          <w:kern w:val="0"/>
          <w:sz w:val="24"/>
          <w:szCs w:val="24"/>
        </w:rPr>
        <w:br/>
        <w:t xml:space="preserve">　　4、伊朗伊斯兰共和国政府驻外使馆、领馆的当地雇员,从伊朗伊斯兰共和国政府领取工资，只要他们不是伊朗伊斯兰共和国公民，在互惠条件下免予纳税。 </w:t>
      </w:r>
      <w:r w:rsidRPr="00911A28">
        <w:rPr>
          <w:rFonts w:ascii="宋体" w:eastAsia="宋体" w:hAnsi="宋体" w:cs="宋体"/>
          <w:color w:val="222222"/>
          <w:kern w:val="0"/>
          <w:sz w:val="24"/>
          <w:szCs w:val="24"/>
        </w:rPr>
        <w:br/>
        <w:t xml:space="preserve">　　5、退休金、养老金、抚恤金、退伍金、赔偿金、赎金和付给后裔的抚恤金免予纳税。 </w:t>
      </w:r>
      <w:r w:rsidRPr="00911A28">
        <w:rPr>
          <w:rFonts w:ascii="宋体" w:eastAsia="宋体" w:hAnsi="宋体" w:cs="宋体"/>
          <w:color w:val="222222"/>
          <w:kern w:val="0"/>
          <w:sz w:val="24"/>
          <w:szCs w:val="24"/>
        </w:rPr>
        <w:br/>
        <w:t xml:space="preserve">　　6、与工作有关的旅差费和出差补贴免予纳税。 </w:t>
      </w:r>
      <w:r w:rsidRPr="00911A28">
        <w:rPr>
          <w:rFonts w:ascii="宋体" w:eastAsia="宋体" w:hAnsi="宋体" w:cs="宋体"/>
          <w:color w:val="222222"/>
          <w:kern w:val="0"/>
          <w:sz w:val="24"/>
          <w:szCs w:val="24"/>
        </w:rPr>
        <w:br/>
        <w:t xml:space="preserve">　　7 、此条删除 </w:t>
      </w:r>
      <w:r w:rsidRPr="00911A28">
        <w:rPr>
          <w:rFonts w:ascii="宋体" w:eastAsia="宋体" w:hAnsi="宋体" w:cs="宋体"/>
          <w:color w:val="222222"/>
          <w:kern w:val="0"/>
          <w:sz w:val="24"/>
          <w:szCs w:val="24"/>
        </w:rPr>
        <w:br/>
        <w:t xml:space="preserve">　　8、在工地或工厂内提供给工人使用的住房、在工地或工厂以外由工人使用的廉价住房免予纳税。 </w:t>
      </w:r>
      <w:r w:rsidRPr="00911A28">
        <w:rPr>
          <w:rFonts w:ascii="宋体" w:eastAsia="宋体" w:hAnsi="宋体" w:cs="宋体"/>
          <w:color w:val="222222"/>
          <w:kern w:val="0"/>
          <w:sz w:val="24"/>
          <w:szCs w:val="24"/>
        </w:rPr>
        <w:br/>
        <w:t xml:space="preserve">　　9、所获得的身体损害补偿和治疗一类的保险金免予纳税。 </w:t>
      </w:r>
      <w:r w:rsidRPr="00911A28">
        <w:rPr>
          <w:rFonts w:ascii="宋体" w:eastAsia="宋体" w:hAnsi="宋体" w:cs="宋体"/>
          <w:color w:val="222222"/>
          <w:kern w:val="0"/>
          <w:sz w:val="24"/>
          <w:szCs w:val="24"/>
        </w:rPr>
        <w:br/>
        <w:t xml:space="preserve">　　10、新年奖金、年终奖金,总数在第八十四条规定的免税总额的十二分之一以内免予纳税。 </w:t>
      </w:r>
      <w:r w:rsidRPr="00911A28">
        <w:rPr>
          <w:rFonts w:ascii="宋体" w:eastAsia="宋体" w:hAnsi="宋体" w:cs="宋体"/>
          <w:color w:val="222222"/>
          <w:kern w:val="0"/>
          <w:sz w:val="24"/>
          <w:szCs w:val="24"/>
        </w:rPr>
        <w:br/>
        <w:t xml:space="preserve">　　11、在法律允许的条件下或根据特殊条例由雇主提供给国家公务员的住房免予纳税。 </w:t>
      </w:r>
      <w:r w:rsidRPr="00911A28">
        <w:rPr>
          <w:rFonts w:ascii="宋体" w:eastAsia="宋体" w:hAnsi="宋体" w:cs="宋体"/>
          <w:color w:val="222222"/>
          <w:kern w:val="0"/>
          <w:sz w:val="24"/>
          <w:szCs w:val="24"/>
        </w:rPr>
        <w:br/>
        <w:t xml:space="preserve">　　12、雇主根据票证单据直接或通过工资领取人为自己的职员或其职员的赡养人的医疗费而支付给医生或医院的款项免予纳税。 </w:t>
      </w:r>
      <w:r w:rsidRPr="00911A28">
        <w:rPr>
          <w:rFonts w:ascii="宋体" w:eastAsia="宋体" w:hAnsi="宋体" w:cs="宋体"/>
          <w:color w:val="222222"/>
          <w:kern w:val="0"/>
          <w:sz w:val="24"/>
          <w:szCs w:val="24"/>
        </w:rPr>
        <w:br/>
        <w:t xml:space="preserve">　　13、付给职员的非现金补贴，免税额最多为本法第八十四条规定的免税总额的十二分之二。 </w:t>
      </w:r>
      <w:r w:rsidRPr="00911A28">
        <w:rPr>
          <w:rFonts w:ascii="宋体" w:eastAsia="宋体" w:hAnsi="宋体" w:cs="宋体"/>
          <w:color w:val="222222"/>
          <w:kern w:val="0"/>
          <w:sz w:val="24"/>
          <w:szCs w:val="24"/>
        </w:rPr>
        <w:br/>
        <w:t xml:space="preserve">　　14、伊朗伊斯兰共和国武装部队无论是正规军还是保安部队的全体人员、按情报部雇工法招聘的人员、两伊战争中的伊斯兰革命烈士和被俘人员的薪金收入免予纳税。 </w:t>
      </w:r>
      <w:r w:rsidRPr="00911A28">
        <w:rPr>
          <w:rFonts w:ascii="宋体" w:eastAsia="宋体" w:hAnsi="宋体" w:cs="宋体"/>
          <w:color w:val="222222"/>
          <w:kern w:val="0"/>
          <w:sz w:val="24"/>
          <w:szCs w:val="24"/>
        </w:rPr>
        <w:br/>
      </w:r>
      <w:r w:rsidRPr="00911A28">
        <w:rPr>
          <w:rFonts w:ascii="宋体" w:eastAsia="宋体" w:hAnsi="宋体" w:cs="宋体"/>
          <w:color w:val="222222"/>
          <w:kern w:val="0"/>
          <w:sz w:val="24"/>
          <w:szCs w:val="24"/>
        </w:rPr>
        <w:lastRenderedPageBreak/>
        <w:t xml:space="preserve">　　15、删除 </w:t>
      </w:r>
      <w:r w:rsidRPr="00911A28">
        <w:rPr>
          <w:rFonts w:ascii="宋体" w:eastAsia="宋体" w:hAnsi="宋体" w:cs="宋体"/>
          <w:color w:val="222222"/>
          <w:kern w:val="0"/>
          <w:sz w:val="24"/>
          <w:szCs w:val="24"/>
        </w:rPr>
        <w:br/>
        <w:t xml:space="preserve">　　16、删除 </w:t>
      </w:r>
      <w:r w:rsidRPr="00911A28">
        <w:rPr>
          <w:rFonts w:ascii="宋体" w:eastAsia="宋体" w:hAnsi="宋体" w:cs="宋体"/>
          <w:color w:val="222222"/>
          <w:kern w:val="0"/>
          <w:sz w:val="24"/>
          <w:szCs w:val="24"/>
        </w:rPr>
        <w:br/>
        <w:t xml:space="preserve">　　17、农业部下属的特别航空服务公司的操作和专业人员的基本工资从本条款通过之日起予以免税。 </w:t>
      </w:r>
    </w:p>
    <w:p w:rsidR="00DE56D0" w:rsidRPr="00911A28" w:rsidRDefault="00DE56D0" w:rsidP="00DE56D0">
      <w:pPr>
        <w:widowControl/>
        <w:wordWrap w:val="0"/>
        <w:spacing w:line="480" w:lineRule="atLeast"/>
        <w:jc w:val="left"/>
        <w:rPr>
          <w:rFonts w:ascii="宋体" w:eastAsia="宋体" w:hAnsi="宋体" w:cs="宋体"/>
          <w:color w:val="222222"/>
          <w:kern w:val="0"/>
          <w:sz w:val="24"/>
          <w:szCs w:val="24"/>
        </w:rPr>
      </w:pPr>
      <w:r w:rsidRPr="00911A28">
        <w:rPr>
          <w:rFonts w:ascii="宋体" w:eastAsia="宋体" w:hAnsi="宋体" w:cs="宋体"/>
          <w:color w:val="222222"/>
          <w:kern w:val="0"/>
          <w:sz w:val="24"/>
          <w:szCs w:val="24"/>
        </w:rPr>
        <w:t xml:space="preserve">　　第九十二条 在农村以及计划和预算组织列出的贫穷、边远地区任职的政府机构和各部委的职员的工资所得税免除 50% 。 </w:t>
      </w:r>
      <w:r w:rsidRPr="00911A28">
        <w:rPr>
          <w:rFonts w:ascii="宋体" w:eastAsia="宋体" w:hAnsi="宋体" w:cs="宋体"/>
          <w:color w:val="222222"/>
          <w:kern w:val="0"/>
          <w:sz w:val="24"/>
          <w:szCs w:val="24"/>
        </w:rPr>
        <w:br/>
        <w:t xml:space="preserve">　　注：军队和保安部队干部在本法开始执行之前的工资所得税欠款予以免除。 </w:t>
      </w:r>
    </w:p>
    <w:p w:rsidR="00DE56D0" w:rsidRPr="00911A28" w:rsidRDefault="00DE56D0" w:rsidP="00DE56D0">
      <w:pPr>
        <w:widowControl/>
        <w:wordWrap w:val="0"/>
        <w:spacing w:line="480" w:lineRule="atLeast"/>
        <w:jc w:val="left"/>
        <w:rPr>
          <w:rFonts w:ascii="宋体" w:eastAsia="宋体" w:hAnsi="宋体" w:cs="宋体"/>
          <w:color w:val="222222"/>
          <w:kern w:val="0"/>
          <w:sz w:val="24"/>
          <w:szCs w:val="24"/>
        </w:rPr>
      </w:pPr>
      <w:r w:rsidRPr="00911A28">
        <w:rPr>
          <w:rFonts w:ascii="宋体" w:eastAsia="宋体" w:hAnsi="宋体" w:cs="宋体"/>
          <w:color w:val="222222"/>
          <w:kern w:val="0"/>
          <w:sz w:val="24"/>
          <w:szCs w:val="24"/>
        </w:rPr>
        <w:t xml:space="preserve">　　第四章 营业所得税 </w:t>
      </w:r>
      <w:r w:rsidRPr="00911A28">
        <w:rPr>
          <w:rFonts w:ascii="宋体" w:eastAsia="宋体" w:hAnsi="宋体" w:cs="宋体"/>
          <w:color w:val="222222"/>
          <w:kern w:val="0"/>
          <w:sz w:val="24"/>
          <w:szCs w:val="24"/>
        </w:rPr>
        <w:br/>
        <w:t xml:space="preserve">　　 </w:t>
      </w:r>
      <w:r w:rsidRPr="00911A28">
        <w:rPr>
          <w:rFonts w:ascii="宋体" w:eastAsia="宋体" w:hAnsi="宋体" w:cs="宋体"/>
          <w:color w:val="222222"/>
          <w:kern w:val="0"/>
          <w:sz w:val="24"/>
          <w:szCs w:val="24"/>
        </w:rPr>
        <w:br/>
        <w:t xml:space="preserve">　　第九十三条 每个自然人通过从事某项经营或以本法其他各章未提到的其他方式在伊朗获得的收入,在减掉本法规定的免税款额之后应交纳营业所得税。 </w:t>
      </w:r>
      <w:r w:rsidRPr="00911A28">
        <w:rPr>
          <w:rFonts w:ascii="宋体" w:eastAsia="宋体" w:hAnsi="宋体" w:cs="宋体"/>
          <w:color w:val="222222"/>
          <w:kern w:val="0"/>
          <w:sz w:val="24"/>
          <w:szCs w:val="24"/>
        </w:rPr>
        <w:br/>
        <w:t xml:space="preserve">　　注：人为或自发形成的民间公司所得的收入和合伙经营活动所得的收入,在合伙人是自然人的情况下属本章规定范围。 </w:t>
      </w:r>
    </w:p>
    <w:p w:rsidR="00DE56D0" w:rsidRPr="00911A28" w:rsidRDefault="00DE56D0" w:rsidP="00DE56D0">
      <w:pPr>
        <w:widowControl/>
        <w:wordWrap w:val="0"/>
        <w:spacing w:line="480" w:lineRule="atLeast"/>
        <w:jc w:val="left"/>
        <w:rPr>
          <w:rFonts w:ascii="宋体" w:eastAsia="宋体" w:hAnsi="宋体" w:cs="宋体"/>
          <w:color w:val="222222"/>
          <w:kern w:val="0"/>
          <w:sz w:val="24"/>
          <w:szCs w:val="24"/>
        </w:rPr>
      </w:pPr>
      <w:r w:rsidRPr="00911A28">
        <w:rPr>
          <w:rFonts w:ascii="宋体" w:eastAsia="宋体" w:hAnsi="宋体" w:cs="宋体"/>
          <w:color w:val="222222"/>
          <w:kern w:val="0"/>
          <w:sz w:val="24"/>
          <w:szCs w:val="24"/>
        </w:rPr>
        <w:t xml:space="preserve">　　第九十四条 本章涉及的纳税人的应纳税收入,是指其出售商品和服务的收入,加上其他各项在另外章节中未规定为纳税款额的收入,再减去《合理费用和开支》一章中有关的合理费用与开支之后的总额。 </w:t>
      </w:r>
    </w:p>
    <w:p w:rsidR="00DE56D0" w:rsidRPr="00911A28" w:rsidRDefault="00DE56D0" w:rsidP="00DE56D0">
      <w:pPr>
        <w:widowControl/>
        <w:wordWrap w:val="0"/>
        <w:spacing w:line="480" w:lineRule="atLeast"/>
        <w:jc w:val="left"/>
        <w:rPr>
          <w:rFonts w:ascii="宋体" w:eastAsia="宋体" w:hAnsi="宋体" w:cs="宋体"/>
          <w:color w:val="222222"/>
          <w:kern w:val="0"/>
          <w:sz w:val="24"/>
          <w:szCs w:val="24"/>
        </w:rPr>
      </w:pPr>
      <w:r w:rsidRPr="00911A28">
        <w:rPr>
          <w:rFonts w:ascii="宋体" w:eastAsia="宋体" w:hAnsi="宋体" w:cs="宋体"/>
          <w:color w:val="222222"/>
          <w:kern w:val="0"/>
          <w:sz w:val="24"/>
          <w:szCs w:val="24"/>
        </w:rPr>
        <w:t xml:space="preserve">　　第九十五条 业主应保管有关审核工资和应纳税金额的文件。根据工资审核，业主分为以下几种类型： </w:t>
      </w:r>
      <w:r w:rsidRPr="00911A28">
        <w:rPr>
          <w:rFonts w:ascii="宋体" w:eastAsia="宋体" w:hAnsi="宋体" w:cs="宋体"/>
          <w:color w:val="222222"/>
          <w:kern w:val="0"/>
          <w:sz w:val="24"/>
          <w:szCs w:val="24"/>
        </w:rPr>
        <w:br/>
        <w:t xml:space="preserve">　　A． 根据本法规定应将他们经营的业务登记在商业法规定的分帐和总账中，并按记帐的规定和标准保存帐目和相关文件。 </w:t>
      </w:r>
      <w:r w:rsidRPr="00911A28">
        <w:rPr>
          <w:rFonts w:ascii="宋体" w:eastAsia="宋体" w:hAnsi="宋体" w:cs="宋体"/>
          <w:color w:val="222222"/>
          <w:kern w:val="0"/>
          <w:sz w:val="24"/>
          <w:szCs w:val="24"/>
        </w:rPr>
        <w:br/>
        <w:t xml:space="preserve">　　B． 根据本法规定应将他们的经营业务登记在收支帐册中，帐册样本由税务组织印制并提供。 </w:t>
      </w:r>
      <w:r w:rsidRPr="00911A28">
        <w:rPr>
          <w:rFonts w:ascii="宋体" w:eastAsia="宋体" w:hAnsi="宋体" w:cs="宋体"/>
          <w:color w:val="222222"/>
          <w:kern w:val="0"/>
          <w:sz w:val="24"/>
          <w:szCs w:val="24"/>
        </w:rPr>
        <w:br/>
        <w:t xml:space="preserve">　　C． 不适用于上述A、B款规定的业主，应根据税务组织的规定要求和格式保存他们的收支概况记录。 </w:t>
      </w:r>
      <w:r w:rsidRPr="00911A28">
        <w:rPr>
          <w:rFonts w:ascii="宋体" w:eastAsia="宋体" w:hAnsi="宋体" w:cs="宋体"/>
          <w:color w:val="222222"/>
          <w:kern w:val="0"/>
          <w:sz w:val="24"/>
          <w:szCs w:val="24"/>
        </w:rPr>
        <w:br/>
        <w:t xml:space="preserve">　　注1：税务组织如果进行了审核，将在伊历每年10月(相当公历12月22日-1月20日)底通过一家广告注册机构在拉斯米报或某一发行量较大的报纸上向纳税人公布第九十六条A和B中新增加的职业种类（包括下一年）。 </w:t>
      </w:r>
      <w:r w:rsidRPr="00911A28">
        <w:rPr>
          <w:rFonts w:ascii="宋体" w:eastAsia="宋体" w:hAnsi="宋体" w:cs="宋体"/>
          <w:color w:val="222222"/>
          <w:kern w:val="0"/>
          <w:sz w:val="24"/>
          <w:szCs w:val="24"/>
        </w:rPr>
        <w:br/>
        <w:t xml:space="preserve">　　注2：本法实施细则和会计手册是税务部门在征求了国家会计协会的意见后</w:t>
      </w:r>
      <w:r w:rsidRPr="00911A28">
        <w:rPr>
          <w:rFonts w:ascii="宋体" w:eastAsia="宋体" w:hAnsi="宋体" w:cs="宋体"/>
          <w:color w:val="222222"/>
          <w:kern w:val="0"/>
          <w:sz w:val="24"/>
          <w:szCs w:val="24"/>
        </w:rPr>
        <w:lastRenderedPageBreak/>
        <w:t xml:space="preserve">制定并经财经部长批准的，里面明确帐册文件和资料保管方式、财务登记方式和如何根据业务种类做年终报表。 </w:t>
      </w:r>
      <w:r w:rsidRPr="00911A28">
        <w:rPr>
          <w:rFonts w:ascii="宋体" w:eastAsia="宋体" w:hAnsi="宋体" w:cs="宋体"/>
          <w:color w:val="222222"/>
          <w:kern w:val="0"/>
          <w:sz w:val="24"/>
          <w:szCs w:val="24"/>
        </w:rPr>
        <w:br/>
        <w:t xml:space="preserve">　　注3：删除 </w:t>
      </w:r>
    </w:p>
    <w:p w:rsidR="00DE56D0" w:rsidRPr="00911A28" w:rsidRDefault="00DE56D0" w:rsidP="00DE56D0">
      <w:pPr>
        <w:widowControl/>
        <w:wordWrap w:val="0"/>
        <w:spacing w:line="480" w:lineRule="atLeast"/>
        <w:jc w:val="left"/>
        <w:rPr>
          <w:rFonts w:ascii="宋体" w:eastAsia="宋体" w:hAnsi="宋体" w:cs="宋体"/>
          <w:color w:val="222222"/>
          <w:kern w:val="0"/>
          <w:sz w:val="24"/>
          <w:szCs w:val="24"/>
        </w:rPr>
      </w:pPr>
      <w:r w:rsidRPr="00911A28">
        <w:rPr>
          <w:rFonts w:ascii="宋体" w:eastAsia="宋体" w:hAnsi="宋体" w:cs="宋体"/>
          <w:color w:val="222222"/>
          <w:kern w:val="0"/>
          <w:sz w:val="24"/>
          <w:szCs w:val="24"/>
        </w:rPr>
        <w:t xml:space="preserve">　　第九十六条 </w:t>
      </w:r>
      <w:r w:rsidRPr="00911A28">
        <w:rPr>
          <w:rFonts w:ascii="宋体" w:eastAsia="宋体" w:hAnsi="宋体" w:cs="宋体"/>
          <w:color w:val="222222"/>
          <w:kern w:val="0"/>
          <w:sz w:val="24"/>
          <w:szCs w:val="24"/>
        </w:rPr>
        <w:br/>
        <w:t xml:space="preserve">　　A、 第九十五条所述A中规定的业主如下： </w:t>
      </w:r>
      <w:r w:rsidRPr="00911A28">
        <w:rPr>
          <w:rFonts w:ascii="宋体" w:eastAsia="宋体" w:hAnsi="宋体" w:cs="宋体"/>
          <w:color w:val="222222"/>
          <w:kern w:val="0"/>
          <w:sz w:val="24"/>
          <w:szCs w:val="24"/>
        </w:rPr>
        <w:br/>
        <w:t xml:space="preserve">　　1、持有商业经营执照的人和所有的进、出口商。 </w:t>
      </w:r>
      <w:r w:rsidRPr="00911A28">
        <w:rPr>
          <w:rFonts w:ascii="宋体" w:eastAsia="宋体" w:hAnsi="宋体" w:cs="宋体"/>
          <w:color w:val="222222"/>
          <w:kern w:val="0"/>
          <w:sz w:val="24"/>
          <w:szCs w:val="24"/>
        </w:rPr>
        <w:br/>
        <w:t xml:space="preserve">　　2、由政府有关部门为其颁发或将要颁发建厂和生产许可证的厂主和生产部门的业主。 </w:t>
      </w:r>
      <w:r w:rsidRPr="00911A28">
        <w:rPr>
          <w:rFonts w:ascii="宋体" w:eastAsia="宋体" w:hAnsi="宋体" w:cs="宋体"/>
          <w:color w:val="222222"/>
          <w:kern w:val="0"/>
          <w:sz w:val="24"/>
          <w:szCs w:val="24"/>
        </w:rPr>
        <w:br/>
        <w:t xml:space="preserve">　　3、矿山开采人。 </w:t>
      </w:r>
      <w:r w:rsidRPr="00911A28">
        <w:rPr>
          <w:rFonts w:ascii="宋体" w:eastAsia="宋体" w:hAnsi="宋体" w:cs="宋体"/>
          <w:color w:val="222222"/>
          <w:kern w:val="0"/>
          <w:sz w:val="24"/>
          <w:szCs w:val="24"/>
        </w:rPr>
        <w:br/>
        <w:t xml:space="preserve">　　4、会计事务所、审计部门、金融服务机构、提供管理、咨询、信息、计算机软硬件和系统设计服务部门的业主。 </w:t>
      </w:r>
      <w:r w:rsidRPr="00911A28">
        <w:rPr>
          <w:rFonts w:ascii="宋体" w:eastAsia="宋体" w:hAnsi="宋体" w:cs="宋体"/>
          <w:color w:val="222222"/>
          <w:kern w:val="0"/>
          <w:sz w:val="24"/>
          <w:szCs w:val="24"/>
        </w:rPr>
        <w:br/>
        <w:t xml:space="preserve">　　5、教育机构、业余学校、自由大学、大学和高校的所有人。 </w:t>
      </w:r>
      <w:r w:rsidRPr="00911A28">
        <w:rPr>
          <w:rFonts w:ascii="宋体" w:eastAsia="宋体" w:hAnsi="宋体" w:cs="宋体"/>
          <w:color w:val="222222"/>
          <w:kern w:val="0"/>
          <w:sz w:val="24"/>
          <w:szCs w:val="24"/>
        </w:rPr>
        <w:br/>
        <w:t xml:space="preserve">　　6、医院、妇产院、疗养院、精神病院、诊疗所的所有人。 </w:t>
      </w:r>
      <w:r w:rsidRPr="00911A28">
        <w:rPr>
          <w:rFonts w:ascii="宋体" w:eastAsia="宋体" w:hAnsi="宋体" w:cs="宋体"/>
          <w:color w:val="222222"/>
          <w:kern w:val="0"/>
          <w:sz w:val="24"/>
          <w:szCs w:val="24"/>
        </w:rPr>
        <w:br/>
        <w:t xml:space="preserve">　　7、三星级以上饭店所有人 </w:t>
      </w:r>
      <w:r w:rsidRPr="00911A28">
        <w:rPr>
          <w:rFonts w:ascii="宋体" w:eastAsia="宋体" w:hAnsi="宋体" w:cs="宋体"/>
          <w:color w:val="222222"/>
          <w:kern w:val="0"/>
          <w:sz w:val="24"/>
          <w:szCs w:val="24"/>
        </w:rPr>
        <w:br/>
        <w:t xml:space="preserve">　　8、经纪人、批发商、大商店、金融中介、国内商品和进口货物分配商和仓库所有人。 </w:t>
      </w:r>
      <w:r w:rsidRPr="00911A28">
        <w:rPr>
          <w:rFonts w:ascii="宋体" w:eastAsia="宋体" w:hAnsi="宋体" w:cs="宋体"/>
          <w:color w:val="222222"/>
          <w:kern w:val="0"/>
          <w:sz w:val="24"/>
          <w:szCs w:val="24"/>
        </w:rPr>
        <w:br/>
        <w:t xml:space="preserve">　　9、国内或国外贸易机构和工业企业的代表。 </w:t>
      </w:r>
      <w:r w:rsidRPr="00911A28">
        <w:rPr>
          <w:rFonts w:ascii="宋体" w:eastAsia="宋体" w:hAnsi="宋体" w:cs="宋体"/>
          <w:color w:val="222222"/>
          <w:kern w:val="0"/>
          <w:sz w:val="24"/>
          <w:szCs w:val="24"/>
        </w:rPr>
        <w:br/>
        <w:t xml:space="preserve">　　10、陆、海、空客货运输部门所有人。 </w:t>
      </w:r>
      <w:r w:rsidRPr="00911A28">
        <w:rPr>
          <w:rFonts w:ascii="宋体" w:eastAsia="宋体" w:hAnsi="宋体" w:cs="宋体"/>
          <w:color w:val="222222"/>
          <w:kern w:val="0"/>
          <w:sz w:val="24"/>
          <w:szCs w:val="24"/>
        </w:rPr>
        <w:br/>
        <w:t xml:space="preserve">　　11、工程咨询机构的所有人。 </w:t>
      </w:r>
      <w:r w:rsidRPr="00911A28">
        <w:rPr>
          <w:rFonts w:ascii="宋体" w:eastAsia="宋体" w:hAnsi="宋体" w:cs="宋体"/>
          <w:color w:val="222222"/>
          <w:kern w:val="0"/>
          <w:sz w:val="24"/>
          <w:szCs w:val="24"/>
        </w:rPr>
        <w:br/>
        <w:t xml:space="preserve">　　12、营销和广告机构的所有人。 </w:t>
      </w:r>
      <w:r w:rsidRPr="00911A28">
        <w:rPr>
          <w:rFonts w:ascii="宋体" w:eastAsia="宋体" w:hAnsi="宋体" w:cs="宋体"/>
          <w:color w:val="222222"/>
          <w:kern w:val="0"/>
          <w:sz w:val="24"/>
          <w:szCs w:val="24"/>
        </w:rPr>
        <w:br/>
        <w:t xml:space="preserve">　　B、 本法第九十五条所述B中规定的业主如下： </w:t>
      </w:r>
      <w:r w:rsidRPr="00911A28">
        <w:rPr>
          <w:rFonts w:ascii="宋体" w:eastAsia="宋体" w:hAnsi="宋体" w:cs="宋体"/>
          <w:color w:val="222222"/>
          <w:kern w:val="0"/>
          <w:sz w:val="24"/>
          <w:szCs w:val="24"/>
        </w:rPr>
        <w:br/>
        <w:t xml:space="preserve">　　1、工业作坊的所有人。 </w:t>
      </w:r>
      <w:r w:rsidRPr="00911A28">
        <w:rPr>
          <w:rFonts w:ascii="宋体" w:eastAsia="宋体" w:hAnsi="宋体" w:cs="宋体"/>
          <w:color w:val="222222"/>
          <w:kern w:val="0"/>
          <w:sz w:val="24"/>
          <w:szCs w:val="24"/>
        </w:rPr>
        <w:br/>
        <w:t xml:space="preserve">　　2、建筑公司、技术和工业企业、测绘、测量和技术审核监督机构的所有人。 </w:t>
      </w:r>
      <w:r w:rsidRPr="00911A28">
        <w:rPr>
          <w:rFonts w:ascii="宋体" w:eastAsia="宋体" w:hAnsi="宋体" w:cs="宋体"/>
          <w:color w:val="222222"/>
          <w:kern w:val="0"/>
          <w:sz w:val="24"/>
          <w:szCs w:val="24"/>
        </w:rPr>
        <w:br/>
        <w:t xml:space="preserve">　　3、印刷厂、复印、装订、绘图服务办事处的所有人。 </w:t>
      </w:r>
      <w:r w:rsidRPr="00911A28">
        <w:rPr>
          <w:rFonts w:ascii="宋体" w:eastAsia="宋体" w:hAnsi="宋体" w:cs="宋体"/>
          <w:color w:val="222222"/>
          <w:kern w:val="0"/>
          <w:sz w:val="24"/>
          <w:szCs w:val="24"/>
        </w:rPr>
        <w:br/>
        <w:t xml:space="preserve">　　4、信息中心的所有人。 </w:t>
      </w:r>
      <w:r w:rsidRPr="00911A28">
        <w:rPr>
          <w:rFonts w:ascii="宋体" w:eastAsia="宋体" w:hAnsi="宋体" w:cs="宋体"/>
          <w:color w:val="222222"/>
          <w:kern w:val="0"/>
          <w:sz w:val="24"/>
          <w:szCs w:val="24"/>
        </w:rPr>
        <w:br/>
        <w:t xml:space="preserve">　　5、司法机关的辩护律师、专家和正式翻译、法律顾问、正式会计、工程系统组织成员。 </w:t>
      </w:r>
      <w:r w:rsidRPr="00911A28">
        <w:rPr>
          <w:rFonts w:ascii="宋体" w:eastAsia="宋体" w:hAnsi="宋体" w:cs="宋体"/>
          <w:color w:val="222222"/>
          <w:kern w:val="0"/>
          <w:sz w:val="24"/>
          <w:szCs w:val="24"/>
        </w:rPr>
        <w:br/>
        <w:t xml:space="preserve">　　6、准备和提交研究计划的研究员和专家。 </w:t>
      </w:r>
      <w:r w:rsidRPr="00911A28">
        <w:rPr>
          <w:rFonts w:ascii="宋体" w:eastAsia="宋体" w:hAnsi="宋体" w:cs="宋体"/>
          <w:color w:val="222222"/>
          <w:kern w:val="0"/>
          <w:sz w:val="24"/>
          <w:szCs w:val="24"/>
        </w:rPr>
        <w:br/>
      </w:r>
      <w:r w:rsidRPr="00911A28">
        <w:rPr>
          <w:rFonts w:ascii="宋体" w:eastAsia="宋体" w:hAnsi="宋体" w:cs="宋体"/>
          <w:color w:val="222222"/>
          <w:kern w:val="0"/>
          <w:sz w:val="24"/>
          <w:szCs w:val="24"/>
        </w:rPr>
        <w:lastRenderedPageBreak/>
        <w:t xml:space="preserve">　　7、中介和执行人。 </w:t>
      </w:r>
      <w:r w:rsidRPr="00911A28">
        <w:rPr>
          <w:rFonts w:ascii="宋体" w:eastAsia="宋体" w:hAnsi="宋体" w:cs="宋体"/>
          <w:color w:val="222222"/>
          <w:kern w:val="0"/>
          <w:sz w:val="24"/>
          <w:szCs w:val="24"/>
        </w:rPr>
        <w:br/>
        <w:t xml:space="preserve">　　8、文化艺术中心和职业中心的所有人。 </w:t>
      </w:r>
      <w:r w:rsidRPr="00911A28">
        <w:rPr>
          <w:rFonts w:ascii="宋体" w:eastAsia="宋体" w:hAnsi="宋体" w:cs="宋体"/>
          <w:color w:val="222222"/>
          <w:kern w:val="0"/>
          <w:sz w:val="24"/>
          <w:szCs w:val="24"/>
        </w:rPr>
        <w:br/>
        <w:t xml:space="preserve">　　9、电影院、戏院、体育娱乐中心所有人。 </w:t>
      </w:r>
      <w:r w:rsidRPr="00911A28">
        <w:rPr>
          <w:rFonts w:ascii="宋体" w:eastAsia="宋体" w:hAnsi="宋体" w:cs="宋体"/>
          <w:color w:val="222222"/>
          <w:kern w:val="0"/>
          <w:sz w:val="24"/>
          <w:szCs w:val="24"/>
        </w:rPr>
        <w:br/>
        <w:t xml:space="preserve">　　10、摄影、配音、剪辑和其他电影服务机构的所有人。 </w:t>
      </w:r>
      <w:r w:rsidRPr="00911A28">
        <w:rPr>
          <w:rFonts w:ascii="宋体" w:eastAsia="宋体" w:hAnsi="宋体" w:cs="宋体"/>
          <w:color w:val="222222"/>
          <w:kern w:val="0"/>
          <w:sz w:val="24"/>
          <w:szCs w:val="24"/>
        </w:rPr>
        <w:br/>
        <w:t xml:space="preserve">　　11、拥有诊所的医生、牙医和从事兽医业的兽医。 </w:t>
      </w:r>
      <w:r w:rsidRPr="00911A28">
        <w:rPr>
          <w:rFonts w:ascii="宋体" w:eastAsia="宋体" w:hAnsi="宋体" w:cs="宋体"/>
          <w:color w:val="222222"/>
          <w:kern w:val="0"/>
          <w:sz w:val="24"/>
          <w:szCs w:val="24"/>
        </w:rPr>
        <w:br/>
        <w:t xml:space="preserve">　　12、化验室、放射室、理疗室、脑电图室、CT室、整容室及其他提供医用和非医用卫生服务机构的所有人。 </w:t>
      </w:r>
      <w:r w:rsidRPr="00911A28">
        <w:rPr>
          <w:rFonts w:ascii="宋体" w:eastAsia="宋体" w:hAnsi="宋体" w:cs="宋体"/>
          <w:color w:val="222222"/>
          <w:kern w:val="0"/>
          <w:sz w:val="24"/>
          <w:szCs w:val="24"/>
        </w:rPr>
        <w:br/>
        <w:t xml:space="preserve">　　13、旅馆的所有人。 </w:t>
      </w:r>
      <w:r w:rsidRPr="00911A28">
        <w:rPr>
          <w:rFonts w:ascii="宋体" w:eastAsia="宋体" w:hAnsi="宋体" w:cs="宋体"/>
          <w:color w:val="222222"/>
          <w:kern w:val="0"/>
          <w:sz w:val="24"/>
          <w:szCs w:val="24"/>
        </w:rPr>
        <w:br/>
        <w:t xml:space="preserve">　　14、招待所、餐馆、配餐车间提供接待服务和餐具租赁中心的所有人。 </w:t>
      </w:r>
      <w:r w:rsidRPr="00911A28">
        <w:rPr>
          <w:rFonts w:ascii="宋体" w:eastAsia="宋体" w:hAnsi="宋体" w:cs="宋体"/>
          <w:color w:val="222222"/>
          <w:kern w:val="0"/>
          <w:sz w:val="24"/>
          <w:szCs w:val="24"/>
        </w:rPr>
        <w:br/>
        <w:t xml:space="preserve">　　15、文件公证处的所有人。 </w:t>
      </w:r>
      <w:r w:rsidRPr="00911A28">
        <w:rPr>
          <w:rFonts w:ascii="宋体" w:eastAsia="宋体" w:hAnsi="宋体" w:cs="宋体"/>
          <w:color w:val="222222"/>
          <w:kern w:val="0"/>
          <w:sz w:val="24"/>
          <w:szCs w:val="24"/>
        </w:rPr>
        <w:br/>
        <w:t xml:space="preserve">　　16、合法修理厂和机动车维修站的所有人。 </w:t>
      </w:r>
      <w:r w:rsidRPr="00911A28">
        <w:rPr>
          <w:rFonts w:ascii="宋体" w:eastAsia="宋体" w:hAnsi="宋体" w:cs="宋体"/>
          <w:color w:val="222222"/>
          <w:kern w:val="0"/>
          <w:sz w:val="24"/>
          <w:szCs w:val="24"/>
        </w:rPr>
        <w:br/>
        <w:t xml:space="preserve">　　17、汽车展销厅的所有人和租车服务部门。 </w:t>
      </w:r>
      <w:r w:rsidRPr="00911A28">
        <w:rPr>
          <w:rFonts w:ascii="宋体" w:eastAsia="宋体" w:hAnsi="宋体" w:cs="宋体"/>
          <w:color w:val="222222"/>
          <w:kern w:val="0"/>
          <w:sz w:val="24"/>
          <w:szCs w:val="24"/>
        </w:rPr>
        <w:br/>
        <w:t xml:space="preserve">　　18、金银首饰制作和销售商。 </w:t>
      </w:r>
      <w:r w:rsidRPr="00911A28">
        <w:rPr>
          <w:rFonts w:ascii="宋体" w:eastAsia="宋体" w:hAnsi="宋体" w:cs="宋体"/>
          <w:color w:val="222222"/>
          <w:kern w:val="0"/>
          <w:sz w:val="24"/>
          <w:szCs w:val="24"/>
        </w:rPr>
        <w:br/>
        <w:t xml:space="preserve">　　19、钢铁销售商。 </w:t>
      </w:r>
      <w:r w:rsidRPr="00911A28">
        <w:rPr>
          <w:rFonts w:ascii="宋体" w:eastAsia="宋体" w:hAnsi="宋体" w:cs="宋体"/>
          <w:color w:val="222222"/>
          <w:kern w:val="0"/>
          <w:sz w:val="24"/>
          <w:szCs w:val="24"/>
        </w:rPr>
        <w:br/>
        <w:t xml:space="preserve">　　注1：财经部在认为必要时,可以把A中的业主的职责变成为B中业主的职责。 </w:t>
      </w:r>
      <w:r w:rsidRPr="00911A28">
        <w:rPr>
          <w:rFonts w:ascii="宋体" w:eastAsia="宋体" w:hAnsi="宋体" w:cs="宋体"/>
          <w:color w:val="222222"/>
          <w:kern w:val="0"/>
          <w:sz w:val="24"/>
          <w:szCs w:val="24"/>
        </w:rPr>
        <w:br/>
        <w:t xml:space="preserve">　　上述内容将在伊历每年10月(相当公历12月22日-1月20日)底由财经部予以书面通知,通知所涉及的人应在通知发布的第二年开始执行。 </w:t>
      </w:r>
      <w:r w:rsidRPr="00911A28">
        <w:rPr>
          <w:rFonts w:ascii="宋体" w:eastAsia="宋体" w:hAnsi="宋体" w:cs="宋体"/>
          <w:color w:val="222222"/>
          <w:kern w:val="0"/>
          <w:sz w:val="24"/>
          <w:szCs w:val="24"/>
        </w:rPr>
        <w:br/>
        <w:t xml:space="preserve">　　注2：本条提到的“所有人”是指企业在其帐户下进行经营活动的人。 </w:t>
      </w:r>
      <w:r w:rsidRPr="00911A28">
        <w:rPr>
          <w:rFonts w:ascii="宋体" w:eastAsia="宋体" w:hAnsi="宋体" w:cs="宋体"/>
          <w:color w:val="222222"/>
          <w:kern w:val="0"/>
          <w:sz w:val="24"/>
          <w:szCs w:val="24"/>
        </w:rPr>
        <w:br/>
        <w:t xml:space="preserve">　　注3：在其营业范围还进行本章涉及的其它经营活动的，该纳税人应根据本法有关的规定进行经营活动。 </w:t>
      </w:r>
    </w:p>
    <w:p w:rsidR="00DE56D0" w:rsidRPr="00911A28" w:rsidRDefault="00DE56D0" w:rsidP="00DE56D0">
      <w:pPr>
        <w:widowControl/>
        <w:wordWrap w:val="0"/>
        <w:spacing w:line="480" w:lineRule="atLeast"/>
        <w:jc w:val="left"/>
        <w:rPr>
          <w:rFonts w:ascii="宋体" w:eastAsia="宋体" w:hAnsi="宋体" w:cs="宋体"/>
          <w:color w:val="222222"/>
          <w:kern w:val="0"/>
          <w:sz w:val="24"/>
          <w:szCs w:val="24"/>
        </w:rPr>
      </w:pPr>
      <w:r w:rsidRPr="00911A28">
        <w:rPr>
          <w:rFonts w:ascii="宋体" w:eastAsia="宋体" w:hAnsi="宋体" w:cs="宋体"/>
          <w:color w:val="222222"/>
          <w:kern w:val="0"/>
          <w:sz w:val="24"/>
          <w:szCs w:val="24"/>
        </w:rPr>
        <w:t xml:space="preserve">　　第九十七条 在下列情况中纳税人的应纳税收入将通过最高一级(机构)裁决定: </w:t>
      </w:r>
      <w:r w:rsidRPr="00911A28">
        <w:rPr>
          <w:rFonts w:ascii="宋体" w:eastAsia="宋体" w:hAnsi="宋体" w:cs="宋体"/>
          <w:color w:val="222222"/>
          <w:kern w:val="0"/>
          <w:sz w:val="24"/>
          <w:szCs w:val="24"/>
        </w:rPr>
        <w:br/>
        <w:t xml:space="preserve">　　1、在规定的时间内没有提交资产负债表和盈亏明细帐或收支盈亏明细帐（两种情况之一）。 </w:t>
      </w:r>
      <w:r w:rsidRPr="00911A28">
        <w:rPr>
          <w:rFonts w:ascii="宋体" w:eastAsia="宋体" w:hAnsi="宋体" w:cs="宋体"/>
          <w:color w:val="222222"/>
          <w:kern w:val="0"/>
          <w:sz w:val="24"/>
          <w:szCs w:val="24"/>
        </w:rPr>
        <w:br/>
        <w:t xml:space="preserve">　　2、纳税人拒绝按有关审核人员的书面要求在其办公地点提供帐薄或记帐凭证。 (办公地点对法人来说即指其法定住所,除非纳税人事先书面通知有关税务所自己的办公地点和提供帐薄和记帐凭证的场所)。 </w:t>
      </w:r>
      <w:r w:rsidRPr="00911A28">
        <w:rPr>
          <w:rFonts w:ascii="宋体" w:eastAsia="宋体" w:hAnsi="宋体" w:cs="宋体"/>
          <w:color w:val="222222"/>
          <w:kern w:val="0"/>
          <w:sz w:val="24"/>
          <w:szCs w:val="24"/>
        </w:rPr>
        <w:br/>
        <w:t xml:space="preserve">　　在执行本条时如果纳税人的部分票据不能出示；而该票据与支出有关,则不</w:t>
      </w:r>
      <w:r w:rsidRPr="00911A28">
        <w:rPr>
          <w:rFonts w:ascii="宋体" w:eastAsia="宋体" w:hAnsi="宋体" w:cs="宋体"/>
          <w:color w:val="222222"/>
          <w:kern w:val="0"/>
          <w:sz w:val="24"/>
          <w:szCs w:val="24"/>
        </w:rPr>
        <w:lastRenderedPageBreak/>
        <w:t xml:space="preserve">能将其算到合理支出中；如果与收入有关,则将通过裁决核定该部分的应纳税收入。 </w:t>
      </w:r>
      <w:r w:rsidRPr="00911A28">
        <w:rPr>
          <w:rFonts w:ascii="宋体" w:eastAsia="宋体" w:hAnsi="宋体" w:cs="宋体"/>
          <w:color w:val="222222"/>
          <w:kern w:val="0"/>
          <w:sz w:val="24"/>
          <w:szCs w:val="24"/>
        </w:rPr>
        <w:br/>
        <w:t xml:space="preserve">　　3、如果税务所认为单凭所提供的帐本和票据或由于纳税人有违法违规行为而无法审核收入和确定应纳税额，那么，应将情况及充分理由书面通知纳税人,并将该案交给由财经部长选派的三名审计员组成的委员会进行调查。纳税人可以在接到通知一个月内前往上述委员会,视情况采取措施解决审理困难,并就遵守合法标准和条例的方式提交书面说明。在任何情况下,委员会有责任在上述一个月到期后10天内,将自己的意见连同指示和必要、足够的理由通知有关税务所,以便在此基础上采取措施。委员会的意见多数同意后生效,少数委员的意见也应记在会议纪录中。如果委员会宣布否决有关税务所关于纳税人帐薄不能用以调查的意见,也应将情况通知税务管理检查机关。 </w:t>
      </w:r>
      <w:r w:rsidRPr="00911A28">
        <w:rPr>
          <w:rFonts w:ascii="宋体" w:eastAsia="宋体" w:hAnsi="宋体" w:cs="宋体"/>
          <w:color w:val="222222"/>
          <w:kern w:val="0"/>
          <w:sz w:val="24"/>
          <w:szCs w:val="24"/>
        </w:rPr>
        <w:br/>
        <w:t xml:space="preserve">　　注1：执行本条第3款时,将把本法第一百五十六条所涉及的调查期限增加两个月。 </w:t>
      </w:r>
      <w:r w:rsidRPr="00911A28">
        <w:rPr>
          <w:rFonts w:ascii="宋体" w:eastAsia="宋体" w:hAnsi="宋体" w:cs="宋体"/>
          <w:color w:val="222222"/>
          <w:kern w:val="0"/>
          <w:sz w:val="24"/>
          <w:szCs w:val="24"/>
        </w:rPr>
        <w:br/>
        <w:t xml:space="preserve">　　注2：根据被审计的文件，一旦确定了纳税人的实际收入，税务管理部门有责任根据被审计的文件或帐目，确定应纳税收入。如果有文件足以证明收入来自不公开的经营活动，这些收入将由最高一级仲裁机构进行审核，与原来的应纳税收入一起纳税。 </w:t>
      </w:r>
    </w:p>
    <w:p w:rsidR="00DE56D0" w:rsidRPr="00911A28" w:rsidRDefault="00DE56D0" w:rsidP="00DE56D0">
      <w:pPr>
        <w:widowControl/>
        <w:wordWrap w:val="0"/>
        <w:spacing w:line="480" w:lineRule="atLeast"/>
        <w:jc w:val="left"/>
        <w:rPr>
          <w:rFonts w:ascii="宋体" w:eastAsia="宋体" w:hAnsi="宋体" w:cs="宋体"/>
          <w:color w:val="222222"/>
          <w:kern w:val="0"/>
          <w:sz w:val="24"/>
          <w:szCs w:val="24"/>
        </w:rPr>
      </w:pPr>
      <w:r w:rsidRPr="00911A28">
        <w:rPr>
          <w:rFonts w:ascii="宋体" w:eastAsia="宋体" w:hAnsi="宋体" w:cs="宋体"/>
          <w:color w:val="222222"/>
          <w:kern w:val="0"/>
          <w:sz w:val="24"/>
          <w:szCs w:val="24"/>
        </w:rPr>
        <w:t xml:space="preserve">　　第九十八条 关于最高级裁决审核,审核人员要在进行必要的调查研究并从政府或非政府的各类机关搜集所需的情况后,首先选定本法内容中适合纳税人活动内容和状况的一项或几项条款,并将选择这类条款的理由连同详细说明记录在调查报告中,然后用选定的条款中规定的系数确定纳税人的应纳税收入。如果采用几项条款的系数,则从这些系数的计算结果中得出的平均数即为应纳税收入。 </w:t>
      </w:r>
      <w:r w:rsidRPr="00911A28">
        <w:rPr>
          <w:rFonts w:ascii="宋体" w:eastAsia="宋体" w:hAnsi="宋体" w:cs="宋体"/>
          <w:color w:val="222222"/>
          <w:kern w:val="0"/>
          <w:sz w:val="24"/>
          <w:szCs w:val="24"/>
        </w:rPr>
        <w:br/>
        <w:t xml:space="preserve">　　注：删除 </w:t>
      </w:r>
    </w:p>
    <w:p w:rsidR="00DE56D0" w:rsidRPr="00911A28" w:rsidRDefault="00DE56D0" w:rsidP="00DE56D0">
      <w:pPr>
        <w:widowControl/>
        <w:wordWrap w:val="0"/>
        <w:spacing w:line="480" w:lineRule="atLeast"/>
        <w:jc w:val="left"/>
        <w:rPr>
          <w:rFonts w:ascii="宋体" w:eastAsia="宋体" w:hAnsi="宋体" w:cs="宋体"/>
          <w:color w:val="222222"/>
          <w:kern w:val="0"/>
          <w:sz w:val="24"/>
          <w:szCs w:val="24"/>
        </w:rPr>
      </w:pPr>
      <w:r w:rsidRPr="00911A28">
        <w:rPr>
          <w:rFonts w:ascii="宋体" w:eastAsia="宋体" w:hAnsi="宋体" w:cs="宋体"/>
          <w:color w:val="222222"/>
          <w:kern w:val="0"/>
          <w:sz w:val="24"/>
          <w:szCs w:val="24"/>
        </w:rPr>
        <w:t xml:space="preserve">　　第九十九条 伊历1345年12月(公历1967年2月20日-3月20日)通过的直接税法第七十六条及该条的修改中所涉及的承包合同、和在批准本法日期之前接到的投标,从确定应纳税收入和交纳4%的比例税率方面,依然适用该税法的条例。 </w:t>
      </w:r>
      <w:r w:rsidRPr="00911A28">
        <w:rPr>
          <w:rFonts w:ascii="宋体" w:eastAsia="宋体" w:hAnsi="宋体" w:cs="宋体"/>
          <w:color w:val="222222"/>
          <w:kern w:val="0"/>
          <w:sz w:val="24"/>
          <w:szCs w:val="24"/>
        </w:rPr>
        <w:br/>
        <w:t xml:space="preserve">　　注：伊历1345年12月(公历1967年2月20日-3月20日)通过的直接税法第七十六条及该条的修改中所涉及的承包合同、和在伊历1366年12月3日与1</w:t>
      </w:r>
      <w:r w:rsidRPr="00911A28">
        <w:rPr>
          <w:rFonts w:ascii="宋体" w:eastAsia="宋体" w:hAnsi="宋体" w:cs="宋体"/>
          <w:color w:val="222222"/>
          <w:kern w:val="0"/>
          <w:sz w:val="24"/>
          <w:szCs w:val="24"/>
        </w:rPr>
        <w:lastRenderedPageBreak/>
        <w:t xml:space="preserve">367年12月29日（公历1988年2月22日至1989年3月20日）之间接到的投标, 从确定应纳税收入方面，适用本法的规定，只有在所得税率适用于征税期于1367年（公历1988年3月21日至1989年3月20日）结束的合同的情况下，该年规定的税率才将应用。 </w:t>
      </w:r>
    </w:p>
    <w:p w:rsidR="00DE56D0" w:rsidRPr="00911A28" w:rsidRDefault="00DE56D0" w:rsidP="00DE56D0">
      <w:pPr>
        <w:widowControl/>
        <w:wordWrap w:val="0"/>
        <w:spacing w:line="480" w:lineRule="atLeast"/>
        <w:jc w:val="left"/>
        <w:rPr>
          <w:rFonts w:ascii="宋体" w:eastAsia="宋体" w:hAnsi="宋体" w:cs="宋体"/>
          <w:color w:val="222222"/>
          <w:kern w:val="0"/>
          <w:sz w:val="24"/>
          <w:szCs w:val="24"/>
        </w:rPr>
      </w:pPr>
      <w:r w:rsidRPr="00911A28">
        <w:rPr>
          <w:rFonts w:ascii="宋体" w:eastAsia="宋体" w:hAnsi="宋体" w:cs="宋体"/>
          <w:color w:val="222222"/>
          <w:kern w:val="0"/>
          <w:sz w:val="24"/>
          <w:szCs w:val="24"/>
        </w:rPr>
        <w:t xml:space="preserve">　　第一百条 本法所涉及的纳税人,应按国家税务局提供的式样为每个经营单位和每个所在地区分别填报税务年度内的、有关自己经营活动的纳税申报单,在伊历第二年4月(公历6月22日-7月22日)底之前交给经营地所在税务所, 并按本法第一百三十一条的税率交纳税款。 </w:t>
      </w:r>
      <w:r w:rsidRPr="00911A28">
        <w:rPr>
          <w:rFonts w:ascii="宋体" w:eastAsia="宋体" w:hAnsi="宋体" w:cs="宋体"/>
          <w:color w:val="222222"/>
          <w:kern w:val="0"/>
          <w:sz w:val="24"/>
          <w:szCs w:val="24"/>
        </w:rPr>
        <w:br/>
        <w:t xml:space="preserve">　　注1：对于经营种类要求其在一处或几处地点建立办事处或商店的工厂或生产单 位,纳税人有责任将自己各项经营活动所得的总收入填在一张纳税申报单上交给工厂或生产单位所在地的税务所。 </w:t>
      </w:r>
      <w:r w:rsidRPr="00911A28">
        <w:rPr>
          <w:rFonts w:ascii="宋体" w:eastAsia="宋体" w:hAnsi="宋体" w:cs="宋体"/>
          <w:color w:val="222222"/>
          <w:kern w:val="0"/>
          <w:sz w:val="24"/>
          <w:szCs w:val="24"/>
        </w:rPr>
        <w:br/>
        <w:t xml:space="preserve">　　注2：对于本条所涉及的没有固定经营地点的人,从递交纳税申报单的角度,其居住地即被视为营业地。 </w:t>
      </w:r>
      <w:r w:rsidRPr="00911A28">
        <w:rPr>
          <w:rFonts w:ascii="宋体" w:eastAsia="宋体" w:hAnsi="宋体" w:cs="宋体"/>
          <w:color w:val="222222"/>
          <w:kern w:val="0"/>
          <w:sz w:val="24"/>
          <w:szCs w:val="24"/>
        </w:rPr>
        <w:br/>
        <w:t xml:space="preserve">　　注3：民间公司由合伙人中的一个递交纳税申报单,则不意味着免除了其它合伙人的纳税义务，它不妨碍提交共同纳税申报单。 </w:t>
      </w:r>
      <w:r w:rsidRPr="00911A28">
        <w:rPr>
          <w:rFonts w:ascii="宋体" w:eastAsia="宋体" w:hAnsi="宋体" w:cs="宋体"/>
          <w:color w:val="222222"/>
          <w:kern w:val="0"/>
          <w:sz w:val="24"/>
          <w:szCs w:val="24"/>
        </w:rPr>
        <w:br/>
        <w:t xml:space="preserve">　　注4：纳税人的纳税申报单包括分类帐和总帐薄、资产负债表、盈亏帐目或收支表（根据税务组织提供的样式制作）。 </w:t>
      </w:r>
      <w:r w:rsidRPr="00911A28">
        <w:rPr>
          <w:rFonts w:ascii="宋体" w:eastAsia="宋体" w:hAnsi="宋体" w:cs="宋体"/>
          <w:color w:val="222222"/>
          <w:kern w:val="0"/>
          <w:sz w:val="24"/>
          <w:szCs w:val="24"/>
        </w:rPr>
        <w:br/>
        <w:t xml:space="preserve">　　注5：删除 </w:t>
      </w:r>
      <w:r w:rsidRPr="00911A28">
        <w:rPr>
          <w:rFonts w:ascii="宋体" w:eastAsia="宋体" w:hAnsi="宋体" w:cs="宋体"/>
          <w:color w:val="222222"/>
          <w:kern w:val="0"/>
          <w:sz w:val="24"/>
          <w:szCs w:val="24"/>
        </w:rPr>
        <w:br/>
        <w:t xml:space="preserve">　　注6：国家税务局对某些年度某些地区的一些收入来源, 在考虑了协会的意见后，确定与本法第九十五条C中规定的全部或部分纳税人的应纳税收入数额,并征收税款。如果从一个税务年度的年初开始或在此期间,纳税人中断了经营活动或由于某种意外的原因丧失了工作能力,并且此事又为税务纠纷仲裁委员会所证实, 则应纳税的收入按他经营的时间核算并征收有关税款。 </w:t>
      </w:r>
      <w:r w:rsidRPr="00911A28">
        <w:rPr>
          <w:rFonts w:ascii="宋体" w:eastAsia="宋体" w:hAnsi="宋体" w:cs="宋体"/>
          <w:color w:val="222222"/>
          <w:kern w:val="0"/>
          <w:sz w:val="24"/>
          <w:szCs w:val="24"/>
        </w:rPr>
        <w:br/>
        <w:t xml:space="preserve">　　注7：删除 </w:t>
      </w:r>
    </w:p>
    <w:p w:rsidR="00DE56D0" w:rsidRPr="00911A28" w:rsidRDefault="00DE56D0" w:rsidP="00DE56D0">
      <w:pPr>
        <w:widowControl/>
        <w:wordWrap w:val="0"/>
        <w:spacing w:line="480" w:lineRule="atLeast"/>
        <w:jc w:val="left"/>
        <w:rPr>
          <w:rFonts w:ascii="宋体" w:eastAsia="宋体" w:hAnsi="宋体" w:cs="宋体"/>
          <w:color w:val="222222"/>
          <w:kern w:val="0"/>
          <w:sz w:val="24"/>
          <w:szCs w:val="24"/>
        </w:rPr>
      </w:pPr>
      <w:r w:rsidRPr="00911A28">
        <w:rPr>
          <w:rFonts w:ascii="宋体" w:eastAsia="宋体" w:hAnsi="宋体" w:cs="宋体"/>
          <w:color w:val="222222"/>
          <w:kern w:val="0"/>
          <w:sz w:val="24"/>
          <w:szCs w:val="24"/>
        </w:rPr>
        <w:t xml:space="preserve">　　第一百零一条 本章涉及的纳税人按要求在规定的时间内提交了纳税申报单，其应纳税年收入在第八十四条规定的限额以内部分免予纳税（1382年以后执行）,超出部分按本法一百三十一条规定的税率交纳税款。 </w:t>
      </w:r>
      <w:r w:rsidRPr="00911A28">
        <w:rPr>
          <w:rFonts w:ascii="宋体" w:eastAsia="宋体" w:hAnsi="宋体" w:cs="宋体"/>
          <w:color w:val="222222"/>
          <w:kern w:val="0"/>
          <w:sz w:val="24"/>
          <w:szCs w:val="24"/>
        </w:rPr>
        <w:br/>
        <w:t xml:space="preserve">　　注：对于民间公司,无论自愿或非自愿组成，合伙人最多享受两个免税名额。免税部分将在他们之间平等分配，每个合伙人股份的余额将分开征税。如果合伙</w:t>
      </w:r>
      <w:r w:rsidRPr="00911A28">
        <w:rPr>
          <w:rFonts w:ascii="宋体" w:eastAsia="宋体" w:hAnsi="宋体" w:cs="宋体"/>
          <w:color w:val="222222"/>
          <w:kern w:val="0"/>
          <w:sz w:val="24"/>
          <w:szCs w:val="24"/>
        </w:rPr>
        <w:lastRenderedPageBreak/>
        <w:t xml:space="preserve">人之间有婚姻关系，配偶将视为单一合伙人，对丈夫免税。在一个合伙人死亡的情况下，他的后裔作为死者的合法继承人将享受死者应有的免税。免税将在继承人之间平等分配，从分配给每个人的收入部份中扣除。 </w:t>
      </w:r>
    </w:p>
    <w:p w:rsidR="00DE56D0" w:rsidRPr="00911A28" w:rsidRDefault="00DE56D0" w:rsidP="00DE56D0">
      <w:pPr>
        <w:widowControl/>
        <w:wordWrap w:val="0"/>
        <w:spacing w:line="480" w:lineRule="atLeast"/>
        <w:jc w:val="left"/>
        <w:rPr>
          <w:rFonts w:ascii="宋体" w:eastAsia="宋体" w:hAnsi="宋体" w:cs="宋体"/>
          <w:color w:val="222222"/>
          <w:kern w:val="0"/>
          <w:sz w:val="24"/>
          <w:szCs w:val="24"/>
        </w:rPr>
      </w:pPr>
      <w:r w:rsidRPr="00911A28">
        <w:rPr>
          <w:rFonts w:ascii="宋体" w:eastAsia="宋体" w:hAnsi="宋体" w:cs="宋体"/>
          <w:color w:val="222222"/>
          <w:kern w:val="0"/>
          <w:sz w:val="24"/>
          <w:szCs w:val="24"/>
        </w:rPr>
        <w:t xml:space="preserve">　　第一百零二条 对于合伙经营,合伙人有责任在递交纳税申报单时,除交纳自己的税款外,还要将投资人股份收入的所得税(不享受本法第一百零一条的免税)扣除,并作为记在投资人帐上的税款划到税务帐上,并将收据交有关税务所和投资人。 </w:t>
      </w:r>
      <w:r w:rsidRPr="00911A28">
        <w:rPr>
          <w:rFonts w:ascii="宋体" w:eastAsia="宋体" w:hAnsi="宋体" w:cs="宋体"/>
          <w:color w:val="222222"/>
          <w:kern w:val="0"/>
          <w:sz w:val="24"/>
          <w:szCs w:val="24"/>
        </w:rPr>
        <w:br/>
        <w:t xml:space="preserve">　　注：如果投资人是银行,则免交合伙人扣除投资人税款的义务。 </w:t>
      </w:r>
    </w:p>
    <w:p w:rsidR="00DE56D0" w:rsidRPr="00911A28" w:rsidRDefault="00DE56D0" w:rsidP="00DE56D0">
      <w:pPr>
        <w:widowControl/>
        <w:wordWrap w:val="0"/>
        <w:spacing w:line="480" w:lineRule="atLeast"/>
        <w:jc w:val="left"/>
        <w:rPr>
          <w:rFonts w:ascii="宋体" w:eastAsia="宋体" w:hAnsi="宋体" w:cs="宋体"/>
          <w:color w:val="222222"/>
          <w:kern w:val="0"/>
          <w:sz w:val="24"/>
          <w:szCs w:val="24"/>
        </w:rPr>
      </w:pPr>
      <w:r w:rsidRPr="00911A28">
        <w:rPr>
          <w:rFonts w:ascii="宋体" w:eastAsia="宋体" w:hAnsi="宋体" w:cs="宋体"/>
          <w:color w:val="222222"/>
          <w:kern w:val="0"/>
          <w:sz w:val="24"/>
          <w:szCs w:val="24"/>
        </w:rPr>
        <w:t xml:space="preserve">　　第一百零三条 法庭辩护律师和在专门诉讼案中担任律师的人,有责任在委托书中限定律师酬金,并在委托书上贴相当于其5%的印花税票。印花税数额根据情况无论如何不能少于下面规定的数额: </w:t>
      </w:r>
      <w:r w:rsidRPr="00911A28">
        <w:rPr>
          <w:rFonts w:ascii="宋体" w:eastAsia="宋体" w:hAnsi="宋体" w:cs="宋体"/>
          <w:color w:val="222222"/>
          <w:kern w:val="0"/>
          <w:sz w:val="24"/>
          <w:szCs w:val="24"/>
        </w:rPr>
        <w:br/>
        <w:t xml:space="preserve">　　1、在索要钱财的诉讼和事务中,印花税额为每个程序税目表规定的律师酬金的 </w:t>
      </w:r>
      <w:r w:rsidRPr="00911A28">
        <w:rPr>
          <w:rFonts w:ascii="宋体" w:eastAsia="宋体" w:hAnsi="宋体" w:cs="宋体"/>
          <w:color w:val="222222"/>
          <w:kern w:val="0"/>
          <w:sz w:val="24"/>
          <w:szCs w:val="24"/>
        </w:rPr>
        <w:br/>
        <w:t xml:space="preserve">5% 。 </w:t>
      </w:r>
      <w:r w:rsidRPr="00911A28">
        <w:rPr>
          <w:rFonts w:ascii="宋体" w:eastAsia="宋体" w:hAnsi="宋体" w:cs="宋体"/>
          <w:color w:val="222222"/>
          <w:kern w:val="0"/>
          <w:sz w:val="24"/>
          <w:szCs w:val="24"/>
        </w:rPr>
        <w:br/>
        <w:t xml:space="preserve">　　2、关于不是索要钱财或在法律上没有必要确定索要价值的诉讼案,以及须按法庭意见确定律师酬金的刑事诉讼案,印花税为律师酬金条例规定的每一程序律师酬金的至少5%。 </w:t>
      </w:r>
      <w:r w:rsidRPr="00911A28">
        <w:rPr>
          <w:rFonts w:ascii="宋体" w:eastAsia="宋体" w:hAnsi="宋体" w:cs="宋体"/>
          <w:color w:val="222222"/>
          <w:kern w:val="0"/>
          <w:sz w:val="24"/>
          <w:szCs w:val="24"/>
        </w:rPr>
        <w:br/>
        <w:t xml:space="preserve">　　3、在刑事诉讼案中,对索要钱财的个人诉讼,依本条第1款条例内容而定。 </w:t>
      </w:r>
      <w:r w:rsidRPr="00911A28">
        <w:rPr>
          <w:rFonts w:ascii="宋体" w:eastAsia="宋体" w:hAnsi="宋体" w:cs="宋体"/>
          <w:color w:val="222222"/>
          <w:kern w:val="0"/>
          <w:sz w:val="24"/>
          <w:szCs w:val="24"/>
        </w:rPr>
        <w:br/>
        <w:t xml:space="preserve">　　4、对于由非司法性的专门机关审查并解决的诉讼案和财产纠纷,且没有专门规定律师酬金税目表的,如税务纠纷、扩展道路应付的市政税及此类诉讼,只从纳税角度,律师酬金数额如下 : </w:t>
      </w:r>
      <w:r w:rsidRPr="00911A28">
        <w:rPr>
          <w:rFonts w:ascii="宋体" w:eastAsia="宋体" w:hAnsi="宋体" w:cs="宋体"/>
          <w:color w:val="222222"/>
          <w:kern w:val="0"/>
          <w:sz w:val="24"/>
          <w:szCs w:val="24"/>
        </w:rPr>
        <w:br/>
        <w:t xml:space="preserve">　　争议财产在1000万里亚尔以下,律师酬金为其5%； </w:t>
      </w:r>
      <w:r w:rsidRPr="00911A28">
        <w:rPr>
          <w:rFonts w:ascii="宋体" w:eastAsia="宋体" w:hAnsi="宋体" w:cs="宋体"/>
          <w:color w:val="222222"/>
          <w:kern w:val="0"/>
          <w:sz w:val="24"/>
          <w:szCs w:val="24"/>
        </w:rPr>
        <w:br/>
        <w:t xml:space="preserve">　　争议财产在1000－3000万里亚尔之间,律师酬金为其4%； </w:t>
      </w:r>
      <w:r w:rsidRPr="00911A28">
        <w:rPr>
          <w:rFonts w:ascii="宋体" w:eastAsia="宋体" w:hAnsi="宋体" w:cs="宋体"/>
          <w:color w:val="222222"/>
          <w:kern w:val="0"/>
          <w:sz w:val="24"/>
          <w:szCs w:val="24"/>
        </w:rPr>
        <w:br/>
        <w:t xml:space="preserve">　　争议财产在3000万里亚尔以上,律师酬金为其3%； </w:t>
      </w:r>
      <w:r w:rsidRPr="00911A28">
        <w:rPr>
          <w:rFonts w:ascii="宋体" w:eastAsia="宋体" w:hAnsi="宋体" w:cs="宋体"/>
          <w:color w:val="222222"/>
          <w:kern w:val="0"/>
          <w:sz w:val="24"/>
          <w:szCs w:val="24"/>
        </w:rPr>
        <w:br/>
        <w:t xml:space="preserve">　　其中的5%交纳印花税。 </w:t>
      </w:r>
      <w:r w:rsidRPr="00911A28">
        <w:rPr>
          <w:rFonts w:ascii="宋体" w:eastAsia="宋体" w:hAnsi="宋体" w:cs="宋体"/>
          <w:color w:val="222222"/>
          <w:kern w:val="0"/>
          <w:sz w:val="24"/>
          <w:szCs w:val="24"/>
        </w:rPr>
        <w:br/>
        <w:t xml:space="preserve">　　本款内容对于接受委托在本款所指的专门机关中处理诉讼和纠纷的人(甚至不是辩护律师)也同样适用,但处理纠纷涉及的对象若是纳税人的雇员或父母、兄弟姐妹、子女、子孙和纳税人的配偶则除外。 </w:t>
      </w:r>
      <w:r w:rsidRPr="00911A28">
        <w:rPr>
          <w:rFonts w:ascii="宋体" w:eastAsia="宋体" w:hAnsi="宋体" w:cs="宋体"/>
          <w:color w:val="222222"/>
          <w:kern w:val="0"/>
          <w:sz w:val="24"/>
          <w:szCs w:val="24"/>
        </w:rPr>
        <w:br/>
        <w:t xml:space="preserve">　　注1：如不按本条行事,则不能根据民事诉讼程序法的规定在任何法庭或上</w:t>
      </w:r>
      <w:r w:rsidRPr="00911A28">
        <w:rPr>
          <w:rFonts w:ascii="宋体" w:eastAsia="宋体" w:hAnsi="宋体" w:cs="宋体"/>
          <w:color w:val="222222"/>
          <w:kern w:val="0"/>
          <w:sz w:val="24"/>
          <w:szCs w:val="24"/>
        </w:rPr>
        <w:lastRenderedPageBreak/>
        <w:t xml:space="preserve">述专门机关聘请律师,除非是由不需要在委托书上贴印花税票的国家各部、机关、公司和市政府、国家或市政府的下属机关指定的律师。 </w:t>
      </w:r>
      <w:r w:rsidRPr="00911A28">
        <w:rPr>
          <w:rFonts w:ascii="宋体" w:eastAsia="宋体" w:hAnsi="宋体" w:cs="宋体"/>
          <w:color w:val="222222"/>
          <w:kern w:val="0"/>
          <w:sz w:val="24"/>
          <w:szCs w:val="24"/>
        </w:rPr>
        <w:br/>
        <w:t xml:space="preserve">　　注2：国家各部、机关、国营和市属公司及国家、市政下属机关有责任从支付给律师的律师酬金中扣掉5%作为律师的税款支出,并在10天之内将其交给当地税务所。 </w:t>
      </w:r>
      <w:r w:rsidRPr="00911A28">
        <w:rPr>
          <w:rFonts w:ascii="宋体" w:eastAsia="宋体" w:hAnsi="宋体" w:cs="宋体"/>
          <w:color w:val="222222"/>
          <w:kern w:val="0"/>
          <w:sz w:val="24"/>
          <w:szCs w:val="24"/>
        </w:rPr>
        <w:br/>
        <w:t xml:space="preserve">　　注3：如果在贴了印花税票之后,诉讼事务委托给了别的律师,则新的律师不负责在委托书上贴印花税票。 </w:t>
      </w:r>
      <w:r w:rsidRPr="00911A28">
        <w:rPr>
          <w:rFonts w:ascii="宋体" w:eastAsia="宋体" w:hAnsi="宋体" w:cs="宋体"/>
          <w:color w:val="222222"/>
          <w:kern w:val="0"/>
          <w:sz w:val="24"/>
          <w:szCs w:val="24"/>
        </w:rPr>
        <w:br/>
        <w:t xml:space="preserve">　　注4：如果法庭确定的律师酬金或律师酬金损失超过或少于用于委托书印花税的数额,那么法庭检查长有责任将确定的数额通知有关税务所以便计算其差额。 </w:t>
      </w:r>
    </w:p>
    <w:p w:rsidR="00DE56D0" w:rsidRPr="00911A28" w:rsidRDefault="00DE56D0" w:rsidP="00DE56D0">
      <w:pPr>
        <w:widowControl/>
        <w:wordWrap w:val="0"/>
        <w:spacing w:line="480" w:lineRule="atLeast"/>
        <w:jc w:val="left"/>
        <w:rPr>
          <w:rFonts w:ascii="宋体" w:eastAsia="宋体" w:hAnsi="宋体" w:cs="宋体"/>
          <w:color w:val="222222"/>
          <w:kern w:val="0"/>
          <w:sz w:val="24"/>
          <w:szCs w:val="24"/>
        </w:rPr>
      </w:pPr>
      <w:r w:rsidRPr="00911A28">
        <w:rPr>
          <w:rFonts w:ascii="宋体" w:eastAsia="宋体" w:hAnsi="宋体" w:cs="宋体"/>
          <w:color w:val="222222"/>
          <w:kern w:val="0"/>
          <w:sz w:val="24"/>
          <w:szCs w:val="24"/>
        </w:rPr>
        <w:t xml:space="preserve">　　第一百零四条 无论盈利或非盈利性的国家各部、机关、市政府及其下属机关和所有法人,以及根据第九十五条A中规定的自然人,有责任在支付下列服务项目时（就诊费、住院费、化验费、放射治疗费、仲裁、咨询、专家指导、会计服务、财务和行政管理、写作、文学著作、作曲、音乐演奏、戏剧和歌唱演出、绘画、经纪代理业务、非金融服务费,场地和建筑物的清理、办公室和计算设备的租赁、任何种类的机器、工厂和冷藏室的租赁、电梯和中央冷暖空调的保养与维修、任何形式的建设和技术安装工作、建筑的设计和安装、绘图、土地测量、技术计算的监督、运输合同和电影放映费的支付）,从支付的款项中扣除5%作为领取人的税款，并在30天之内划入由财经部确定的帐户,将收据交给支付人,并在这段时间内将收入人的纳税情况连同姓名、住址交给有关税务所。 </w:t>
      </w:r>
      <w:r w:rsidRPr="00911A28">
        <w:rPr>
          <w:rFonts w:ascii="宋体" w:eastAsia="宋体" w:hAnsi="宋体" w:cs="宋体"/>
          <w:color w:val="222222"/>
          <w:kern w:val="0"/>
          <w:sz w:val="24"/>
          <w:szCs w:val="24"/>
        </w:rPr>
        <w:br/>
        <w:t xml:space="preserve">　　银行通过奖励合约为农业、住房修复和建设所提供的便利服务将不按本条款扣除5％税款的规定办理。在这种情况下，银行应将与有关代理机构签订的奖励合约的副本在签订合约的日期起30天内送达有关的税务所。 </w:t>
      </w:r>
      <w:r w:rsidRPr="00911A28">
        <w:rPr>
          <w:rFonts w:ascii="宋体" w:eastAsia="宋体" w:hAnsi="宋体" w:cs="宋体"/>
          <w:color w:val="222222"/>
          <w:kern w:val="0"/>
          <w:sz w:val="24"/>
          <w:szCs w:val="24"/>
        </w:rPr>
        <w:br/>
        <w:t xml:space="preserve">　　注1：在履行本条涉及的事务时,如果雇主签署了合约,则有责任在合约签署30 天之内将合约副本呈交当地税务所的税务检查办公室,同时收取回执。 </w:t>
      </w:r>
      <w:r w:rsidRPr="00911A28">
        <w:rPr>
          <w:rFonts w:ascii="宋体" w:eastAsia="宋体" w:hAnsi="宋体" w:cs="宋体"/>
          <w:color w:val="222222"/>
          <w:kern w:val="0"/>
          <w:sz w:val="24"/>
          <w:szCs w:val="24"/>
        </w:rPr>
        <w:br/>
        <w:t xml:space="preserve">　　注2：如果本条所述的收入来源完全免予纳税,则在事先征询财经部意见的条件下,免予按上述形式扣缴税款。 </w:t>
      </w:r>
      <w:r w:rsidRPr="00911A28">
        <w:rPr>
          <w:rFonts w:ascii="宋体" w:eastAsia="宋体" w:hAnsi="宋体" w:cs="宋体"/>
          <w:color w:val="222222"/>
          <w:kern w:val="0"/>
          <w:sz w:val="24"/>
          <w:szCs w:val="24"/>
        </w:rPr>
        <w:br/>
        <w:t xml:space="preserve">　　注3：如果本条提到的款项存入了司法财会机关或类似组织中,或由执行机关征收,那么存款人将免予扣除税款义务,本条规定的义务由指示支付上述款项</w:t>
      </w:r>
      <w:r w:rsidRPr="00911A28">
        <w:rPr>
          <w:rFonts w:ascii="宋体" w:eastAsia="宋体" w:hAnsi="宋体" w:cs="宋体"/>
          <w:color w:val="222222"/>
          <w:kern w:val="0"/>
          <w:sz w:val="24"/>
          <w:szCs w:val="24"/>
        </w:rPr>
        <w:lastRenderedPageBreak/>
        <w:t xml:space="preserve">的主管人承担。 </w:t>
      </w:r>
      <w:r w:rsidRPr="00911A28">
        <w:rPr>
          <w:rFonts w:ascii="宋体" w:eastAsia="宋体" w:hAnsi="宋体" w:cs="宋体"/>
          <w:color w:val="222222"/>
          <w:kern w:val="0"/>
          <w:sz w:val="24"/>
          <w:szCs w:val="24"/>
        </w:rPr>
        <w:br/>
        <w:t xml:space="preserve">　　注4；关于伊历1345年12月(公历1967年6月20日-7月20日)通过的直接税法的第 七十六条和在执行本法之前提出的该税法的修正案所涉及的承包合同,雇主有责任按该条规定行事。 </w:t>
      </w:r>
      <w:r w:rsidRPr="00911A28">
        <w:rPr>
          <w:rFonts w:ascii="宋体" w:eastAsia="宋体" w:hAnsi="宋体" w:cs="宋体"/>
          <w:color w:val="222222"/>
          <w:kern w:val="0"/>
          <w:sz w:val="24"/>
          <w:szCs w:val="24"/>
        </w:rPr>
        <w:br/>
        <w:t xml:space="preserve">　　注5：税务组织在伊历每年10月(相当公历12月22日-1月20日)底前通过拉斯米报纸或某家发行量大的报刊登出广告宣布从下年度开始时加入本条款的其他服务项目的名单。 </w:t>
      </w:r>
      <w:r w:rsidRPr="00911A28">
        <w:rPr>
          <w:rFonts w:ascii="宋体" w:eastAsia="宋体" w:hAnsi="宋体" w:cs="宋体"/>
          <w:color w:val="222222"/>
          <w:kern w:val="0"/>
          <w:sz w:val="24"/>
          <w:szCs w:val="24"/>
        </w:rPr>
        <w:br/>
        <w:t xml:space="preserve">　　注6：在纳税人没有支付本条款规定的税款情况下，税务组织可以提醒他们，在进行必要的检查之后，要求他们支付税款。如果他们拒绝支付税款，税务组织可以通过第四部分第九章的执行方法征得税款。同样，对于所有使用政府信贷的政府执行机构、非政府的公共协会、其他组织和机构以及本法申明的其他机构如不支付税款，税务组织可从它们的银行帐户中扣除应纳税税款。 </w:t>
      </w:r>
    </w:p>
    <w:p w:rsidR="00DE56D0" w:rsidRPr="00911A28" w:rsidRDefault="00DE56D0" w:rsidP="00DE56D0">
      <w:pPr>
        <w:widowControl/>
        <w:wordWrap w:val="0"/>
        <w:spacing w:line="480" w:lineRule="atLeast"/>
        <w:jc w:val="left"/>
        <w:rPr>
          <w:rFonts w:ascii="宋体" w:eastAsia="宋体" w:hAnsi="宋体" w:cs="宋体"/>
          <w:color w:val="222222"/>
          <w:kern w:val="0"/>
          <w:sz w:val="24"/>
          <w:szCs w:val="24"/>
        </w:rPr>
      </w:pPr>
      <w:r w:rsidRPr="00911A28">
        <w:rPr>
          <w:rFonts w:ascii="宋体" w:eastAsia="宋体" w:hAnsi="宋体" w:cs="宋体"/>
          <w:color w:val="222222"/>
          <w:kern w:val="0"/>
          <w:sz w:val="24"/>
          <w:szCs w:val="24"/>
        </w:rPr>
        <w:t xml:space="preserve">　　第五章 法人所得税 </w:t>
      </w:r>
    </w:p>
    <w:p w:rsidR="00DE56D0" w:rsidRPr="00911A28" w:rsidRDefault="00DE56D0" w:rsidP="00DE56D0">
      <w:pPr>
        <w:widowControl/>
        <w:wordWrap w:val="0"/>
        <w:spacing w:line="480" w:lineRule="atLeast"/>
        <w:jc w:val="left"/>
        <w:rPr>
          <w:rFonts w:ascii="宋体" w:eastAsia="宋体" w:hAnsi="宋体" w:cs="宋体"/>
          <w:color w:val="222222"/>
          <w:kern w:val="0"/>
          <w:sz w:val="24"/>
          <w:szCs w:val="24"/>
        </w:rPr>
      </w:pPr>
      <w:r w:rsidRPr="00911A28">
        <w:rPr>
          <w:rFonts w:ascii="宋体" w:eastAsia="宋体" w:hAnsi="宋体" w:cs="宋体"/>
          <w:color w:val="222222"/>
          <w:kern w:val="0"/>
          <w:sz w:val="24"/>
          <w:szCs w:val="24"/>
        </w:rPr>
        <w:t xml:space="preserve">　　第一百零五条 公司的收入和法人通过其在伊朗境内外其他盈利性业务活动所获得的收入总额在扣除了经营中的亏损、非免税亏损和本法规定的免税款额之后,分别依照25％纳税。 </w:t>
      </w:r>
      <w:r w:rsidRPr="00911A28">
        <w:rPr>
          <w:rFonts w:ascii="宋体" w:eastAsia="宋体" w:hAnsi="宋体" w:cs="宋体"/>
          <w:color w:val="222222"/>
          <w:kern w:val="0"/>
          <w:sz w:val="24"/>
          <w:szCs w:val="24"/>
        </w:rPr>
        <w:br/>
        <w:t xml:space="preserve">　　注1：对于不分享利润的非商业性的伊朗法人,如果有盈利性的经营,并在所有经营活动中获得利润,那么这一利润将被算作应纳税收入并按本条规定的税率纳税。 </w:t>
      </w:r>
      <w:r w:rsidRPr="00911A28">
        <w:rPr>
          <w:rFonts w:ascii="宋体" w:eastAsia="宋体" w:hAnsi="宋体" w:cs="宋体"/>
          <w:color w:val="222222"/>
          <w:kern w:val="0"/>
          <w:sz w:val="24"/>
          <w:szCs w:val="24"/>
        </w:rPr>
        <w:br/>
        <w:t xml:space="preserve">　　注2：对外国法人或设在国外的企业(本法第一百一十三条和第一百零九条注解5所涉及的人除外),通过在伊朗投资、直接或通过其分支机构、代表处、代理人及类似中间人在伊朗进行经营活动,或通过转让特权或其它权利,或通过技术转让、培训和技术援助、提供电影片而从伊朗获得的全部应纳税收入,按本规定税率纳税。 </w:t>
      </w:r>
      <w:r w:rsidRPr="00911A28">
        <w:rPr>
          <w:rFonts w:ascii="宋体" w:eastAsia="宋体" w:hAnsi="宋体" w:cs="宋体"/>
          <w:color w:val="222222"/>
          <w:kern w:val="0"/>
          <w:sz w:val="24"/>
          <w:szCs w:val="24"/>
        </w:rPr>
        <w:br/>
        <w:t xml:space="preserve">　　注3：在核算伊朗国内或国外法人的所得税时,以前交过的税款,按规定将从应交的税款中扣除,多交的税款可以退回。 </w:t>
      </w:r>
      <w:r w:rsidRPr="00911A28">
        <w:rPr>
          <w:rFonts w:ascii="宋体" w:eastAsia="宋体" w:hAnsi="宋体" w:cs="宋体"/>
          <w:color w:val="222222"/>
          <w:kern w:val="0"/>
          <w:sz w:val="24"/>
          <w:szCs w:val="24"/>
        </w:rPr>
        <w:br/>
        <w:t xml:space="preserve">　　注4：无论是自然人还是法人，从接受投资公司得到的股份利润将不纳税。 </w:t>
      </w:r>
      <w:r w:rsidRPr="00911A28">
        <w:rPr>
          <w:rFonts w:ascii="宋体" w:eastAsia="宋体" w:hAnsi="宋体" w:cs="宋体"/>
          <w:color w:val="222222"/>
          <w:kern w:val="0"/>
          <w:sz w:val="24"/>
          <w:szCs w:val="24"/>
        </w:rPr>
        <w:br/>
      </w:r>
      <w:r w:rsidRPr="00911A28">
        <w:rPr>
          <w:rFonts w:ascii="宋体" w:eastAsia="宋体" w:hAnsi="宋体" w:cs="宋体"/>
          <w:color w:val="222222"/>
          <w:kern w:val="0"/>
          <w:sz w:val="24"/>
          <w:szCs w:val="24"/>
        </w:rPr>
        <w:lastRenderedPageBreak/>
        <w:t xml:space="preserve">　　注5：如果应纳税收入以外的其他费用从收入来源中征收，按照规定，应扣除上述费用后，再按规定的税率计算税额。 </w:t>
      </w:r>
    </w:p>
    <w:p w:rsidR="00DE56D0" w:rsidRPr="00911A28" w:rsidRDefault="00DE56D0" w:rsidP="00DE56D0">
      <w:pPr>
        <w:widowControl/>
        <w:wordWrap w:val="0"/>
        <w:spacing w:line="480" w:lineRule="atLeast"/>
        <w:jc w:val="left"/>
        <w:rPr>
          <w:rFonts w:ascii="宋体" w:eastAsia="宋体" w:hAnsi="宋体" w:cs="宋体"/>
          <w:color w:val="222222"/>
          <w:kern w:val="0"/>
          <w:sz w:val="24"/>
          <w:szCs w:val="24"/>
        </w:rPr>
      </w:pPr>
      <w:r w:rsidRPr="00911A28">
        <w:rPr>
          <w:rFonts w:ascii="宋体" w:eastAsia="宋体" w:hAnsi="宋体" w:cs="宋体"/>
          <w:color w:val="222222"/>
          <w:kern w:val="0"/>
          <w:sz w:val="24"/>
          <w:szCs w:val="24"/>
        </w:rPr>
        <w:t xml:space="preserve">　　第一百零六条 法人的应纳税收入(本法规定用其它方法确定的收入除外)依照本法第九十四条和第九十五条A中的规定,通过对合法帐薄进行审查来确定,如果是本法第九十七条所提的情况则以裁决方式确定。 </w:t>
      </w:r>
    </w:p>
    <w:p w:rsidR="00DE56D0" w:rsidRPr="00911A28" w:rsidRDefault="00DE56D0" w:rsidP="00DE56D0">
      <w:pPr>
        <w:widowControl/>
        <w:wordWrap w:val="0"/>
        <w:spacing w:line="480" w:lineRule="atLeast"/>
        <w:jc w:val="left"/>
        <w:rPr>
          <w:rFonts w:ascii="宋体" w:eastAsia="宋体" w:hAnsi="宋体" w:cs="宋体"/>
          <w:color w:val="222222"/>
          <w:kern w:val="0"/>
          <w:sz w:val="24"/>
          <w:szCs w:val="24"/>
        </w:rPr>
      </w:pPr>
      <w:r w:rsidRPr="00911A28">
        <w:rPr>
          <w:rFonts w:ascii="宋体" w:eastAsia="宋体" w:hAnsi="宋体" w:cs="宋体"/>
          <w:color w:val="222222"/>
          <w:kern w:val="0"/>
          <w:sz w:val="24"/>
          <w:szCs w:val="24"/>
        </w:rPr>
        <w:t xml:space="preserve">　　第一百零七条 外国法人和设在国外的企业的应纳税收入依下列情况核定 : </w:t>
      </w:r>
      <w:r w:rsidRPr="00911A28">
        <w:rPr>
          <w:rFonts w:ascii="宋体" w:eastAsia="宋体" w:hAnsi="宋体" w:cs="宋体"/>
          <w:color w:val="222222"/>
          <w:kern w:val="0"/>
          <w:sz w:val="24"/>
          <w:szCs w:val="24"/>
        </w:rPr>
        <w:br/>
        <w:t xml:space="preserve">　　A、对于在伊朗签订的任何有关建设承包、技术项目、制造安装项目、运输项目、建筑规划项目、测量、绘图、技术监理与核算、技术援助和培训、技术转让和其他方面的服务合同，按总收入的12％纳税。 </w:t>
      </w:r>
      <w:r w:rsidRPr="00911A28">
        <w:rPr>
          <w:rFonts w:ascii="宋体" w:eastAsia="宋体" w:hAnsi="宋体" w:cs="宋体"/>
          <w:color w:val="222222"/>
          <w:kern w:val="0"/>
          <w:sz w:val="24"/>
          <w:szCs w:val="24"/>
        </w:rPr>
        <w:br/>
        <w:t xml:space="preserve">　　B、获伊方特许而提供的影片，在一个税务年度里，所获得的放映费或其他费用收入的20%-40%作为应纳税收入，本条款应纳税收入系数是根据财经部提议并经内阁批准的。 </w:t>
      </w:r>
      <w:r w:rsidRPr="00911A28">
        <w:rPr>
          <w:rFonts w:ascii="宋体" w:eastAsia="宋体" w:hAnsi="宋体" w:cs="宋体"/>
          <w:color w:val="222222"/>
          <w:kern w:val="0"/>
          <w:sz w:val="24"/>
          <w:szCs w:val="24"/>
        </w:rPr>
        <w:br/>
        <w:t xml:space="preserve">　　本条A、B款的纳税人有责任在每次纳税时,弄清从年初到纳税当日的应纳税款, 将其扣除并在10天之内交给居住地的税务部门。否则,将由领取人共同承担缴纳有关税款的义务。 </w:t>
      </w:r>
      <w:r w:rsidRPr="00911A28">
        <w:rPr>
          <w:rFonts w:ascii="宋体" w:eastAsia="宋体" w:hAnsi="宋体" w:cs="宋体"/>
          <w:color w:val="222222"/>
          <w:kern w:val="0"/>
          <w:sz w:val="24"/>
          <w:szCs w:val="24"/>
        </w:rPr>
        <w:br/>
        <w:t xml:space="preserve">　　C、上述法人及其企业通过其分支机构、代表代理在伊朗通过投资和其他业务所得将按本法第一百零六条的规定纳税。 </w:t>
      </w:r>
      <w:r w:rsidRPr="00911A28">
        <w:rPr>
          <w:rFonts w:ascii="宋体" w:eastAsia="宋体" w:hAnsi="宋体" w:cs="宋体"/>
          <w:color w:val="222222"/>
          <w:kern w:val="0"/>
          <w:sz w:val="24"/>
          <w:szCs w:val="24"/>
        </w:rPr>
        <w:br/>
        <w:t xml:space="preserve">　　注1：如果本条A、B中所提到的承包合同的全部或部分转包给伊朗法人，纳税人在每次付款时应扣除2.5%作为伊朗分包商的税款。并在付款后30天内将扣除的税款交到税务部门指定的帐户。 </w:t>
      </w:r>
      <w:r w:rsidRPr="00911A28">
        <w:rPr>
          <w:rFonts w:ascii="宋体" w:eastAsia="宋体" w:hAnsi="宋体" w:cs="宋体"/>
          <w:color w:val="222222"/>
          <w:kern w:val="0"/>
          <w:sz w:val="24"/>
          <w:szCs w:val="24"/>
        </w:rPr>
        <w:br/>
        <w:t xml:space="preserve">　　注2：如果发包人是政府部门、国营企业和公司或市政部门,则合同中用来购置国内或国外设备和工具的资金部分将免交所得税，但要在合同上或附件上或修改文件上注明采购上述设备和工具的金额。 </w:t>
      </w:r>
      <w:r w:rsidRPr="00911A28">
        <w:rPr>
          <w:rFonts w:ascii="宋体" w:eastAsia="宋体" w:hAnsi="宋体" w:cs="宋体"/>
          <w:color w:val="222222"/>
          <w:kern w:val="0"/>
          <w:sz w:val="24"/>
          <w:szCs w:val="24"/>
        </w:rPr>
        <w:br/>
        <w:t xml:space="preserve">　　注3：外国银行或外国公司在伊朗的代表处或分支机构如未被授权签订合同和跟踪项目信息并由母公司提供经费的，没有可纳税收入。 </w:t>
      </w:r>
      <w:r w:rsidRPr="00911A28">
        <w:rPr>
          <w:rFonts w:ascii="宋体" w:eastAsia="宋体" w:hAnsi="宋体" w:cs="宋体"/>
          <w:color w:val="222222"/>
          <w:kern w:val="0"/>
          <w:sz w:val="24"/>
          <w:szCs w:val="24"/>
        </w:rPr>
        <w:br/>
        <w:t xml:space="preserve">　　注4：如果外国承包商将本条A中的全部合同或部分合同转包给伊朗法人承包商，其购买原合同签订的同样金额的设备和材料应予以免税。 </w:t>
      </w:r>
      <w:r w:rsidRPr="00911A28">
        <w:rPr>
          <w:rFonts w:ascii="宋体" w:eastAsia="宋体" w:hAnsi="宋体" w:cs="宋体"/>
          <w:color w:val="222222"/>
          <w:kern w:val="0"/>
          <w:sz w:val="24"/>
          <w:szCs w:val="24"/>
        </w:rPr>
        <w:br/>
        <w:t xml:space="preserve">　　注5：对于本条A中所述的经营活动的应纳税收入，如果它的合同从1382</w:t>
      </w:r>
      <w:r w:rsidRPr="00911A28">
        <w:rPr>
          <w:rFonts w:ascii="宋体" w:eastAsia="宋体" w:hAnsi="宋体" w:cs="宋体"/>
          <w:color w:val="222222"/>
          <w:kern w:val="0"/>
          <w:sz w:val="24"/>
          <w:szCs w:val="24"/>
        </w:rPr>
        <w:lastRenderedPageBreak/>
        <w:t xml:space="preserve">年开始之后签订，将根据本法第一百零六条的规定确定税率。本条注解对1382年以前签订的合同所继续进行的经营无效。 </w:t>
      </w:r>
    </w:p>
    <w:p w:rsidR="00DE56D0" w:rsidRPr="00911A28" w:rsidRDefault="00DE56D0" w:rsidP="00DE56D0">
      <w:pPr>
        <w:widowControl/>
        <w:wordWrap w:val="0"/>
        <w:spacing w:line="480" w:lineRule="atLeast"/>
        <w:jc w:val="left"/>
        <w:rPr>
          <w:rFonts w:ascii="宋体" w:eastAsia="宋体" w:hAnsi="宋体" w:cs="宋体"/>
          <w:color w:val="222222"/>
          <w:kern w:val="0"/>
          <w:sz w:val="24"/>
          <w:szCs w:val="24"/>
        </w:rPr>
      </w:pPr>
      <w:r w:rsidRPr="00911A28">
        <w:rPr>
          <w:rFonts w:ascii="宋体" w:eastAsia="宋体" w:hAnsi="宋体" w:cs="宋体"/>
          <w:color w:val="222222"/>
          <w:kern w:val="0"/>
          <w:sz w:val="24"/>
          <w:szCs w:val="24"/>
        </w:rPr>
        <w:t xml:space="preserve">　　第一百零八条 未纳税的储备金在本修改生效之日起如果转移和分流到资本帐目上,将不予以纳税，但如果转移和分流到盈亏帐目上或从资本帐目中减掉,那么相当于增加到资本帐目上储备金的金额将加在分流或转移年度的应纳税收入上。本条款不包括企业免税期内经营所得的利润积累,也不包括1366年12月3日确认的本法第一百三十八条和以后的修改所规定的有关储备金。在本修改生效之前纳税的储备金如果转移和分流到盈亏帐目上或资本帐目上,或取消，将不予以纳税。 </w:t>
      </w:r>
    </w:p>
    <w:p w:rsidR="00DE56D0" w:rsidRPr="00911A28" w:rsidRDefault="00DE56D0" w:rsidP="00DE56D0">
      <w:pPr>
        <w:widowControl/>
        <w:wordWrap w:val="0"/>
        <w:spacing w:line="480" w:lineRule="atLeast"/>
        <w:jc w:val="left"/>
        <w:rPr>
          <w:rFonts w:ascii="宋体" w:eastAsia="宋体" w:hAnsi="宋体" w:cs="宋体"/>
          <w:color w:val="222222"/>
          <w:kern w:val="0"/>
          <w:sz w:val="24"/>
          <w:szCs w:val="24"/>
        </w:rPr>
      </w:pPr>
      <w:r w:rsidRPr="00911A28">
        <w:rPr>
          <w:rFonts w:ascii="宋体" w:eastAsia="宋体" w:hAnsi="宋体" w:cs="宋体"/>
          <w:color w:val="222222"/>
          <w:kern w:val="0"/>
          <w:sz w:val="24"/>
          <w:szCs w:val="24"/>
        </w:rPr>
        <w:t xml:space="preserve">　　第一百零九条 伊朗的保险公司的应纳税收入包括: </w:t>
      </w:r>
      <w:r w:rsidRPr="00911A28">
        <w:rPr>
          <w:rFonts w:ascii="宋体" w:eastAsia="宋体" w:hAnsi="宋体" w:cs="宋体"/>
          <w:color w:val="222222"/>
          <w:kern w:val="0"/>
          <w:sz w:val="24"/>
          <w:szCs w:val="24"/>
        </w:rPr>
        <w:br/>
        <w:t xml:space="preserve">　　1、上个财政年度末的技术储备金。 </w:t>
      </w:r>
      <w:r w:rsidRPr="00911A28">
        <w:rPr>
          <w:rFonts w:ascii="宋体" w:eastAsia="宋体" w:hAnsi="宋体" w:cs="宋体"/>
          <w:color w:val="222222"/>
          <w:kern w:val="0"/>
          <w:sz w:val="24"/>
          <w:szCs w:val="24"/>
        </w:rPr>
        <w:br/>
        <w:t xml:space="preserve">　　2、直接保险业务中扣除赔偿损失后所收入的保险费。 </w:t>
      </w:r>
      <w:r w:rsidRPr="00911A28">
        <w:rPr>
          <w:rFonts w:ascii="宋体" w:eastAsia="宋体" w:hAnsi="宋体" w:cs="宋体"/>
          <w:color w:val="222222"/>
          <w:kern w:val="0"/>
          <w:sz w:val="24"/>
          <w:szCs w:val="24"/>
        </w:rPr>
        <w:br/>
        <w:t xml:space="preserve">　　3、扣除赔偿损失后,征收的再保险的保险费收入。 </w:t>
      </w:r>
      <w:r w:rsidRPr="00911A28">
        <w:rPr>
          <w:rFonts w:ascii="宋体" w:eastAsia="宋体" w:hAnsi="宋体" w:cs="宋体"/>
          <w:color w:val="222222"/>
          <w:kern w:val="0"/>
          <w:sz w:val="24"/>
          <w:szCs w:val="24"/>
        </w:rPr>
        <w:br/>
        <w:t xml:space="preserve">　　4、参与再保险转让业务利润分成的收入。 </w:t>
      </w:r>
      <w:r w:rsidRPr="00911A28">
        <w:rPr>
          <w:rFonts w:ascii="宋体" w:eastAsia="宋体" w:hAnsi="宋体" w:cs="宋体"/>
          <w:color w:val="222222"/>
          <w:kern w:val="0"/>
          <w:sz w:val="24"/>
          <w:szCs w:val="24"/>
        </w:rPr>
        <w:br/>
        <w:t xml:space="preserve">　　5、再保险商存在转让保险商处的款项的利息。 </w:t>
      </w:r>
      <w:r w:rsidRPr="00911A28">
        <w:rPr>
          <w:rFonts w:ascii="宋体" w:eastAsia="宋体" w:hAnsi="宋体" w:cs="宋体"/>
          <w:color w:val="222222"/>
          <w:kern w:val="0"/>
          <w:sz w:val="24"/>
          <w:szCs w:val="24"/>
        </w:rPr>
        <w:br/>
        <w:t xml:space="preserve">　　6、在养老保险、财产保险、赎买保险及非生活保险中,再保险业务保险商用来支付损失的金额。 </w:t>
      </w:r>
      <w:r w:rsidRPr="00911A28">
        <w:rPr>
          <w:rFonts w:ascii="宋体" w:eastAsia="宋体" w:hAnsi="宋体" w:cs="宋体"/>
          <w:color w:val="222222"/>
          <w:kern w:val="0"/>
          <w:sz w:val="24"/>
          <w:szCs w:val="24"/>
        </w:rPr>
        <w:br/>
        <w:t xml:space="preserve">　　7、其他收入。 </w:t>
      </w:r>
      <w:r w:rsidRPr="00911A28">
        <w:rPr>
          <w:rFonts w:ascii="宋体" w:eastAsia="宋体" w:hAnsi="宋体" w:cs="宋体"/>
          <w:color w:val="222222"/>
          <w:kern w:val="0"/>
          <w:sz w:val="24"/>
          <w:szCs w:val="24"/>
        </w:rPr>
        <w:br/>
        <w:t xml:space="preserve">　　要扣除以下各项 : </w:t>
      </w:r>
      <w:r w:rsidRPr="00911A28">
        <w:rPr>
          <w:rFonts w:ascii="宋体" w:eastAsia="宋体" w:hAnsi="宋体" w:cs="宋体"/>
          <w:color w:val="222222"/>
          <w:kern w:val="0"/>
          <w:sz w:val="24"/>
          <w:szCs w:val="24"/>
        </w:rPr>
        <w:br/>
        <w:t xml:space="preserve">　　1、保险协议中的印花税。 </w:t>
      </w:r>
      <w:r w:rsidRPr="00911A28">
        <w:rPr>
          <w:rFonts w:ascii="宋体" w:eastAsia="宋体" w:hAnsi="宋体" w:cs="宋体"/>
          <w:color w:val="222222"/>
          <w:kern w:val="0"/>
          <w:sz w:val="24"/>
          <w:szCs w:val="24"/>
        </w:rPr>
        <w:br/>
        <w:t xml:space="preserve">　　2、生活保险中的医疗费。 </w:t>
      </w:r>
      <w:r w:rsidRPr="00911A28">
        <w:rPr>
          <w:rFonts w:ascii="宋体" w:eastAsia="宋体" w:hAnsi="宋体" w:cs="宋体"/>
          <w:color w:val="222222"/>
          <w:kern w:val="0"/>
          <w:sz w:val="24"/>
          <w:szCs w:val="24"/>
        </w:rPr>
        <w:br/>
        <w:t xml:space="preserve">　　3、直接保险业务中支付的工资。 </w:t>
      </w:r>
      <w:r w:rsidRPr="00911A28">
        <w:rPr>
          <w:rFonts w:ascii="宋体" w:eastAsia="宋体" w:hAnsi="宋体" w:cs="宋体"/>
          <w:color w:val="222222"/>
          <w:kern w:val="0"/>
          <w:sz w:val="24"/>
          <w:szCs w:val="24"/>
        </w:rPr>
        <w:br/>
        <w:t xml:space="preserve">　　4、转让再保险费。 </w:t>
      </w:r>
      <w:r w:rsidRPr="00911A28">
        <w:rPr>
          <w:rFonts w:ascii="宋体" w:eastAsia="宋体" w:hAnsi="宋体" w:cs="宋体"/>
          <w:color w:val="222222"/>
          <w:kern w:val="0"/>
          <w:sz w:val="24"/>
          <w:szCs w:val="24"/>
        </w:rPr>
        <w:br/>
        <w:t xml:space="preserve">　　5、机动车辆持有者交纳的强制保险费中,针对第三者的人身损失保险基金额。 </w:t>
      </w:r>
      <w:r w:rsidRPr="00911A28">
        <w:rPr>
          <w:rFonts w:ascii="宋体" w:eastAsia="宋体" w:hAnsi="宋体" w:cs="宋体"/>
          <w:color w:val="222222"/>
          <w:kern w:val="0"/>
          <w:sz w:val="24"/>
          <w:szCs w:val="24"/>
        </w:rPr>
        <w:br/>
        <w:t xml:space="preserve">　　6、用来支付赎买保险、财产保险、养老保险的数额及赔偿非生活保险损失的数额。 </w:t>
      </w:r>
      <w:r w:rsidRPr="00911A28">
        <w:rPr>
          <w:rFonts w:ascii="宋体" w:eastAsia="宋体" w:hAnsi="宋体" w:cs="宋体"/>
          <w:color w:val="222222"/>
          <w:kern w:val="0"/>
          <w:sz w:val="24"/>
          <w:szCs w:val="24"/>
        </w:rPr>
        <w:br/>
        <w:t xml:space="preserve">　　7、合伙投保份额。 </w:t>
      </w:r>
      <w:r w:rsidRPr="00911A28">
        <w:rPr>
          <w:rFonts w:ascii="宋体" w:eastAsia="宋体" w:hAnsi="宋体" w:cs="宋体"/>
          <w:color w:val="222222"/>
          <w:kern w:val="0"/>
          <w:sz w:val="24"/>
          <w:szCs w:val="24"/>
        </w:rPr>
        <w:br/>
        <w:t xml:space="preserve">　　8、保险商在承办的再保险业务利润中的合作股份及报酬。 </w:t>
      </w:r>
      <w:r w:rsidRPr="00911A28">
        <w:rPr>
          <w:rFonts w:ascii="宋体" w:eastAsia="宋体" w:hAnsi="宋体" w:cs="宋体"/>
          <w:color w:val="222222"/>
          <w:kern w:val="0"/>
          <w:sz w:val="24"/>
          <w:szCs w:val="24"/>
        </w:rPr>
        <w:br/>
      </w:r>
      <w:r w:rsidRPr="00911A28">
        <w:rPr>
          <w:rFonts w:ascii="宋体" w:eastAsia="宋体" w:hAnsi="宋体" w:cs="宋体"/>
          <w:color w:val="222222"/>
          <w:kern w:val="0"/>
          <w:sz w:val="24"/>
          <w:szCs w:val="24"/>
        </w:rPr>
        <w:lastRenderedPageBreak/>
        <w:t xml:space="preserve">　　9、属于转让再保险存款的利息。 </w:t>
      </w:r>
      <w:r w:rsidRPr="00911A28">
        <w:rPr>
          <w:rFonts w:ascii="宋体" w:eastAsia="宋体" w:hAnsi="宋体" w:cs="宋体"/>
          <w:color w:val="222222"/>
          <w:kern w:val="0"/>
          <w:sz w:val="24"/>
          <w:szCs w:val="24"/>
        </w:rPr>
        <w:br/>
        <w:t xml:space="preserve">　　10、财政年度末的技术储备金。 </w:t>
      </w:r>
      <w:r w:rsidRPr="00911A28">
        <w:rPr>
          <w:rFonts w:ascii="宋体" w:eastAsia="宋体" w:hAnsi="宋体" w:cs="宋体"/>
          <w:color w:val="222222"/>
          <w:kern w:val="0"/>
          <w:sz w:val="24"/>
          <w:szCs w:val="24"/>
        </w:rPr>
        <w:br/>
        <w:t xml:space="preserve">　　11、其它合法开支。 </w:t>
      </w:r>
      <w:r w:rsidRPr="00911A28">
        <w:rPr>
          <w:rFonts w:ascii="宋体" w:eastAsia="宋体" w:hAnsi="宋体" w:cs="宋体"/>
          <w:color w:val="222222"/>
          <w:kern w:val="0"/>
          <w:sz w:val="24"/>
          <w:szCs w:val="24"/>
        </w:rPr>
        <w:br/>
        <w:t xml:space="preserve">　　注1：保险公司涉及任何一类保险业务的储备金(伊朗保险中心和保险机构建立 法第61条所涉及的技术储备金)种类及其数额和核算方式都要以条例为依据,该条例将由伊朗保险中心制定,经最高保险委员会同意,报请财经济部长批准。 </w:t>
      </w:r>
      <w:r w:rsidRPr="00911A28">
        <w:rPr>
          <w:rFonts w:ascii="宋体" w:eastAsia="宋体" w:hAnsi="宋体" w:cs="宋体"/>
          <w:color w:val="222222"/>
          <w:kern w:val="0"/>
          <w:sz w:val="24"/>
          <w:szCs w:val="24"/>
        </w:rPr>
        <w:br/>
        <w:t xml:space="preserve">　　注2 ：伊朗保险中心涉及任何一类保险业务的储备金种类及其数额、核算方式 , 将由伊朗保险中心企业大会确定。 </w:t>
      </w:r>
      <w:r w:rsidRPr="00911A28">
        <w:rPr>
          <w:rFonts w:ascii="宋体" w:eastAsia="宋体" w:hAnsi="宋体" w:cs="宋体"/>
          <w:color w:val="222222"/>
          <w:kern w:val="0"/>
          <w:sz w:val="24"/>
          <w:szCs w:val="24"/>
        </w:rPr>
        <w:br/>
        <w:t xml:space="preserve">　　注3：在直接保险业务中,保险费、工资、保险赔偿、合伙投保份额及这些项目的核算方式都将遵守由最高保险委员会制定的细则。除工资外的上述全部项目都应列入保险协议。 </w:t>
      </w:r>
      <w:r w:rsidRPr="00911A28">
        <w:rPr>
          <w:rFonts w:ascii="宋体" w:eastAsia="宋体" w:hAnsi="宋体" w:cs="宋体"/>
          <w:color w:val="222222"/>
          <w:kern w:val="0"/>
          <w:sz w:val="24"/>
          <w:szCs w:val="24"/>
        </w:rPr>
        <w:br/>
        <w:t xml:space="preserve">　　注4：再保险业务中承办和转让的项目,都将以保险合同或协议为依据。 </w:t>
      </w:r>
      <w:r w:rsidRPr="00911A28">
        <w:rPr>
          <w:rFonts w:ascii="宋体" w:eastAsia="宋体" w:hAnsi="宋体" w:cs="宋体"/>
          <w:color w:val="222222"/>
          <w:kern w:val="0"/>
          <w:sz w:val="24"/>
          <w:szCs w:val="24"/>
        </w:rPr>
        <w:br/>
        <w:t xml:space="preserve">　　注5：通过承办再保险业务从伊朗保险公司获得收入的外国保险公司,其保险费收入和在伊朗存款利息按2%的利率纳税。但是,若伊朗保险公司在外国再保险公司的所属国开展保险业务并免交再保险业务税时,该国保险公司在伊朗的业务也将同样实行免税。伊朗保险公司在将保险费划拔到本注解规定应纳税的外国再保险商名下时, 应扣除2%作为再保险商应纳的税,每月(最迟在30天内)将被扣除的款项连同一份写明再保险商详情及所得保险费的单据交至有关税务所,所交的这一款项记在税务帐上。 </w:t>
      </w:r>
    </w:p>
    <w:p w:rsidR="00DE56D0" w:rsidRPr="00911A28" w:rsidRDefault="00DE56D0" w:rsidP="00DE56D0">
      <w:pPr>
        <w:widowControl/>
        <w:wordWrap w:val="0"/>
        <w:spacing w:line="480" w:lineRule="atLeast"/>
        <w:jc w:val="left"/>
        <w:rPr>
          <w:rFonts w:ascii="宋体" w:eastAsia="宋体" w:hAnsi="宋体" w:cs="宋体"/>
          <w:color w:val="222222"/>
          <w:kern w:val="0"/>
          <w:sz w:val="24"/>
          <w:szCs w:val="24"/>
        </w:rPr>
      </w:pPr>
      <w:r w:rsidRPr="00911A28">
        <w:rPr>
          <w:rFonts w:ascii="宋体" w:eastAsia="宋体" w:hAnsi="宋体" w:cs="宋体"/>
          <w:color w:val="222222"/>
          <w:kern w:val="0"/>
          <w:sz w:val="24"/>
          <w:szCs w:val="24"/>
        </w:rPr>
        <w:t xml:space="preserve">　　第一百一十条 法人应在税务年度过后的最多四个月内将纳税申报单、负债表和盈亏帐目依照自己的合法帐薄进行的利润亏损核算结果连同股东的个人身份证、公司股份额、(个人)股份额及每一种股份的特征一起交至法人所在地的税务所,并支付纳税款。在第一次呈交上述表册后,以后年度的变化情况表也应呈交,在伊朗无办事处和代表机构的外国公司和法人呈交纳税申报单及税款的地点是德黑兰。 </w:t>
      </w:r>
      <w:r w:rsidRPr="00911A28">
        <w:rPr>
          <w:rFonts w:ascii="宋体" w:eastAsia="宋体" w:hAnsi="宋体" w:cs="宋体"/>
          <w:color w:val="222222"/>
          <w:kern w:val="0"/>
          <w:sz w:val="24"/>
          <w:szCs w:val="24"/>
        </w:rPr>
        <w:br/>
        <w:t xml:space="preserve">法人和企业主在免税期内也应遵守这一条款。 </w:t>
      </w:r>
      <w:r w:rsidRPr="00911A28">
        <w:rPr>
          <w:rFonts w:ascii="宋体" w:eastAsia="宋体" w:hAnsi="宋体" w:cs="宋体"/>
          <w:color w:val="222222"/>
          <w:kern w:val="0"/>
          <w:sz w:val="24"/>
          <w:szCs w:val="24"/>
        </w:rPr>
        <w:br/>
        <w:t xml:space="preserve">　　注：关于本法对核定收入方式另有规定的收入,法人可以不单独呈交有关章节要求的纳税申报单。 </w:t>
      </w:r>
    </w:p>
    <w:p w:rsidR="00DE56D0" w:rsidRPr="00911A28" w:rsidRDefault="00DE56D0" w:rsidP="00DE56D0">
      <w:pPr>
        <w:widowControl/>
        <w:wordWrap w:val="0"/>
        <w:spacing w:line="480" w:lineRule="atLeast"/>
        <w:jc w:val="left"/>
        <w:rPr>
          <w:rFonts w:ascii="宋体" w:eastAsia="宋体" w:hAnsi="宋体" w:cs="宋体"/>
          <w:color w:val="222222"/>
          <w:kern w:val="0"/>
          <w:sz w:val="24"/>
          <w:szCs w:val="24"/>
        </w:rPr>
      </w:pPr>
      <w:r w:rsidRPr="00911A28">
        <w:rPr>
          <w:rFonts w:ascii="宋体" w:eastAsia="宋体" w:hAnsi="宋体" w:cs="宋体"/>
          <w:color w:val="222222"/>
          <w:kern w:val="0"/>
          <w:sz w:val="24"/>
          <w:szCs w:val="24"/>
        </w:rPr>
        <w:lastRenderedPageBreak/>
        <w:t xml:space="preserve">　　第一百一十一条 众公司联合成立一个新公司或保留一个公司的法人身份，将根据以下规定办理： </w:t>
      </w:r>
      <w:r w:rsidRPr="00911A28">
        <w:rPr>
          <w:rFonts w:ascii="宋体" w:eastAsia="宋体" w:hAnsi="宋体" w:cs="宋体"/>
          <w:color w:val="222222"/>
          <w:kern w:val="0"/>
          <w:sz w:val="24"/>
          <w:szCs w:val="24"/>
        </w:rPr>
        <w:br/>
        <w:t xml:space="preserve">　　A、 建立一个新公司或将现有公司资产增加到联合公司注册资本的额度，可免交本法第四十八条规定的千分之二的印花税。 </w:t>
      </w:r>
      <w:r w:rsidRPr="00911A28">
        <w:rPr>
          <w:rFonts w:ascii="宋体" w:eastAsia="宋体" w:hAnsi="宋体" w:cs="宋体"/>
          <w:color w:val="222222"/>
          <w:kern w:val="0"/>
          <w:sz w:val="24"/>
          <w:szCs w:val="24"/>
        </w:rPr>
        <w:br/>
        <w:t xml:space="preserve">　　B、 将参加联合公司的各公司财产根据帐册上的价格转移给新公司或现有公司，转移的资金免于纳税。 </w:t>
      </w:r>
      <w:r w:rsidRPr="00911A28">
        <w:rPr>
          <w:rFonts w:ascii="宋体" w:eastAsia="宋体" w:hAnsi="宋体" w:cs="宋体"/>
          <w:color w:val="222222"/>
          <w:kern w:val="0"/>
          <w:sz w:val="24"/>
          <w:szCs w:val="24"/>
        </w:rPr>
        <w:br/>
        <w:t xml:space="preserve">　　C、 参加联合公司的各公司在新公司或现有公司的工作，其解体重组期间没有可纳税收入。 </w:t>
      </w:r>
      <w:r w:rsidRPr="00911A28">
        <w:rPr>
          <w:rFonts w:ascii="宋体" w:eastAsia="宋体" w:hAnsi="宋体" w:cs="宋体"/>
          <w:color w:val="222222"/>
          <w:kern w:val="0"/>
          <w:sz w:val="24"/>
          <w:szCs w:val="24"/>
        </w:rPr>
        <w:br/>
        <w:t xml:space="preserve">　　D、 转移给新公司或现有公司的财务结算仍按以前的方式进行。 </w:t>
      </w:r>
      <w:r w:rsidRPr="00911A28">
        <w:rPr>
          <w:rFonts w:ascii="宋体" w:eastAsia="宋体" w:hAnsi="宋体" w:cs="宋体"/>
          <w:color w:val="222222"/>
          <w:kern w:val="0"/>
          <w:sz w:val="24"/>
          <w:szCs w:val="24"/>
        </w:rPr>
        <w:br/>
        <w:t xml:space="preserve">　　E、 合并后联合公司的股东的收入应按有关规定纳税。 </w:t>
      </w:r>
      <w:r w:rsidRPr="00911A28">
        <w:rPr>
          <w:rFonts w:ascii="宋体" w:eastAsia="宋体" w:hAnsi="宋体" w:cs="宋体"/>
          <w:color w:val="222222"/>
          <w:kern w:val="0"/>
          <w:sz w:val="24"/>
          <w:szCs w:val="24"/>
        </w:rPr>
        <w:br/>
        <w:t xml:space="preserve">　　F、 联合公司将代表新公司承担所有纳税义务。 </w:t>
      </w:r>
      <w:r w:rsidRPr="00911A28">
        <w:rPr>
          <w:rFonts w:ascii="宋体" w:eastAsia="宋体" w:hAnsi="宋体" w:cs="宋体"/>
          <w:color w:val="222222"/>
          <w:kern w:val="0"/>
          <w:sz w:val="24"/>
          <w:szCs w:val="24"/>
        </w:rPr>
        <w:br/>
        <w:t xml:space="preserve">　　G、 本条的实施细则在本修改通过后最多6个月将内由财经部和工矿部建议，并由内阁批准。 </w:t>
      </w:r>
    </w:p>
    <w:p w:rsidR="00DE56D0" w:rsidRPr="00911A28" w:rsidRDefault="00DE56D0" w:rsidP="00DE56D0">
      <w:pPr>
        <w:widowControl/>
        <w:wordWrap w:val="0"/>
        <w:spacing w:line="480" w:lineRule="atLeast"/>
        <w:jc w:val="left"/>
        <w:rPr>
          <w:rFonts w:ascii="宋体" w:eastAsia="宋体" w:hAnsi="宋体" w:cs="宋体"/>
          <w:color w:val="222222"/>
          <w:kern w:val="0"/>
          <w:sz w:val="24"/>
          <w:szCs w:val="24"/>
        </w:rPr>
      </w:pPr>
      <w:r w:rsidRPr="00911A28">
        <w:rPr>
          <w:rFonts w:ascii="宋体" w:eastAsia="宋体" w:hAnsi="宋体" w:cs="宋体"/>
          <w:color w:val="222222"/>
          <w:kern w:val="0"/>
          <w:sz w:val="24"/>
          <w:szCs w:val="24"/>
        </w:rPr>
        <w:t xml:space="preserve">　　第一百一十二条 第九十九条的规定和注解将适用法人的合同承包（不论是伊朗人还是外国人）。 </w:t>
      </w:r>
    </w:p>
    <w:p w:rsidR="00DE56D0" w:rsidRPr="00911A28" w:rsidRDefault="00DE56D0" w:rsidP="00DE56D0">
      <w:pPr>
        <w:widowControl/>
        <w:wordWrap w:val="0"/>
        <w:spacing w:line="480" w:lineRule="atLeast"/>
        <w:jc w:val="left"/>
        <w:rPr>
          <w:rFonts w:ascii="宋体" w:eastAsia="宋体" w:hAnsi="宋体" w:cs="宋体"/>
          <w:color w:val="222222"/>
          <w:kern w:val="0"/>
          <w:sz w:val="24"/>
          <w:szCs w:val="24"/>
        </w:rPr>
      </w:pPr>
      <w:r w:rsidRPr="00911A28">
        <w:rPr>
          <w:rFonts w:ascii="宋体" w:eastAsia="宋体" w:hAnsi="宋体" w:cs="宋体"/>
          <w:color w:val="222222"/>
          <w:kern w:val="0"/>
          <w:sz w:val="24"/>
          <w:szCs w:val="24"/>
        </w:rPr>
        <w:t xml:space="preserve">　　第一百一十三条 外国航运和海运公司在伊朗的货运和客运收入税固定为其全部收入的5%,无论此收入是从伊朗还是从目的地或从途中所得。 </w:t>
      </w:r>
      <w:r w:rsidRPr="00911A28">
        <w:rPr>
          <w:rFonts w:ascii="宋体" w:eastAsia="宋体" w:hAnsi="宋体" w:cs="宋体"/>
          <w:color w:val="222222"/>
          <w:kern w:val="0"/>
          <w:sz w:val="24"/>
          <w:szCs w:val="24"/>
        </w:rPr>
        <w:br/>
        <w:t xml:space="preserve">　　上述公司在伊朗的分支机构或代表处应在每月二十日(伊朗历相当于公历每月的10日左右),将上个月的收入报表送交当地税务所并支付税款,上述公司的此项收入将不再交纳其它名义的所得税。若上述分支机构或代表处未按时送交规定的报表,或报表不符合事实,则将按最高一级机构核定的货运和客运量的确定应纳税额。 </w:t>
      </w:r>
      <w:r w:rsidRPr="00911A28">
        <w:rPr>
          <w:rFonts w:ascii="宋体" w:eastAsia="宋体" w:hAnsi="宋体" w:cs="宋体"/>
          <w:color w:val="222222"/>
          <w:kern w:val="0"/>
          <w:sz w:val="24"/>
          <w:szCs w:val="24"/>
        </w:rPr>
        <w:br/>
        <w:t xml:space="preserve">　　注：如果伊朗的航运和海运公司在其它国家缴纳的所得税高于收入的5%,情况经伊朗有关部门核实,财经部应按这些国家的税率,增加它们的航运和海运公司税额。 </w:t>
      </w:r>
    </w:p>
    <w:p w:rsidR="00DE56D0" w:rsidRPr="00911A28" w:rsidRDefault="00DE56D0" w:rsidP="00DE56D0">
      <w:pPr>
        <w:widowControl/>
        <w:wordWrap w:val="0"/>
        <w:spacing w:line="480" w:lineRule="atLeast"/>
        <w:jc w:val="left"/>
        <w:rPr>
          <w:rFonts w:ascii="宋体" w:eastAsia="宋体" w:hAnsi="宋体" w:cs="宋体"/>
          <w:color w:val="222222"/>
          <w:kern w:val="0"/>
          <w:sz w:val="24"/>
          <w:szCs w:val="24"/>
        </w:rPr>
      </w:pPr>
      <w:r w:rsidRPr="00911A28">
        <w:rPr>
          <w:rFonts w:ascii="宋体" w:eastAsia="宋体" w:hAnsi="宋体" w:cs="宋体"/>
          <w:color w:val="222222"/>
          <w:kern w:val="0"/>
          <w:sz w:val="24"/>
          <w:szCs w:val="24"/>
        </w:rPr>
        <w:t xml:space="preserve">　　第一百一十四条 法人的最后一任代表应在为作出决议取消法人资格而举行 (企业)大会或举行其它权威机构会议之前,按照财经部为此而制定的样本将写明法人资产和债务情况的纳税申报单呈交有关税务所。此申报单至少应据有符合法人条例的公司盖章和合法签署,否则,税务所视为无效。 </w:t>
      </w:r>
    </w:p>
    <w:p w:rsidR="00DE56D0" w:rsidRPr="00911A28" w:rsidRDefault="00DE56D0" w:rsidP="00DE56D0">
      <w:pPr>
        <w:widowControl/>
        <w:wordWrap w:val="0"/>
        <w:spacing w:line="480" w:lineRule="atLeast"/>
        <w:jc w:val="left"/>
        <w:rPr>
          <w:rFonts w:ascii="宋体" w:eastAsia="宋体" w:hAnsi="宋体" w:cs="宋体"/>
          <w:color w:val="222222"/>
          <w:kern w:val="0"/>
          <w:sz w:val="24"/>
          <w:szCs w:val="24"/>
        </w:rPr>
      </w:pPr>
      <w:r w:rsidRPr="00911A28">
        <w:rPr>
          <w:rFonts w:ascii="宋体" w:eastAsia="宋体" w:hAnsi="宋体" w:cs="宋体"/>
          <w:color w:val="222222"/>
          <w:kern w:val="0"/>
          <w:sz w:val="24"/>
          <w:szCs w:val="24"/>
        </w:rPr>
        <w:lastRenderedPageBreak/>
        <w:t xml:space="preserve">　　第一百一十五条 对于将被取消资格的法人在最后阶段的经营活动,核算税收的依据是减掉债务、已支付资金及已纳税的储备金和剩余利润后的法人的资产价值。 </w:t>
      </w:r>
      <w:r w:rsidRPr="00911A28">
        <w:rPr>
          <w:rFonts w:ascii="宋体" w:eastAsia="宋体" w:hAnsi="宋体" w:cs="宋体"/>
          <w:color w:val="222222"/>
          <w:kern w:val="0"/>
          <w:sz w:val="24"/>
          <w:szCs w:val="24"/>
        </w:rPr>
        <w:br/>
        <w:t xml:space="preserve">　　注1：关于法人资产的价值,己售出的部分按售出时的价格确定,其余的部分按取消法人资格之日的价格确定。 </w:t>
      </w:r>
      <w:r w:rsidRPr="00911A28">
        <w:rPr>
          <w:rFonts w:ascii="宋体" w:eastAsia="宋体" w:hAnsi="宋体" w:cs="宋体"/>
          <w:color w:val="222222"/>
          <w:kern w:val="0"/>
          <w:sz w:val="24"/>
          <w:szCs w:val="24"/>
        </w:rPr>
        <w:br/>
        <w:t xml:space="preserve">　　注2：如果在解散的法人资产中，某些资产属本法第三章的第一部分内容，这些资产优先股当进行资产转移按第五十九条和第一百四十三条的注解办理，确定计算解散的法人最后经营期间的税额时，财务帐上的价值或上述资产将不列入解散的法人资产清单中。资产税应根据本法第五十九条和第一百四十三条注解核定。 </w:t>
      </w:r>
      <w:r w:rsidRPr="00911A28">
        <w:rPr>
          <w:rFonts w:ascii="宋体" w:eastAsia="宋体" w:hAnsi="宋体" w:cs="宋体"/>
          <w:color w:val="222222"/>
          <w:kern w:val="0"/>
          <w:sz w:val="24"/>
          <w:szCs w:val="24"/>
        </w:rPr>
        <w:br/>
        <w:t xml:space="preserve">　　注3：根据上述规定，解散的法人资产在解散之日按第五十九条和第一百四十三条注解已核定税收，解散以后的第一次资产转移将不纳税。 </w:t>
      </w:r>
    </w:p>
    <w:p w:rsidR="00DE56D0" w:rsidRPr="00911A28" w:rsidRDefault="00DE56D0" w:rsidP="00DE56D0">
      <w:pPr>
        <w:widowControl/>
        <w:wordWrap w:val="0"/>
        <w:spacing w:line="480" w:lineRule="atLeast"/>
        <w:jc w:val="left"/>
        <w:rPr>
          <w:rFonts w:ascii="宋体" w:eastAsia="宋体" w:hAnsi="宋体" w:cs="宋体"/>
          <w:color w:val="222222"/>
          <w:kern w:val="0"/>
          <w:sz w:val="24"/>
          <w:szCs w:val="24"/>
        </w:rPr>
      </w:pPr>
      <w:r w:rsidRPr="00911A28">
        <w:rPr>
          <w:rFonts w:ascii="宋体" w:eastAsia="宋体" w:hAnsi="宋体" w:cs="宋体"/>
          <w:color w:val="222222"/>
          <w:kern w:val="0"/>
          <w:sz w:val="24"/>
          <w:szCs w:val="24"/>
        </w:rPr>
        <w:t xml:space="preserve">　　第一百一十六条 清帐主管人应在取消法人资格之日起六个月内(以在注册机关注册取消法人资格之日为始)依据本法第一百一十五条将法人最后阶段经营活动填写纳税申报单并呈交有关税务所纳税。 </w:t>
      </w:r>
      <w:r w:rsidRPr="00911A28">
        <w:rPr>
          <w:rFonts w:ascii="宋体" w:eastAsia="宋体" w:hAnsi="宋体" w:cs="宋体"/>
          <w:color w:val="222222"/>
          <w:kern w:val="0"/>
          <w:sz w:val="24"/>
          <w:szCs w:val="24"/>
        </w:rPr>
        <w:br/>
        <w:t xml:space="preserve">　　注：解散的法人最后经营期间的税务按第一百一十五条注解2和第一百零五条的税率计算。 </w:t>
      </w:r>
    </w:p>
    <w:p w:rsidR="00DE56D0" w:rsidRPr="00911A28" w:rsidRDefault="00DE56D0" w:rsidP="00DE56D0">
      <w:pPr>
        <w:widowControl/>
        <w:wordWrap w:val="0"/>
        <w:spacing w:line="480" w:lineRule="atLeast"/>
        <w:jc w:val="left"/>
        <w:rPr>
          <w:rFonts w:ascii="宋体" w:eastAsia="宋体" w:hAnsi="宋体" w:cs="宋体"/>
          <w:color w:val="222222"/>
          <w:kern w:val="0"/>
          <w:sz w:val="24"/>
          <w:szCs w:val="24"/>
        </w:rPr>
      </w:pPr>
      <w:r w:rsidRPr="00911A28">
        <w:rPr>
          <w:rFonts w:ascii="宋体" w:eastAsia="宋体" w:hAnsi="宋体" w:cs="宋体"/>
          <w:color w:val="222222"/>
          <w:kern w:val="0"/>
          <w:sz w:val="24"/>
          <w:szCs w:val="24"/>
        </w:rPr>
        <w:t xml:space="preserve">　　第一百一十七条 税务检查员应依据本法规定,对法人最后阶段经营活动的纳税申报单及时进行审查,若对其内容有异义,至多在接到申报单一年内,依照确定凭证确定税额并通知对方,否则清帐主管人所交申报单的税额将被认为是确定的。若此后发现法人的某些资产未列入申报单,则税务机关对这些资产将在本法第 一百一十八条注解中规定的期限内征税。 </w:t>
      </w:r>
    </w:p>
    <w:p w:rsidR="00DE56D0" w:rsidRPr="00911A28" w:rsidRDefault="00DE56D0" w:rsidP="00DE56D0">
      <w:pPr>
        <w:widowControl/>
        <w:wordWrap w:val="0"/>
        <w:spacing w:line="480" w:lineRule="atLeast"/>
        <w:jc w:val="left"/>
        <w:rPr>
          <w:rFonts w:ascii="宋体" w:eastAsia="宋体" w:hAnsi="宋体" w:cs="宋体"/>
          <w:color w:val="222222"/>
          <w:kern w:val="0"/>
          <w:sz w:val="24"/>
          <w:szCs w:val="24"/>
        </w:rPr>
      </w:pPr>
      <w:r w:rsidRPr="00911A28">
        <w:rPr>
          <w:rFonts w:ascii="宋体" w:eastAsia="宋体" w:hAnsi="宋体" w:cs="宋体"/>
          <w:color w:val="222222"/>
          <w:kern w:val="0"/>
          <w:sz w:val="24"/>
          <w:szCs w:val="24"/>
        </w:rPr>
        <w:t xml:space="preserve">　　第一百一十八条 在得到税务核算清帐证明之前,或还未交相当于税额的保证金之前,就私分被取消资格的法人的资产是违法行为。 </w:t>
      </w:r>
      <w:r w:rsidRPr="00911A28">
        <w:rPr>
          <w:rFonts w:ascii="宋体" w:eastAsia="宋体" w:hAnsi="宋体" w:cs="宋体"/>
          <w:color w:val="222222"/>
          <w:kern w:val="0"/>
          <w:sz w:val="24"/>
          <w:szCs w:val="24"/>
        </w:rPr>
        <w:br/>
        <w:t xml:space="preserve">　　注：如果法人的最后一任代表未呈交本法第一百一十四条规定的申报单,或所交申报单不符合事实,或清账主管人未遵守本法第一百一十六条和本条的规定,则担保人或法人担保人和合作担保人(贸易法内容)都将为法人资产中属于各自的部分缴纳税款和罚金。该税款和罚金应在自取消法人资格通告在国家官方报刊</w:t>
      </w:r>
      <w:r w:rsidRPr="00911A28">
        <w:rPr>
          <w:rFonts w:ascii="宋体" w:eastAsia="宋体" w:hAnsi="宋体" w:cs="宋体"/>
          <w:color w:val="222222"/>
          <w:kern w:val="0"/>
          <w:sz w:val="24"/>
          <w:szCs w:val="24"/>
        </w:rPr>
        <w:lastRenderedPageBreak/>
        <w:t xml:space="preserve">登载之日起的本法第一百五十七条规定的期限内缴纳。 </w:t>
      </w:r>
      <w:r w:rsidRPr="00911A28">
        <w:rPr>
          <w:rFonts w:ascii="宋体" w:eastAsia="宋体" w:hAnsi="宋体" w:cs="宋体"/>
          <w:color w:val="222222"/>
          <w:kern w:val="0"/>
          <w:sz w:val="24"/>
          <w:szCs w:val="24"/>
        </w:rPr>
        <w:br/>
        <w:t xml:space="preserve">　　所有分得法人财产的人也将承担分得这些资产股份的债务的责任。 </w:t>
      </w:r>
    </w:p>
    <w:p w:rsidR="00DE56D0" w:rsidRPr="00911A28" w:rsidRDefault="00DE56D0" w:rsidP="00DE56D0">
      <w:pPr>
        <w:widowControl/>
        <w:wordWrap w:val="0"/>
        <w:spacing w:line="480" w:lineRule="atLeast"/>
        <w:jc w:val="left"/>
        <w:rPr>
          <w:rFonts w:ascii="宋体" w:eastAsia="宋体" w:hAnsi="宋体" w:cs="宋体"/>
          <w:color w:val="222222"/>
          <w:kern w:val="0"/>
          <w:sz w:val="24"/>
          <w:szCs w:val="24"/>
        </w:rPr>
      </w:pPr>
      <w:r w:rsidRPr="00911A28">
        <w:rPr>
          <w:rFonts w:ascii="宋体" w:eastAsia="宋体" w:hAnsi="宋体" w:cs="宋体"/>
          <w:color w:val="222222"/>
          <w:kern w:val="0"/>
          <w:sz w:val="24"/>
          <w:szCs w:val="24"/>
        </w:rPr>
        <w:br/>
        <w:t xml:space="preserve">　　第七章 不同来源的总收入所得税 </w:t>
      </w:r>
    </w:p>
    <w:p w:rsidR="00DE56D0" w:rsidRPr="00911A28" w:rsidRDefault="00DE56D0" w:rsidP="00DE56D0">
      <w:pPr>
        <w:widowControl/>
        <w:wordWrap w:val="0"/>
        <w:spacing w:line="480" w:lineRule="atLeast"/>
        <w:jc w:val="left"/>
        <w:rPr>
          <w:rFonts w:ascii="宋体" w:eastAsia="宋体" w:hAnsi="宋体" w:cs="宋体"/>
          <w:color w:val="222222"/>
          <w:kern w:val="0"/>
          <w:sz w:val="24"/>
          <w:szCs w:val="24"/>
        </w:rPr>
      </w:pPr>
      <w:r w:rsidRPr="00911A28">
        <w:rPr>
          <w:rFonts w:ascii="宋体" w:eastAsia="宋体" w:hAnsi="宋体" w:cs="宋体"/>
          <w:color w:val="222222"/>
          <w:kern w:val="0"/>
          <w:sz w:val="24"/>
          <w:szCs w:val="24"/>
        </w:rPr>
        <w:t xml:space="preserve">　　第一百二十九条 此条删除 </w:t>
      </w:r>
    </w:p>
    <w:p w:rsidR="00DE56D0" w:rsidRPr="00911A28" w:rsidRDefault="00DE56D0" w:rsidP="00DE56D0">
      <w:pPr>
        <w:widowControl/>
        <w:wordWrap w:val="0"/>
        <w:spacing w:line="480" w:lineRule="atLeast"/>
        <w:jc w:val="left"/>
        <w:rPr>
          <w:rFonts w:ascii="宋体" w:eastAsia="宋体" w:hAnsi="宋体" w:cs="宋体"/>
          <w:color w:val="222222"/>
          <w:kern w:val="0"/>
          <w:sz w:val="24"/>
          <w:szCs w:val="24"/>
        </w:rPr>
      </w:pPr>
      <w:r w:rsidRPr="00911A28">
        <w:rPr>
          <w:rFonts w:ascii="宋体" w:eastAsia="宋体" w:hAnsi="宋体" w:cs="宋体"/>
          <w:color w:val="222222"/>
          <w:kern w:val="0"/>
          <w:sz w:val="24"/>
          <w:szCs w:val="24"/>
        </w:rPr>
        <w:t xml:space="preserve">　　第一百三十条 伊历1366年12月3日批准以及以后修改的直接税法有关第三至第十六条、第五十九条注解3和第一百二十九条规定，所欠的税额将不再要求补交。 </w:t>
      </w:r>
      <w:r w:rsidRPr="00911A28">
        <w:rPr>
          <w:rFonts w:ascii="宋体" w:eastAsia="宋体" w:hAnsi="宋体" w:cs="宋体"/>
          <w:color w:val="222222"/>
          <w:kern w:val="0"/>
          <w:sz w:val="24"/>
          <w:szCs w:val="24"/>
        </w:rPr>
        <w:br/>
        <w:t xml:space="preserve">　　注：财经部可以全部或部分免除纳税人在1368年以前的收入年度或相关年度的所欠税款，但最多不超过100万里亚尔。 </w:t>
      </w:r>
    </w:p>
    <w:p w:rsidR="00DE56D0" w:rsidRPr="00911A28" w:rsidRDefault="00DE56D0" w:rsidP="00DE56D0">
      <w:pPr>
        <w:widowControl/>
        <w:wordWrap w:val="0"/>
        <w:spacing w:line="480" w:lineRule="atLeast"/>
        <w:jc w:val="left"/>
        <w:rPr>
          <w:rFonts w:ascii="宋体" w:eastAsia="宋体" w:hAnsi="宋体" w:cs="宋体"/>
          <w:color w:val="222222"/>
          <w:kern w:val="0"/>
          <w:sz w:val="24"/>
          <w:szCs w:val="24"/>
        </w:rPr>
      </w:pPr>
      <w:r w:rsidRPr="00911A28">
        <w:rPr>
          <w:rFonts w:ascii="宋体" w:eastAsia="宋体" w:hAnsi="宋体" w:cs="宋体"/>
          <w:color w:val="222222"/>
          <w:kern w:val="0"/>
          <w:sz w:val="24"/>
          <w:szCs w:val="24"/>
        </w:rPr>
        <w:t xml:space="preserve">　　第一百三十一条 除本法规定有单独税率的项目外,自然人的所得税税率如下: </w:t>
      </w:r>
      <w:r w:rsidRPr="00911A28">
        <w:rPr>
          <w:rFonts w:ascii="宋体" w:eastAsia="宋体" w:hAnsi="宋体" w:cs="宋体"/>
          <w:color w:val="222222"/>
          <w:kern w:val="0"/>
          <w:sz w:val="24"/>
          <w:szCs w:val="24"/>
        </w:rPr>
        <w:br/>
        <w:t xml:space="preserve">　　应纳税收入在3000万里亚尔以下税率为15% </w:t>
      </w:r>
      <w:r w:rsidRPr="00911A28">
        <w:rPr>
          <w:rFonts w:ascii="宋体" w:eastAsia="宋体" w:hAnsi="宋体" w:cs="宋体"/>
          <w:color w:val="222222"/>
          <w:kern w:val="0"/>
          <w:sz w:val="24"/>
          <w:szCs w:val="24"/>
        </w:rPr>
        <w:br/>
        <w:t xml:space="preserve">　　应纳税收入在1亿里亚尔以下,超出3000万里亚尔部分税率20% </w:t>
      </w:r>
      <w:r w:rsidRPr="00911A28">
        <w:rPr>
          <w:rFonts w:ascii="宋体" w:eastAsia="宋体" w:hAnsi="宋体" w:cs="宋体"/>
          <w:color w:val="222222"/>
          <w:kern w:val="0"/>
          <w:sz w:val="24"/>
          <w:szCs w:val="24"/>
        </w:rPr>
        <w:br/>
        <w:t xml:space="preserve">　　应纳税收入在2.5亿里亚尔以下,超出1亿里亚尔部分税率25% </w:t>
      </w:r>
      <w:r w:rsidRPr="00911A28">
        <w:rPr>
          <w:rFonts w:ascii="宋体" w:eastAsia="宋体" w:hAnsi="宋体" w:cs="宋体"/>
          <w:color w:val="222222"/>
          <w:kern w:val="0"/>
          <w:sz w:val="24"/>
          <w:szCs w:val="24"/>
        </w:rPr>
        <w:br/>
        <w:t xml:space="preserve">　　应纳税收入在10亿里亚尔以下,超出2.5亿里亚尔部分税率30% </w:t>
      </w:r>
      <w:r w:rsidRPr="00911A28">
        <w:rPr>
          <w:rFonts w:ascii="宋体" w:eastAsia="宋体" w:hAnsi="宋体" w:cs="宋体"/>
          <w:color w:val="222222"/>
          <w:kern w:val="0"/>
          <w:sz w:val="24"/>
          <w:szCs w:val="24"/>
        </w:rPr>
        <w:br/>
        <w:t xml:space="preserve">　　应纳税收入在10亿里亚尔以上,税率35% </w:t>
      </w:r>
    </w:p>
    <w:p w:rsidR="00DE56D0" w:rsidRPr="00911A28" w:rsidRDefault="00DE56D0" w:rsidP="00DE56D0">
      <w:pPr>
        <w:widowControl/>
        <w:wordWrap w:val="0"/>
        <w:spacing w:line="480" w:lineRule="atLeast"/>
        <w:jc w:val="left"/>
        <w:rPr>
          <w:rFonts w:ascii="宋体" w:eastAsia="宋体" w:hAnsi="宋体" w:cs="宋体"/>
          <w:color w:val="222222"/>
          <w:kern w:val="0"/>
          <w:sz w:val="24"/>
          <w:szCs w:val="24"/>
        </w:rPr>
      </w:pPr>
      <w:r w:rsidRPr="00911A28">
        <w:rPr>
          <w:rFonts w:ascii="宋体" w:eastAsia="宋体" w:hAnsi="宋体" w:cs="宋体"/>
          <w:color w:val="222222"/>
          <w:kern w:val="0"/>
          <w:sz w:val="24"/>
          <w:szCs w:val="24"/>
        </w:rPr>
        <w:t xml:space="preserve">第四部分 各种规定 </w:t>
      </w:r>
    </w:p>
    <w:p w:rsidR="00DE56D0" w:rsidRPr="00911A28" w:rsidRDefault="00DE56D0" w:rsidP="00DE56D0">
      <w:pPr>
        <w:widowControl/>
        <w:wordWrap w:val="0"/>
        <w:spacing w:line="480" w:lineRule="atLeast"/>
        <w:jc w:val="left"/>
        <w:rPr>
          <w:rFonts w:ascii="宋体" w:eastAsia="宋体" w:hAnsi="宋体" w:cs="宋体"/>
          <w:color w:val="222222"/>
          <w:kern w:val="0"/>
          <w:sz w:val="24"/>
          <w:szCs w:val="24"/>
        </w:rPr>
      </w:pPr>
      <w:r w:rsidRPr="00911A28">
        <w:rPr>
          <w:rFonts w:ascii="宋体" w:eastAsia="宋体" w:hAnsi="宋体" w:cs="宋体"/>
          <w:color w:val="222222"/>
          <w:kern w:val="0"/>
          <w:sz w:val="24"/>
          <w:szCs w:val="24"/>
        </w:rPr>
        <w:t xml:space="preserve">　　第一章 免税 </w:t>
      </w:r>
    </w:p>
    <w:p w:rsidR="00DE56D0" w:rsidRPr="00911A28" w:rsidRDefault="00DE56D0" w:rsidP="00DE56D0">
      <w:pPr>
        <w:widowControl/>
        <w:wordWrap w:val="0"/>
        <w:spacing w:line="480" w:lineRule="atLeast"/>
        <w:jc w:val="left"/>
        <w:rPr>
          <w:rFonts w:ascii="宋体" w:eastAsia="宋体" w:hAnsi="宋体" w:cs="宋体"/>
          <w:color w:val="222222"/>
          <w:kern w:val="0"/>
          <w:sz w:val="24"/>
          <w:szCs w:val="24"/>
        </w:rPr>
      </w:pPr>
      <w:r w:rsidRPr="00911A28">
        <w:rPr>
          <w:rFonts w:ascii="宋体" w:eastAsia="宋体" w:hAnsi="宋体" w:cs="宋体"/>
          <w:color w:val="222222"/>
          <w:kern w:val="0"/>
          <w:sz w:val="24"/>
          <w:szCs w:val="24"/>
        </w:rPr>
        <w:t xml:space="preserve">　　第一百三十二条 1381年起获得相关部为经营矿山或生产的私营或集体企业颁发的营业执照的、并与上述各部签订选矿和销售合同的生产单位的可纳税收入,自经营之日起四年内，其收入的80%将予以免税,在不发达地区，10年内其收入的100％免税。 </w:t>
      </w:r>
      <w:r w:rsidRPr="00911A28">
        <w:rPr>
          <w:rFonts w:ascii="宋体" w:eastAsia="宋体" w:hAnsi="宋体" w:cs="宋体"/>
          <w:color w:val="222222"/>
          <w:kern w:val="0"/>
          <w:sz w:val="24"/>
          <w:szCs w:val="24"/>
        </w:rPr>
        <w:br/>
        <w:t xml:space="preserve">　　注1：第三个经济、社会和文化发展五年计划剩下期间的不发达地区表和在每个五年计划开始时的不发达地区表将由国家管理和计划组织、财经部和矿山工业部一起制定，并由内阁批准。 </w:t>
      </w:r>
      <w:r w:rsidRPr="00911A28">
        <w:rPr>
          <w:rFonts w:ascii="宋体" w:eastAsia="宋体" w:hAnsi="宋体" w:cs="宋体"/>
          <w:color w:val="222222"/>
          <w:kern w:val="0"/>
          <w:sz w:val="24"/>
          <w:szCs w:val="24"/>
        </w:rPr>
        <w:br/>
        <w:t xml:space="preserve">　　注2：本条提供的免税将不适用于在德黑兰方圆120公里内、伊斯法罕方圆50公里内、省城和拥有30万人口的中心城市方圆30公里内的生产和采矿单位（在省城和中心城市30公里处建立的工业城镇除外）。 </w:t>
      </w:r>
      <w:r w:rsidRPr="00911A28">
        <w:rPr>
          <w:rFonts w:ascii="宋体" w:eastAsia="宋体" w:hAnsi="宋体" w:cs="宋体"/>
          <w:color w:val="222222"/>
          <w:kern w:val="0"/>
          <w:sz w:val="24"/>
          <w:szCs w:val="24"/>
        </w:rPr>
        <w:br/>
      </w:r>
      <w:r w:rsidRPr="00911A28">
        <w:rPr>
          <w:rFonts w:ascii="宋体" w:eastAsia="宋体" w:hAnsi="宋体" w:cs="宋体"/>
          <w:color w:val="222222"/>
          <w:kern w:val="0"/>
          <w:sz w:val="24"/>
          <w:szCs w:val="24"/>
        </w:rPr>
        <w:lastRenderedPageBreak/>
        <w:t xml:space="preserve">　　注3：所有得到伊斯兰文化指导部颁发营业执照的旅游单位，其年收入的50％免于纳税。 </w:t>
      </w:r>
      <w:r w:rsidRPr="00911A28">
        <w:rPr>
          <w:rFonts w:ascii="宋体" w:eastAsia="宋体" w:hAnsi="宋体" w:cs="宋体"/>
          <w:color w:val="222222"/>
          <w:kern w:val="0"/>
          <w:sz w:val="24"/>
          <w:szCs w:val="24"/>
        </w:rPr>
        <w:br/>
        <w:t xml:space="preserve">　　注4：本条有关免税单位开始经营日期和注解2中的经营范围将由财经部和工矿部确定和公布。 </w:t>
      </w:r>
    </w:p>
    <w:p w:rsidR="00DE56D0" w:rsidRPr="00911A28" w:rsidRDefault="00DE56D0" w:rsidP="00DE56D0">
      <w:pPr>
        <w:widowControl/>
        <w:wordWrap w:val="0"/>
        <w:spacing w:line="480" w:lineRule="atLeast"/>
        <w:jc w:val="left"/>
        <w:rPr>
          <w:rFonts w:ascii="宋体" w:eastAsia="宋体" w:hAnsi="宋体" w:cs="宋体"/>
          <w:color w:val="222222"/>
          <w:kern w:val="0"/>
          <w:sz w:val="24"/>
          <w:szCs w:val="24"/>
        </w:rPr>
      </w:pPr>
      <w:r w:rsidRPr="00911A28">
        <w:rPr>
          <w:rFonts w:ascii="宋体" w:eastAsia="宋体" w:hAnsi="宋体" w:cs="宋体"/>
          <w:color w:val="222222"/>
          <w:kern w:val="0"/>
          <w:sz w:val="24"/>
          <w:szCs w:val="24"/>
        </w:rPr>
        <w:t xml:space="preserve">　　第一百三十三条 农村合作社、部族合作社、农业合作社、渔民合作社、职工合作社、大学生合作社、中学生合作社以及它们的行会的收入100％全部免税。 </w:t>
      </w:r>
      <w:r w:rsidRPr="00911A28">
        <w:rPr>
          <w:rFonts w:ascii="宋体" w:eastAsia="宋体" w:hAnsi="宋体" w:cs="宋体"/>
          <w:color w:val="222222"/>
          <w:kern w:val="0"/>
          <w:sz w:val="24"/>
          <w:szCs w:val="24"/>
        </w:rPr>
        <w:br/>
        <w:t xml:space="preserve">　　注：政府有责任向中央农村合作组织归还总额相当于征收该组织申报利润那部分的所得税款,经政府会议批准后,分配给农村合作社进行投资。税款将在征收并汇至国家的公共收入帐户之后，通过一个特殊项目归还，该项目将包括在用于相同目的的国家预算中。 </w:t>
      </w:r>
    </w:p>
    <w:p w:rsidR="00DE56D0" w:rsidRPr="00911A28" w:rsidRDefault="00DE56D0" w:rsidP="00DE56D0">
      <w:pPr>
        <w:widowControl/>
        <w:wordWrap w:val="0"/>
        <w:spacing w:line="480" w:lineRule="atLeast"/>
        <w:jc w:val="left"/>
        <w:rPr>
          <w:rFonts w:ascii="宋体" w:eastAsia="宋体" w:hAnsi="宋体" w:cs="宋体"/>
          <w:color w:val="222222"/>
          <w:kern w:val="0"/>
          <w:sz w:val="24"/>
          <w:szCs w:val="24"/>
        </w:rPr>
      </w:pPr>
      <w:r w:rsidRPr="00911A28">
        <w:rPr>
          <w:rFonts w:ascii="宋体" w:eastAsia="宋体" w:hAnsi="宋体" w:cs="宋体"/>
          <w:color w:val="222222"/>
          <w:kern w:val="0"/>
          <w:sz w:val="24"/>
          <w:szCs w:val="24"/>
        </w:rPr>
        <w:t xml:space="preserve">　　第一百三十四条 非盈利学校的收入，无论是小学、中学、高等学校、技校、职业学校，还是大学、非盈利高教中心、精神和身体缺陷人照料中心，只要按规定，经有关组织机构同意而组建和管理的，其收入免税。经体育训练组织同意成立的体育机构和俱乐部，如只从事体育活动，其收入免税。本条执行细则将由财经部提供，并由内阁批准。 </w:t>
      </w:r>
    </w:p>
    <w:p w:rsidR="00DE56D0" w:rsidRPr="00911A28" w:rsidRDefault="00DE56D0" w:rsidP="00DE56D0">
      <w:pPr>
        <w:widowControl/>
        <w:wordWrap w:val="0"/>
        <w:spacing w:line="480" w:lineRule="atLeast"/>
        <w:jc w:val="left"/>
        <w:rPr>
          <w:rFonts w:ascii="宋体" w:eastAsia="宋体" w:hAnsi="宋体" w:cs="宋体"/>
          <w:color w:val="222222"/>
          <w:kern w:val="0"/>
          <w:sz w:val="24"/>
          <w:szCs w:val="24"/>
        </w:rPr>
      </w:pPr>
      <w:r w:rsidRPr="00911A28">
        <w:rPr>
          <w:rFonts w:ascii="宋体" w:eastAsia="宋体" w:hAnsi="宋体" w:cs="宋体"/>
          <w:color w:val="222222"/>
          <w:kern w:val="0"/>
          <w:sz w:val="24"/>
          <w:szCs w:val="24"/>
        </w:rPr>
        <w:br/>
        <w:t xml:space="preserve">　　第一百三十五条 此条删除。 </w:t>
      </w:r>
    </w:p>
    <w:p w:rsidR="00DE56D0" w:rsidRPr="00911A28" w:rsidRDefault="00DE56D0" w:rsidP="00DE56D0">
      <w:pPr>
        <w:widowControl/>
        <w:wordWrap w:val="0"/>
        <w:spacing w:line="480" w:lineRule="atLeast"/>
        <w:jc w:val="left"/>
        <w:rPr>
          <w:rFonts w:ascii="宋体" w:eastAsia="宋体" w:hAnsi="宋体" w:cs="宋体"/>
          <w:color w:val="222222"/>
          <w:kern w:val="0"/>
          <w:sz w:val="24"/>
          <w:szCs w:val="24"/>
        </w:rPr>
      </w:pPr>
      <w:r w:rsidRPr="00911A28">
        <w:rPr>
          <w:rFonts w:ascii="宋体" w:eastAsia="宋体" w:hAnsi="宋体" w:cs="宋体"/>
          <w:color w:val="222222"/>
          <w:kern w:val="0"/>
          <w:sz w:val="24"/>
          <w:szCs w:val="24"/>
        </w:rPr>
        <w:t xml:space="preserve">　　第一百三十六条 依据保险协议,投保人从保险公司领取到的人寿保险赔偿费免税。 </w:t>
      </w:r>
    </w:p>
    <w:p w:rsidR="00DE56D0" w:rsidRPr="00911A28" w:rsidRDefault="00DE56D0" w:rsidP="00DE56D0">
      <w:pPr>
        <w:widowControl/>
        <w:wordWrap w:val="0"/>
        <w:spacing w:line="480" w:lineRule="atLeast"/>
        <w:jc w:val="left"/>
        <w:rPr>
          <w:rFonts w:ascii="宋体" w:eastAsia="宋体" w:hAnsi="宋体" w:cs="宋体"/>
          <w:color w:val="222222"/>
          <w:kern w:val="0"/>
          <w:sz w:val="24"/>
          <w:szCs w:val="24"/>
        </w:rPr>
      </w:pPr>
      <w:r w:rsidRPr="00911A28">
        <w:rPr>
          <w:rFonts w:ascii="宋体" w:eastAsia="宋体" w:hAnsi="宋体" w:cs="宋体"/>
          <w:color w:val="222222"/>
          <w:kern w:val="0"/>
          <w:sz w:val="24"/>
          <w:szCs w:val="24"/>
        </w:rPr>
        <w:t xml:space="preserve">　　第一百三十七条 纳税人在一个纳税年度中,用于支付自已或受自己赡养的配偶、子女、父母、兄弟姐妹的医疗费用,如果收费单位在伊朗并有收款单据，或经卫生部同意,必须到国外治疗,治疗费经伊朗驻外官方机构或卫生部的确认,将从应纳税所得额中扣除。 </w:t>
      </w:r>
      <w:r w:rsidRPr="00911A28">
        <w:rPr>
          <w:rFonts w:ascii="宋体" w:eastAsia="宋体" w:hAnsi="宋体" w:cs="宋体"/>
          <w:color w:val="222222"/>
          <w:kern w:val="0"/>
          <w:sz w:val="24"/>
          <w:szCs w:val="24"/>
        </w:rPr>
        <w:br/>
        <w:t xml:space="preserve">　　同样,自然人交给伊朗保险公司的人寿和治疗保险费也将从应纳税收入中扣除。 </w:t>
      </w:r>
      <w:r w:rsidRPr="00911A28">
        <w:rPr>
          <w:rFonts w:ascii="宋体" w:eastAsia="宋体" w:hAnsi="宋体" w:cs="宋体"/>
          <w:color w:val="222222"/>
          <w:kern w:val="0"/>
          <w:sz w:val="24"/>
          <w:szCs w:val="24"/>
        </w:rPr>
        <w:br/>
        <w:t xml:space="preserve">　　对于疑难病症患者和残疾人，护理费和康复治疗费以及上述的费用将从他的或其监护人的应纳税收入中扣除。 </w:t>
      </w:r>
    </w:p>
    <w:p w:rsidR="00DE56D0" w:rsidRPr="00911A28" w:rsidRDefault="00DE56D0" w:rsidP="00DE56D0">
      <w:pPr>
        <w:widowControl/>
        <w:wordWrap w:val="0"/>
        <w:spacing w:line="480" w:lineRule="atLeast"/>
        <w:jc w:val="left"/>
        <w:rPr>
          <w:rFonts w:ascii="宋体" w:eastAsia="宋体" w:hAnsi="宋体" w:cs="宋体"/>
          <w:color w:val="222222"/>
          <w:kern w:val="0"/>
          <w:sz w:val="24"/>
          <w:szCs w:val="24"/>
        </w:rPr>
      </w:pPr>
      <w:r w:rsidRPr="00911A28">
        <w:rPr>
          <w:rFonts w:ascii="宋体" w:eastAsia="宋体" w:hAnsi="宋体" w:cs="宋体"/>
          <w:color w:val="222222"/>
          <w:kern w:val="0"/>
          <w:sz w:val="24"/>
          <w:szCs w:val="24"/>
        </w:rPr>
        <w:lastRenderedPageBreak/>
        <w:t xml:space="preserve">　　第一百三十八条 </w:t>
      </w:r>
      <w:r w:rsidRPr="00911A28">
        <w:rPr>
          <w:rFonts w:ascii="宋体" w:eastAsia="宋体" w:hAnsi="宋体" w:cs="宋体"/>
          <w:color w:val="222222"/>
          <w:kern w:val="0"/>
          <w:sz w:val="24"/>
          <w:szCs w:val="24"/>
        </w:rPr>
        <w:br/>
        <w:t xml:space="preserve">　　企业从工矿业生产所得的确定的利润中用于现有工矿业单位的再建、扩大或完善,或用于创建新的工业单位的储备资金将免除第一百零五条应纳税额的50％。只要这种扩大、完善和新建已列入有关部门的投资计划。 </w:t>
      </w:r>
      <w:r w:rsidRPr="00911A28">
        <w:rPr>
          <w:rFonts w:ascii="宋体" w:eastAsia="宋体" w:hAnsi="宋体" w:cs="宋体"/>
          <w:color w:val="222222"/>
          <w:kern w:val="0"/>
          <w:sz w:val="24"/>
          <w:szCs w:val="24"/>
        </w:rPr>
        <w:br/>
        <w:t xml:space="preserve">　　如果执行上述计划的费用支出每年都超出同年申报的利润或少于投资计划的支出，那么公司在计算下一年乃至三年内申报利润的税款等于上述超出数额或等于完成计划需要的费用时，则享有上述免税。 </w:t>
      </w:r>
      <w:r w:rsidRPr="00911A28">
        <w:rPr>
          <w:rFonts w:ascii="宋体" w:eastAsia="宋体" w:hAnsi="宋体" w:cs="宋体"/>
          <w:color w:val="222222"/>
          <w:kern w:val="0"/>
          <w:sz w:val="24"/>
          <w:szCs w:val="24"/>
        </w:rPr>
        <w:br/>
        <w:t xml:space="preserve">　　注1：如果公司在计划完成之前停止执行计划或在工期确定后一年内没有开工，或开工后五年内中止、撤销和转包给其他人，本条所述的免税总额将计入执行该计划的公司应纳税额中，并按本法第一百九十条规定给予处罚。 </w:t>
      </w:r>
      <w:r w:rsidRPr="00911A28">
        <w:rPr>
          <w:rFonts w:ascii="宋体" w:eastAsia="宋体" w:hAnsi="宋体" w:cs="宋体"/>
          <w:color w:val="222222"/>
          <w:kern w:val="0"/>
          <w:sz w:val="24"/>
          <w:szCs w:val="24"/>
        </w:rPr>
        <w:br/>
        <w:t xml:space="preserve">　　注2：利用本条有关免税内容建立的新的工业单位不再享受本法一百三十二条的免税。 </w:t>
      </w:r>
      <w:r w:rsidRPr="00911A28">
        <w:rPr>
          <w:rFonts w:ascii="宋体" w:eastAsia="宋体" w:hAnsi="宋体" w:cs="宋体"/>
          <w:color w:val="222222"/>
          <w:kern w:val="0"/>
          <w:sz w:val="24"/>
          <w:szCs w:val="24"/>
        </w:rPr>
        <w:br/>
        <w:t xml:space="preserve">　　注3：不少于50个职工且位于德黑兰盆地内的工厂如果将自己的工厂全部迁至离 首都德黑兰120公里外的地区,依照财经部和有关部制定的细则自在新厂址经营之日起的十年内,免交工业生产收入所得税。 </w:t>
      </w:r>
      <w:r w:rsidRPr="00911A28">
        <w:rPr>
          <w:rFonts w:ascii="宋体" w:eastAsia="宋体" w:hAnsi="宋体" w:cs="宋体"/>
          <w:color w:val="222222"/>
          <w:kern w:val="0"/>
          <w:sz w:val="24"/>
          <w:szCs w:val="24"/>
        </w:rPr>
        <w:br/>
        <w:t xml:space="preserve">　　注4：依据本法,德黑兰盆地包括: 加姆萨尔Habehrud河的西部流域地区,Ziyaran河的东部流域地区,Damavand河、Jajrud河、Darabad河、Darband河、Evin河、Farahzad河、Kan河、卡腊季河、Kordan河的全部流域地区,它的界限为: </w:t>
      </w:r>
      <w:r w:rsidRPr="00911A28">
        <w:rPr>
          <w:rFonts w:ascii="宋体" w:eastAsia="宋体" w:hAnsi="宋体" w:cs="宋体"/>
          <w:color w:val="222222"/>
          <w:kern w:val="0"/>
          <w:sz w:val="24"/>
          <w:szCs w:val="24"/>
        </w:rPr>
        <w:br/>
        <w:t xml:space="preserve">　　北: 河水流向中部沙漠的阿尔卑斯山脉分水线。 </w:t>
      </w:r>
      <w:r w:rsidRPr="00911A28">
        <w:rPr>
          <w:rFonts w:ascii="宋体" w:eastAsia="宋体" w:hAnsi="宋体" w:cs="宋体"/>
          <w:color w:val="222222"/>
          <w:kern w:val="0"/>
          <w:sz w:val="24"/>
          <w:szCs w:val="24"/>
        </w:rPr>
        <w:br/>
        <w:t xml:space="preserve">　　东: 加姆萨尔Habehrud河的西岸。 </w:t>
      </w:r>
      <w:r w:rsidRPr="00911A28">
        <w:rPr>
          <w:rFonts w:ascii="宋体" w:eastAsia="宋体" w:hAnsi="宋体" w:cs="宋体"/>
          <w:color w:val="222222"/>
          <w:kern w:val="0"/>
          <w:sz w:val="24"/>
          <w:szCs w:val="24"/>
        </w:rPr>
        <w:br/>
        <w:t xml:space="preserve">　　西: Ziyaran河的东岸。 </w:t>
      </w:r>
      <w:r w:rsidRPr="00911A28">
        <w:rPr>
          <w:rFonts w:ascii="宋体" w:eastAsia="宋体" w:hAnsi="宋体" w:cs="宋体"/>
          <w:color w:val="222222"/>
          <w:kern w:val="0"/>
          <w:sz w:val="24"/>
          <w:szCs w:val="24"/>
        </w:rPr>
        <w:br/>
        <w:t xml:space="preserve">　　南: 从Ziyaran河与Shur河汇合处至盐湖的深泓线的由西向东的延伸线, 西至与加姆萨尔Habehrud河的交叉点处。 </w:t>
      </w:r>
    </w:p>
    <w:p w:rsidR="00DE56D0" w:rsidRPr="00911A28" w:rsidRDefault="00DE56D0" w:rsidP="00DE56D0">
      <w:pPr>
        <w:widowControl/>
        <w:wordWrap w:val="0"/>
        <w:spacing w:line="480" w:lineRule="atLeast"/>
        <w:jc w:val="left"/>
        <w:rPr>
          <w:rFonts w:ascii="宋体" w:eastAsia="宋体" w:hAnsi="宋体" w:cs="宋体"/>
          <w:color w:val="222222"/>
          <w:kern w:val="0"/>
          <w:sz w:val="24"/>
          <w:szCs w:val="24"/>
        </w:rPr>
      </w:pPr>
      <w:r w:rsidRPr="00911A28">
        <w:rPr>
          <w:rFonts w:ascii="宋体" w:eastAsia="宋体" w:hAnsi="宋体" w:cs="宋体"/>
          <w:color w:val="222222"/>
          <w:kern w:val="0"/>
          <w:sz w:val="24"/>
          <w:szCs w:val="24"/>
        </w:rPr>
        <w:t xml:space="preserve">　　第一百三十九条 </w:t>
      </w:r>
      <w:r w:rsidRPr="00911A28">
        <w:rPr>
          <w:rFonts w:ascii="宋体" w:eastAsia="宋体" w:hAnsi="宋体" w:cs="宋体"/>
          <w:color w:val="222222"/>
          <w:kern w:val="0"/>
          <w:sz w:val="24"/>
          <w:szCs w:val="24"/>
        </w:rPr>
        <w:br/>
        <w:t xml:space="preserve">　　A、以现金或非现金方式为下列地方募捐、供奉、资助和赠送的免于纳税： </w:t>
      </w:r>
      <w:r w:rsidRPr="00911A28">
        <w:rPr>
          <w:rFonts w:ascii="宋体" w:eastAsia="宋体" w:hAnsi="宋体" w:cs="宋体"/>
          <w:color w:val="222222"/>
          <w:kern w:val="0"/>
          <w:sz w:val="24"/>
          <w:szCs w:val="24"/>
        </w:rPr>
        <w:br/>
        <w:t xml:space="preserve">　　Razavi圣地、Hazrat Abdolazim Alhasani祭地、Hazrat Masoume祭地、伊玛姆霍梅尼圣地、清真寺、宗教场所和其他圣地。其他圣地的确定由朝觐、募捐慈善组织负责。 </w:t>
      </w:r>
      <w:r w:rsidRPr="00911A28">
        <w:rPr>
          <w:rFonts w:ascii="宋体" w:eastAsia="宋体" w:hAnsi="宋体" w:cs="宋体"/>
          <w:color w:val="222222"/>
          <w:kern w:val="0"/>
          <w:sz w:val="24"/>
          <w:szCs w:val="24"/>
        </w:rPr>
        <w:br/>
      </w:r>
      <w:r w:rsidRPr="00911A28">
        <w:rPr>
          <w:rFonts w:ascii="宋体" w:eastAsia="宋体" w:hAnsi="宋体" w:cs="宋体"/>
          <w:color w:val="222222"/>
          <w:kern w:val="0"/>
          <w:sz w:val="24"/>
          <w:szCs w:val="24"/>
        </w:rPr>
        <w:lastRenderedPageBreak/>
        <w:t xml:space="preserve">　　B、以现金或非现金方式给伊朗伊斯兰共和国红新月会组织资助和捐赠的予以免税。 </w:t>
      </w:r>
      <w:r w:rsidRPr="00911A28">
        <w:rPr>
          <w:rFonts w:ascii="宋体" w:eastAsia="宋体" w:hAnsi="宋体" w:cs="宋体"/>
          <w:color w:val="222222"/>
          <w:kern w:val="0"/>
          <w:sz w:val="24"/>
          <w:szCs w:val="24"/>
        </w:rPr>
        <w:br/>
        <w:t xml:space="preserve">　　C、以现金或非现金方式给退休储蓄基金会、医疗服务保险组织、社会保障组织资助和捐赠的免于纳税。 </w:t>
      </w:r>
      <w:r w:rsidRPr="00911A28">
        <w:rPr>
          <w:rFonts w:ascii="宋体" w:eastAsia="宋体" w:hAnsi="宋体" w:cs="宋体"/>
          <w:color w:val="222222"/>
          <w:kern w:val="0"/>
          <w:sz w:val="24"/>
          <w:szCs w:val="24"/>
        </w:rPr>
        <w:br/>
        <w:t xml:space="preserve">　　业主和雇工的退休金、保险金以及相关的罚金免于纳税。 </w:t>
      </w:r>
      <w:r w:rsidRPr="00911A28">
        <w:rPr>
          <w:rFonts w:ascii="宋体" w:eastAsia="宋体" w:hAnsi="宋体" w:cs="宋体"/>
          <w:color w:val="222222"/>
          <w:kern w:val="0"/>
          <w:sz w:val="24"/>
          <w:szCs w:val="24"/>
        </w:rPr>
        <w:br/>
        <w:t xml:space="preserve">　　D、以现金或非现金方式给伊斯兰学校资助和捐赠的予以免税。对伊斯兰学校的确认由库姆经学院理事会负责。 </w:t>
      </w:r>
      <w:r w:rsidRPr="00911A28">
        <w:rPr>
          <w:rFonts w:ascii="宋体" w:eastAsia="宋体" w:hAnsi="宋体" w:cs="宋体"/>
          <w:color w:val="222222"/>
          <w:kern w:val="0"/>
          <w:sz w:val="24"/>
          <w:szCs w:val="24"/>
        </w:rPr>
        <w:br/>
        <w:t xml:space="preserve">　　E、以现金或非现金方式给伊斯兰革命组织资助和捐赠的予以免税。对伊斯兰革命组织的确认由内阁负责。 </w:t>
      </w:r>
      <w:r w:rsidRPr="00911A28">
        <w:rPr>
          <w:rFonts w:ascii="宋体" w:eastAsia="宋体" w:hAnsi="宋体" w:cs="宋体"/>
          <w:color w:val="222222"/>
          <w:kern w:val="0"/>
          <w:sz w:val="24"/>
          <w:szCs w:val="24"/>
        </w:rPr>
        <w:br/>
        <w:t xml:space="preserve">　　国家募捐开发基金会用于募捐开发的收入部分免予纳税。 </w:t>
      </w:r>
      <w:r w:rsidRPr="00911A28">
        <w:rPr>
          <w:rFonts w:ascii="宋体" w:eastAsia="宋体" w:hAnsi="宋体" w:cs="宋体"/>
          <w:color w:val="222222"/>
          <w:kern w:val="0"/>
          <w:sz w:val="24"/>
          <w:szCs w:val="24"/>
        </w:rPr>
        <w:br/>
        <w:t xml:space="preserve">　　G、人们从救济院的所得收入免予纳税。 </w:t>
      </w:r>
      <w:r w:rsidRPr="00911A28">
        <w:rPr>
          <w:rFonts w:ascii="宋体" w:eastAsia="宋体" w:hAnsi="宋体" w:cs="宋体"/>
          <w:color w:val="222222"/>
          <w:kern w:val="0"/>
          <w:sz w:val="24"/>
          <w:szCs w:val="24"/>
        </w:rPr>
        <w:br/>
        <w:t xml:space="preserve">　　H、 公众募捐的收入只要符合宗教的规定用于下列事务的免于纳税： </w:t>
      </w:r>
      <w:r w:rsidRPr="00911A28">
        <w:rPr>
          <w:rFonts w:ascii="宋体" w:eastAsia="宋体" w:hAnsi="宋体" w:cs="宋体"/>
          <w:color w:val="222222"/>
          <w:kern w:val="0"/>
          <w:sz w:val="24"/>
          <w:szCs w:val="24"/>
        </w:rPr>
        <w:br/>
        <w:t xml:space="preserve">　　伊斯兰宣传,文化、科学、宗教研究 ,技术研究,发明,教育，卫生保健,清真寺、祷告场地、伊斯兰学校、政府办的学校和大学、追悼和施舍仪式场所的维修和建造，古迹的维修，学生教育经费和帮助由于水灾、地震、火灾、战争等灾害或其它的意外事故受损的穷人和灾民。上述收入和开支必须经朝觐、募捐和慈善事务组织确认。 </w:t>
      </w:r>
      <w:r w:rsidRPr="00911A28">
        <w:rPr>
          <w:rFonts w:ascii="宋体" w:eastAsia="宋体" w:hAnsi="宋体" w:cs="宋体"/>
          <w:color w:val="222222"/>
          <w:kern w:val="0"/>
          <w:sz w:val="24"/>
          <w:szCs w:val="24"/>
        </w:rPr>
        <w:br/>
        <w:t xml:space="preserve">　　I、以现金或非现金方式给注册的慈善和公益机构资助和捐赠的予以免税。只要根据它们的章程，募捐是用于本条H中所述的项目，并受税务组织监督。 </w:t>
      </w:r>
      <w:r w:rsidRPr="00911A28">
        <w:rPr>
          <w:rFonts w:ascii="宋体" w:eastAsia="宋体" w:hAnsi="宋体" w:cs="宋体"/>
          <w:color w:val="222222"/>
          <w:kern w:val="0"/>
          <w:sz w:val="24"/>
          <w:szCs w:val="24"/>
        </w:rPr>
        <w:br/>
        <w:t xml:space="preserve">　　J、以现金或非现金方式以及会员费方式为经相关部门许可成立的职业协会、非政府党派和协会资助和捐赠的予以免税。根据有关规定和法律，从会员的收入和工资中扣除并付给上述协会的帐户的费用也免予纳税。 </w:t>
      </w:r>
      <w:r w:rsidRPr="00911A28">
        <w:rPr>
          <w:rFonts w:ascii="宋体" w:eastAsia="宋体" w:hAnsi="宋体" w:cs="宋体"/>
          <w:color w:val="222222"/>
          <w:kern w:val="0"/>
          <w:sz w:val="24"/>
          <w:szCs w:val="24"/>
        </w:rPr>
        <w:br/>
        <w:t xml:space="preserve">　　K、以现金或非现金方式为宪法中提到的宗教少数派的宗教协会、团体募捐、资助和赠送的予以免税。只要他们的合法性得到了内务部的确认。 </w:t>
      </w:r>
      <w:r w:rsidRPr="00911A28">
        <w:rPr>
          <w:rFonts w:ascii="宋体" w:eastAsia="宋体" w:hAnsi="宋体" w:cs="宋体"/>
          <w:color w:val="222222"/>
          <w:kern w:val="0"/>
          <w:sz w:val="24"/>
          <w:szCs w:val="24"/>
        </w:rPr>
        <w:br/>
        <w:t xml:space="preserve">　　L、经伊斯兰文化指导部许可的新闻、出版、文化和艺术活动免予纳税。 </w:t>
      </w:r>
      <w:r w:rsidRPr="00911A28">
        <w:rPr>
          <w:rFonts w:ascii="宋体" w:eastAsia="宋体" w:hAnsi="宋体" w:cs="宋体"/>
          <w:color w:val="222222"/>
          <w:kern w:val="0"/>
          <w:sz w:val="24"/>
          <w:szCs w:val="24"/>
        </w:rPr>
        <w:br/>
        <w:t xml:space="preserve">　　注1：为实现某种目的和义务而举办的培训班和研讨会、发行书刊杂志等非盈利活动所得收入免予纳税。这些所得符合章程框架，收入和支出得到税务组织的监督。 </w:t>
      </w:r>
      <w:r w:rsidRPr="00911A28">
        <w:rPr>
          <w:rFonts w:ascii="宋体" w:eastAsia="宋体" w:hAnsi="宋体" w:cs="宋体"/>
          <w:color w:val="222222"/>
          <w:kern w:val="0"/>
          <w:sz w:val="24"/>
          <w:szCs w:val="24"/>
        </w:rPr>
        <w:br/>
        <w:t xml:space="preserve">　　注2；本法第二条注解2的规定适用于本条所述人们的应纳税收入。 </w:t>
      </w:r>
      <w:r w:rsidRPr="00911A28">
        <w:rPr>
          <w:rFonts w:ascii="宋体" w:eastAsia="宋体" w:hAnsi="宋体" w:cs="宋体"/>
          <w:color w:val="222222"/>
          <w:kern w:val="0"/>
          <w:sz w:val="24"/>
          <w:szCs w:val="24"/>
        </w:rPr>
        <w:br/>
      </w:r>
      <w:r w:rsidRPr="00911A28">
        <w:rPr>
          <w:rFonts w:ascii="宋体" w:eastAsia="宋体" w:hAnsi="宋体" w:cs="宋体"/>
          <w:color w:val="222222"/>
          <w:kern w:val="0"/>
          <w:sz w:val="24"/>
          <w:szCs w:val="24"/>
        </w:rPr>
        <w:lastRenderedPageBreak/>
        <w:t xml:space="preserve">　　注3：本条的执行细则将由税务组织制定，财经部提议，并由内阁批准。 </w:t>
      </w:r>
      <w:r w:rsidRPr="00911A28">
        <w:rPr>
          <w:rFonts w:ascii="宋体" w:eastAsia="宋体" w:hAnsi="宋体" w:cs="宋体"/>
          <w:color w:val="222222"/>
          <w:kern w:val="0"/>
          <w:sz w:val="24"/>
          <w:szCs w:val="24"/>
        </w:rPr>
        <w:br/>
        <w:t xml:space="preserve">　　注4：本条款的内容如果得到伊玛姆霍梅尼或最高领导人的许可，将按最高领导人的意见办理。 </w:t>
      </w:r>
    </w:p>
    <w:p w:rsidR="00DE56D0" w:rsidRPr="00911A28" w:rsidRDefault="00DE56D0" w:rsidP="00DE56D0">
      <w:pPr>
        <w:widowControl/>
        <w:wordWrap w:val="0"/>
        <w:spacing w:line="480" w:lineRule="atLeast"/>
        <w:jc w:val="left"/>
        <w:rPr>
          <w:rFonts w:ascii="宋体" w:eastAsia="宋体" w:hAnsi="宋体" w:cs="宋体"/>
          <w:color w:val="222222"/>
          <w:kern w:val="0"/>
          <w:sz w:val="24"/>
          <w:szCs w:val="24"/>
        </w:rPr>
      </w:pPr>
      <w:r w:rsidRPr="00911A28">
        <w:rPr>
          <w:rFonts w:ascii="宋体" w:eastAsia="宋体" w:hAnsi="宋体" w:cs="宋体"/>
          <w:color w:val="222222"/>
          <w:kern w:val="0"/>
          <w:sz w:val="24"/>
          <w:szCs w:val="24"/>
        </w:rPr>
        <w:t xml:space="preserve">　　第一百四十条 此条删除。 </w:t>
      </w:r>
      <w:r w:rsidRPr="00911A28">
        <w:rPr>
          <w:rFonts w:ascii="宋体" w:eastAsia="宋体" w:hAnsi="宋体" w:cs="宋体"/>
          <w:color w:val="222222"/>
          <w:kern w:val="0"/>
          <w:sz w:val="24"/>
          <w:szCs w:val="24"/>
        </w:rPr>
        <w:br/>
        <w:t xml:space="preserve">　　 </w:t>
      </w:r>
      <w:r w:rsidRPr="00911A28">
        <w:rPr>
          <w:rFonts w:ascii="宋体" w:eastAsia="宋体" w:hAnsi="宋体" w:cs="宋体"/>
          <w:color w:val="222222"/>
          <w:kern w:val="0"/>
          <w:sz w:val="24"/>
          <w:szCs w:val="24"/>
        </w:rPr>
        <w:br/>
        <w:t xml:space="preserve">　　第一百四十一条 </w:t>
      </w:r>
      <w:r w:rsidRPr="00911A28">
        <w:rPr>
          <w:rFonts w:ascii="宋体" w:eastAsia="宋体" w:hAnsi="宋体" w:cs="宋体"/>
          <w:color w:val="222222"/>
          <w:kern w:val="0"/>
          <w:sz w:val="24"/>
          <w:szCs w:val="24"/>
        </w:rPr>
        <w:br/>
        <w:t xml:space="preserve">　　1、工业制成品和农产品(包括种植、园艺、畜牧业、家禽、渔业、林业产品)及其他工业产品的出口收入100％免税。其他为了达到非石油产品出口目标而出口的其他产品的收入的50％予以免税。本条款涉及的产品目录将在每期发展计划期间由财经部、商业部、农业部、建设圣战部和工业部提出，并由内阁批准。 </w:t>
      </w:r>
      <w:r w:rsidRPr="00911A28">
        <w:rPr>
          <w:rFonts w:ascii="宋体" w:eastAsia="宋体" w:hAnsi="宋体" w:cs="宋体"/>
          <w:color w:val="222222"/>
          <w:kern w:val="0"/>
          <w:sz w:val="24"/>
          <w:szCs w:val="24"/>
        </w:rPr>
        <w:br/>
        <w:t xml:space="preserve">　　2、从已经或将要进口伊朗再转口出口的产品中（不改变商品性质或对其进行任何加工）获得的收入将100％免税。 </w:t>
      </w:r>
      <w:r w:rsidRPr="00911A28">
        <w:rPr>
          <w:rFonts w:ascii="宋体" w:eastAsia="宋体" w:hAnsi="宋体" w:cs="宋体"/>
          <w:color w:val="222222"/>
          <w:kern w:val="0"/>
          <w:sz w:val="24"/>
          <w:szCs w:val="24"/>
        </w:rPr>
        <w:br/>
        <w:t xml:space="preserve">　　注：在免税产品出口中遭受损失的人，同时还经营非出口活动，在计算这些活动的应征税款时，将不考虑上述损失。 </w:t>
      </w:r>
    </w:p>
    <w:p w:rsidR="00DE56D0" w:rsidRPr="00911A28" w:rsidRDefault="00DE56D0" w:rsidP="00DE56D0">
      <w:pPr>
        <w:widowControl/>
        <w:wordWrap w:val="0"/>
        <w:spacing w:line="480" w:lineRule="atLeast"/>
        <w:jc w:val="left"/>
        <w:rPr>
          <w:rFonts w:ascii="宋体" w:eastAsia="宋体" w:hAnsi="宋体" w:cs="宋体"/>
          <w:color w:val="222222"/>
          <w:kern w:val="0"/>
          <w:sz w:val="24"/>
          <w:szCs w:val="24"/>
        </w:rPr>
      </w:pPr>
      <w:r w:rsidRPr="00911A28">
        <w:rPr>
          <w:rFonts w:ascii="宋体" w:eastAsia="宋体" w:hAnsi="宋体" w:cs="宋体"/>
          <w:color w:val="222222"/>
          <w:kern w:val="0"/>
          <w:sz w:val="24"/>
          <w:szCs w:val="24"/>
        </w:rPr>
        <w:t xml:space="preserve">　　第一百四十二条 手织地毯和手工艺品作坊获得的收入，以及他们有关的合作社和生产行会的收入将予以免税。 </w:t>
      </w:r>
      <w:r w:rsidRPr="00911A28">
        <w:rPr>
          <w:rFonts w:ascii="宋体" w:eastAsia="宋体" w:hAnsi="宋体" w:cs="宋体"/>
          <w:color w:val="222222"/>
          <w:kern w:val="0"/>
          <w:sz w:val="24"/>
          <w:szCs w:val="24"/>
        </w:rPr>
        <w:br/>
        <w:t xml:space="preserve">　　 </w:t>
      </w:r>
      <w:r w:rsidRPr="00911A28">
        <w:rPr>
          <w:rFonts w:ascii="宋体" w:eastAsia="宋体" w:hAnsi="宋体" w:cs="宋体"/>
          <w:color w:val="222222"/>
          <w:kern w:val="0"/>
          <w:sz w:val="24"/>
          <w:szCs w:val="24"/>
        </w:rPr>
        <w:br/>
        <w:t xml:space="preserve">　　第一百四十三条 按有关法律,经接受委员会同意,在股票交易所发行股票的公司, 自发行以来,如果所有股票的买卖都是通过交易所的经纪人来完成的,并在交易册中有记录,那么该公司可免缴10％的税。 </w:t>
      </w:r>
      <w:r w:rsidRPr="00911A28">
        <w:rPr>
          <w:rFonts w:ascii="宋体" w:eastAsia="宋体" w:hAnsi="宋体" w:cs="宋体"/>
          <w:color w:val="222222"/>
          <w:kern w:val="0"/>
          <w:sz w:val="24"/>
          <w:szCs w:val="24"/>
        </w:rPr>
        <w:br/>
        <w:t xml:space="preserve">　　注1：公司优先股和有价文件在股票交易所的每笔交易，将按股票销售价的0.5%的税率纳税。对股票交易人不再征收其他所得税。 </w:t>
      </w:r>
      <w:r w:rsidRPr="00911A28">
        <w:rPr>
          <w:rFonts w:ascii="宋体" w:eastAsia="宋体" w:hAnsi="宋体" w:cs="宋体"/>
          <w:color w:val="222222"/>
          <w:kern w:val="0"/>
          <w:sz w:val="24"/>
          <w:szCs w:val="24"/>
        </w:rPr>
        <w:br/>
        <w:t xml:space="preserve">　　股票交易所经纪人应在每笔股票交易中向交易人收取税款并汇至财经部指定的帐户上，并将收据和包股票交易的销售价格和数量表自交易日起10日内送达当地税务所。 </w:t>
      </w:r>
      <w:r w:rsidRPr="00911A28">
        <w:rPr>
          <w:rFonts w:ascii="宋体" w:eastAsia="宋体" w:hAnsi="宋体" w:cs="宋体"/>
          <w:color w:val="222222"/>
          <w:kern w:val="0"/>
          <w:sz w:val="24"/>
          <w:szCs w:val="24"/>
        </w:rPr>
        <w:br/>
        <w:t xml:space="preserve">　　注2：公司优先股或股东股的每笔交易，将按优先股名义价的4％的税率纳税。对股票交易人不再征收其他所得税。优先股交易者应向税务组织缴纳交易税。公证处在更改或整理交易文件时应取得纳税凭证作为公证文件的附件。 </w:t>
      </w:r>
      <w:r w:rsidRPr="00911A28">
        <w:rPr>
          <w:rFonts w:ascii="宋体" w:eastAsia="宋体" w:hAnsi="宋体" w:cs="宋体"/>
          <w:color w:val="222222"/>
          <w:kern w:val="0"/>
          <w:sz w:val="24"/>
          <w:szCs w:val="24"/>
        </w:rPr>
        <w:br/>
      </w:r>
      <w:r w:rsidRPr="00911A28">
        <w:rPr>
          <w:rFonts w:ascii="宋体" w:eastAsia="宋体" w:hAnsi="宋体" w:cs="宋体"/>
          <w:color w:val="222222"/>
          <w:kern w:val="0"/>
          <w:sz w:val="24"/>
          <w:szCs w:val="24"/>
        </w:rPr>
        <w:lastRenderedPageBreak/>
        <w:t xml:space="preserve">　　注3：对于交易所接受的股票上市公司，用于股票交易的储备金纳税率为0.5%,但不再征收其他所得税,公司应在注册资本增加之日起30天内将税款汇入税务组织指定帐户。 </w:t>
      </w:r>
    </w:p>
    <w:p w:rsidR="00DE56D0" w:rsidRPr="00911A28" w:rsidRDefault="00DE56D0" w:rsidP="00DE56D0">
      <w:pPr>
        <w:widowControl/>
        <w:wordWrap w:val="0"/>
        <w:spacing w:line="480" w:lineRule="atLeast"/>
        <w:jc w:val="left"/>
        <w:rPr>
          <w:rFonts w:ascii="宋体" w:eastAsia="宋体" w:hAnsi="宋体" w:cs="宋体"/>
          <w:color w:val="222222"/>
          <w:kern w:val="0"/>
          <w:sz w:val="24"/>
          <w:szCs w:val="24"/>
        </w:rPr>
      </w:pPr>
      <w:r w:rsidRPr="00911A28">
        <w:rPr>
          <w:rFonts w:ascii="宋体" w:eastAsia="宋体" w:hAnsi="宋体" w:cs="宋体"/>
          <w:color w:val="222222"/>
          <w:kern w:val="0"/>
          <w:sz w:val="24"/>
          <w:szCs w:val="24"/>
        </w:rPr>
        <w:t xml:space="preserve">　　第一百四十四条 属于动产的寡妇财产、属于动产或不动产的嫁妆、学术奖金、奖学金以及发明人、勘探人由于某项发明或发现而获得的收入免缴所得税。 </w:t>
      </w:r>
    </w:p>
    <w:p w:rsidR="00DE56D0" w:rsidRPr="00911A28" w:rsidRDefault="00DE56D0" w:rsidP="00DE56D0">
      <w:pPr>
        <w:widowControl/>
        <w:wordWrap w:val="0"/>
        <w:spacing w:line="480" w:lineRule="atLeast"/>
        <w:jc w:val="left"/>
        <w:rPr>
          <w:rFonts w:ascii="宋体" w:eastAsia="宋体" w:hAnsi="宋体" w:cs="宋体"/>
          <w:color w:val="222222"/>
          <w:kern w:val="0"/>
          <w:sz w:val="24"/>
          <w:szCs w:val="24"/>
        </w:rPr>
      </w:pPr>
      <w:r w:rsidRPr="00911A28">
        <w:rPr>
          <w:rFonts w:ascii="宋体" w:eastAsia="宋体" w:hAnsi="宋体" w:cs="宋体"/>
          <w:color w:val="222222"/>
          <w:kern w:val="0"/>
          <w:sz w:val="24"/>
          <w:szCs w:val="24"/>
        </w:rPr>
        <w:t xml:space="preserve">　　第一百四十五条 下列情况下,以任何名义得到的利息免税。 </w:t>
      </w:r>
      <w:r w:rsidRPr="00911A28">
        <w:rPr>
          <w:rFonts w:ascii="宋体" w:eastAsia="宋体" w:hAnsi="宋体" w:cs="宋体"/>
          <w:color w:val="222222"/>
          <w:kern w:val="0"/>
          <w:sz w:val="24"/>
          <w:szCs w:val="24"/>
        </w:rPr>
        <w:br/>
        <w:t xml:space="preserve">　　1、符合招聘规定的工人和职员存入伊朗银行的退休补贴和存款的利息。 </w:t>
      </w:r>
      <w:r w:rsidRPr="00911A28">
        <w:rPr>
          <w:rFonts w:ascii="宋体" w:eastAsia="宋体" w:hAnsi="宋体" w:cs="宋体"/>
          <w:color w:val="222222"/>
          <w:kern w:val="0"/>
          <w:sz w:val="24"/>
          <w:szCs w:val="24"/>
        </w:rPr>
        <w:br/>
        <w:t xml:space="preserve">　　2、伊朗银行或获许开业的非银行信贷机构的各类储蓄帐户的利息或额外津贴。但不包括银行或获许开业的非银行信贷机构相互间的存款资金。 </w:t>
      </w:r>
      <w:r w:rsidRPr="00911A28">
        <w:rPr>
          <w:rFonts w:ascii="宋体" w:eastAsia="宋体" w:hAnsi="宋体" w:cs="宋体"/>
          <w:color w:val="222222"/>
          <w:kern w:val="0"/>
          <w:sz w:val="24"/>
          <w:szCs w:val="24"/>
        </w:rPr>
        <w:br/>
        <w:t xml:space="preserve">　　3、公债和国库卷的利息。 </w:t>
      </w:r>
      <w:r w:rsidRPr="00911A28">
        <w:rPr>
          <w:rFonts w:ascii="宋体" w:eastAsia="宋体" w:hAnsi="宋体" w:cs="宋体"/>
          <w:color w:val="222222"/>
          <w:kern w:val="0"/>
          <w:sz w:val="24"/>
          <w:szCs w:val="24"/>
        </w:rPr>
        <w:br/>
        <w:t xml:space="preserve">　　4、在互惠交易前提下伊朗银行支付给外国银行透支和定期存款的利息,。 </w:t>
      </w:r>
      <w:r w:rsidRPr="00911A28">
        <w:rPr>
          <w:rFonts w:ascii="宋体" w:eastAsia="宋体" w:hAnsi="宋体" w:cs="宋体"/>
          <w:color w:val="222222"/>
          <w:kern w:val="0"/>
          <w:sz w:val="24"/>
          <w:szCs w:val="24"/>
        </w:rPr>
        <w:br/>
        <w:t xml:space="preserve">　　5、有关补贴券的额外津贴和利息。 </w:t>
      </w:r>
      <w:r w:rsidRPr="00911A28">
        <w:rPr>
          <w:rFonts w:ascii="宋体" w:eastAsia="宋体" w:hAnsi="宋体" w:cs="宋体"/>
          <w:color w:val="222222"/>
          <w:kern w:val="0"/>
          <w:sz w:val="24"/>
          <w:szCs w:val="24"/>
        </w:rPr>
        <w:br/>
        <w:t xml:space="preserve">　　注：直接税法所指的银行提供优惠、便利、特惠和权利包括经伊朗中央银行许可依法建立的或将要建立的非银行信贷机构。 </w:t>
      </w:r>
    </w:p>
    <w:p w:rsidR="00DE56D0" w:rsidRPr="00911A28" w:rsidRDefault="00DE56D0" w:rsidP="00DE56D0">
      <w:pPr>
        <w:widowControl/>
        <w:wordWrap w:val="0"/>
        <w:spacing w:line="480" w:lineRule="atLeast"/>
        <w:jc w:val="left"/>
        <w:rPr>
          <w:rFonts w:ascii="宋体" w:eastAsia="宋体" w:hAnsi="宋体" w:cs="宋体"/>
          <w:color w:val="222222"/>
          <w:kern w:val="0"/>
          <w:sz w:val="24"/>
          <w:szCs w:val="24"/>
        </w:rPr>
      </w:pPr>
      <w:r w:rsidRPr="00911A28">
        <w:rPr>
          <w:rFonts w:ascii="宋体" w:eastAsia="宋体" w:hAnsi="宋体" w:cs="宋体"/>
          <w:color w:val="222222"/>
          <w:kern w:val="0"/>
          <w:sz w:val="24"/>
          <w:szCs w:val="24"/>
        </w:rPr>
        <w:t xml:space="preserve">　　第一百四十六条 所有依照以前法律和规定的有限期免税项目,在期满之前,法律始终有效。 </w:t>
      </w:r>
      <w:r w:rsidRPr="00911A28">
        <w:rPr>
          <w:rFonts w:ascii="宋体" w:eastAsia="宋体" w:hAnsi="宋体" w:cs="宋体"/>
          <w:color w:val="222222"/>
          <w:kern w:val="0"/>
          <w:sz w:val="24"/>
          <w:szCs w:val="24"/>
        </w:rPr>
        <w:br/>
        <w:t xml:space="preserve">　　注：土地改革分期付款债券的利息仍旧免除。 </w:t>
      </w:r>
    </w:p>
    <w:p w:rsidR="00DE56D0" w:rsidRPr="00911A28" w:rsidRDefault="00DE56D0" w:rsidP="00DE56D0">
      <w:pPr>
        <w:widowControl/>
        <w:wordWrap w:val="0"/>
        <w:spacing w:line="480" w:lineRule="atLeast"/>
        <w:jc w:val="left"/>
        <w:rPr>
          <w:rFonts w:ascii="宋体" w:eastAsia="宋体" w:hAnsi="宋体" w:cs="宋体"/>
          <w:color w:val="222222"/>
          <w:kern w:val="0"/>
          <w:sz w:val="24"/>
          <w:szCs w:val="24"/>
        </w:rPr>
      </w:pPr>
      <w:r w:rsidRPr="00911A28">
        <w:rPr>
          <w:rFonts w:ascii="宋体" w:eastAsia="宋体" w:hAnsi="宋体" w:cs="宋体"/>
          <w:color w:val="222222"/>
          <w:kern w:val="0"/>
          <w:sz w:val="24"/>
          <w:szCs w:val="24"/>
        </w:rPr>
        <w:t xml:space="preserve">　　第二章 合理费用和开支 </w:t>
      </w:r>
    </w:p>
    <w:p w:rsidR="00DE56D0" w:rsidRPr="00911A28" w:rsidRDefault="00DE56D0" w:rsidP="00DE56D0">
      <w:pPr>
        <w:widowControl/>
        <w:wordWrap w:val="0"/>
        <w:spacing w:line="480" w:lineRule="atLeast"/>
        <w:jc w:val="left"/>
        <w:rPr>
          <w:rFonts w:ascii="宋体" w:eastAsia="宋体" w:hAnsi="宋体" w:cs="宋体"/>
          <w:color w:val="222222"/>
          <w:kern w:val="0"/>
          <w:sz w:val="24"/>
          <w:szCs w:val="24"/>
        </w:rPr>
      </w:pPr>
      <w:r w:rsidRPr="00911A28">
        <w:rPr>
          <w:rFonts w:ascii="宋体" w:eastAsia="宋体" w:hAnsi="宋体" w:cs="宋体"/>
          <w:color w:val="222222"/>
          <w:kern w:val="0"/>
          <w:sz w:val="24"/>
          <w:szCs w:val="24"/>
        </w:rPr>
        <w:t xml:space="preserve">　　第一百四十七条 为了确定应纳税收入,依据本法条款,合理开支是指以文件为依据的费用,它仅与企业在所指财政年度盈利收入有关,并不得突破规定限额。如果某项开支在本法中没有涉及,或者超过了本法规定的限额,但这笔费用的支出依据了法律或经内阁决定,那么在此情况下,也可列为合理开支。 </w:t>
      </w:r>
      <w:r w:rsidRPr="00911A28">
        <w:rPr>
          <w:rFonts w:ascii="宋体" w:eastAsia="宋体" w:hAnsi="宋体" w:cs="宋体"/>
          <w:color w:val="222222"/>
          <w:kern w:val="0"/>
          <w:sz w:val="24"/>
          <w:szCs w:val="24"/>
        </w:rPr>
        <w:br/>
        <w:t xml:space="preserve">　　注: 本章规定中的“企业”是指任何法人或自然人以及本法第九十五条A和B中所说的业主。 </w:t>
      </w:r>
    </w:p>
    <w:p w:rsidR="00DE56D0" w:rsidRPr="00911A28" w:rsidRDefault="00DE56D0" w:rsidP="00DE56D0">
      <w:pPr>
        <w:widowControl/>
        <w:wordWrap w:val="0"/>
        <w:spacing w:line="480" w:lineRule="atLeast"/>
        <w:jc w:val="left"/>
        <w:rPr>
          <w:rFonts w:ascii="宋体" w:eastAsia="宋体" w:hAnsi="宋体" w:cs="宋体"/>
          <w:color w:val="222222"/>
          <w:kern w:val="0"/>
          <w:sz w:val="24"/>
          <w:szCs w:val="24"/>
        </w:rPr>
      </w:pPr>
      <w:r w:rsidRPr="00911A28">
        <w:rPr>
          <w:rFonts w:ascii="宋体" w:eastAsia="宋体" w:hAnsi="宋体" w:cs="宋体"/>
          <w:color w:val="222222"/>
          <w:kern w:val="0"/>
          <w:sz w:val="24"/>
          <w:szCs w:val="24"/>
        </w:rPr>
        <w:t xml:space="preserve">　　第一百四十八条 符合上条有关条件的开支在税务核算时被视为合理的,具体情况如下 : </w:t>
      </w:r>
      <w:r w:rsidRPr="00911A28">
        <w:rPr>
          <w:rFonts w:ascii="宋体" w:eastAsia="宋体" w:hAnsi="宋体" w:cs="宋体"/>
          <w:color w:val="222222"/>
          <w:kern w:val="0"/>
          <w:sz w:val="24"/>
          <w:szCs w:val="24"/>
        </w:rPr>
        <w:br/>
        <w:t xml:space="preserve">　　1、已售商品的购入价,已售商品的所耗原料购入价和劳务费。 </w:t>
      </w:r>
      <w:r w:rsidRPr="00911A28">
        <w:rPr>
          <w:rFonts w:ascii="宋体" w:eastAsia="宋体" w:hAnsi="宋体" w:cs="宋体"/>
          <w:color w:val="222222"/>
          <w:kern w:val="0"/>
          <w:sz w:val="24"/>
          <w:szCs w:val="24"/>
        </w:rPr>
        <w:br/>
        <w:t xml:space="preserve">　　2、根据企业招工规定,支付给雇工的费用具体如下: </w:t>
      </w:r>
      <w:r w:rsidRPr="00911A28">
        <w:rPr>
          <w:rFonts w:ascii="宋体" w:eastAsia="宋体" w:hAnsi="宋体" w:cs="宋体"/>
          <w:color w:val="222222"/>
          <w:kern w:val="0"/>
          <w:sz w:val="24"/>
          <w:szCs w:val="24"/>
        </w:rPr>
        <w:br/>
      </w:r>
      <w:r w:rsidRPr="00911A28">
        <w:rPr>
          <w:rFonts w:ascii="宋体" w:eastAsia="宋体" w:hAnsi="宋体" w:cs="宋体"/>
          <w:color w:val="222222"/>
          <w:kern w:val="0"/>
          <w:sz w:val="24"/>
          <w:szCs w:val="24"/>
        </w:rPr>
        <w:lastRenderedPageBreak/>
        <w:t xml:space="preserve">　　（1）不管是现金还是非现金的工资、基本工资或长期补贴 (雇主应按成本价发放非现金补贴)。 </w:t>
      </w:r>
      <w:r w:rsidRPr="00911A28">
        <w:rPr>
          <w:rFonts w:ascii="宋体" w:eastAsia="宋体" w:hAnsi="宋体" w:cs="宋体"/>
          <w:color w:val="222222"/>
          <w:kern w:val="0"/>
          <w:sz w:val="24"/>
          <w:szCs w:val="24"/>
        </w:rPr>
        <w:br/>
        <w:t xml:space="preserve">　　（2）现金和非现金临时补贴包括食品补助、奖金、年终补助、加班费、差旅费、出差补贴。为了满足有关企业的需求,工作人员、稽查员、主管人员出国的差旅费及补贴的限额将按财经部和国家管理和计划组织制定的并由内阁通过的规定来确定。 </w:t>
      </w:r>
      <w:r w:rsidRPr="00911A28">
        <w:rPr>
          <w:rFonts w:ascii="宋体" w:eastAsia="宋体" w:hAnsi="宋体" w:cs="宋体"/>
          <w:color w:val="222222"/>
          <w:kern w:val="0"/>
          <w:sz w:val="24"/>
          <w:szCs w:val="24"/>
        </w:rPr>
        <w:br/>
        <w:t xml:space="preserve">　　（3）工人的医疗保健费、人身保险费、健康保险费和意外事故保险费。 </w:t>
      </w:r>
      <w:r w:rsidRPr="00911A28">
        <w:rPr>
          <w:rFonts w:ascii="宋体" w:eastAsia="宋体" w:hAnsi="宋体" w:cs="宋体"/>
          <w:color w:val="222222"/>
          <w:kern w:val="0"/>
          <w:sz w:val="24"/>
          <w:szCs w:val="24"/>
        </w:rPr>
        <w:br/>
        <w:t xml:space="preserve">　　（4）退休金、按企业招工法付给停职人员的费用；按有关法律支付的辞退补偿费和卖断工龄费。 </w:t>
      </w:r>
      <w:r w:rsidRPr="00911A28">
        <w:rPr>
          <w:rFonts w:ascii="宋体" w:eastAsia="宋体" w:hAnsi="宋体" w:cs="宋体"/>
          <w:color w:val="222222"/>
          <w:kern w:val="0"/>
          <w:sz w:val="24"/>
          <w:szCs w:val="24"/>
        </w:rPr>
        <w:br/>
        <w:t xml:space="preserve">　　（5）按有关规定交给社会保障组织的款项以及根据税务组织提议并由财经部批准的规定，职工每年存入工资的百分之三保险费。 </w:t>
      </w:r>
      <w:r w:rsidRPr="00911A28">
        <w:rPr>
          <w:rFonts w:ascii="宋体" w:eastAsia="宋体" w:hAnsi="宋体" w:cs="宋体"/>
          <w:color w:val="222222"/>
          <w:kern w:val="0"/>
          <w:sz w:val="24"/>
          <w:szCs w:val="24"/>
        </w:rPr>
        <w:br/>
        <w:t xml:space="preserve">　　（6）为保证企业人员的退休金、辞职人员和工龄卖断人员的补偿金，以补发工龄工资名义支付的相当于上述人员最后一个月工资的费用。上述规则也适用于保存在银行帐户下的储备金。 </w:t>
      </w:r>
      <w:r w:rsidRPr="00911A28">
        <w:rPr>
          <w:rFonts w:ascii="宋体" w:eastAsia="宋体" w:hAnsi="宋体" w:cs="宋体"/>
          <w:color w:val="222222"/>
          <w:kern w:val="0"/>
          <w:sz w:val="24"/>
          <w:szCs w:val="24"/>
        </w:rPr>
        <w:br/>
        <w:t xml:space="preserve">　　3 、企业租用的场地,按正式票据缴纳的租金,或按常规缴纳的租金。 </w:t>
      </w:r>
      <w:r w:rsidRPr="00911A28">
        <w:rPr>
          <w:rFonts w:ascii="宋体" w:eastAsia="宋体" w:hAnsi="宋体" w:cs="宋体"/>
          <w:color w:val="222222"/>
          <w:kern w:val="0"/>
          <w:sz w:val="24"/>
          <w:szCs w:val="24"/>
        </w:rPr>
        <w:br/>
        <w:t xml:space="preserve">　　4、企业租用的机器和工具的租金。 </w:t>
      </w:r>
      <w:r w:rsidRPr="00911A28">
        <w:rPr>
          <w:rFonts w:ascii="宋体" w:eastAsia="宋体" w:hAnsi="宋体" w:cs="宋体"/>
          <w:color w:val="222222"/>
          <w:kern w:val="0"/>
          <w:sz w:val="24"/>
          <w:szCs w:val="24"/>
        </w:rPr>
        <w:br/>
        <w:t xml:space="preserve">　　5、用于燃料、电力、照明、供水和通讯的开支。 </w:t>
      </w:r>
      <w:r w:rsidRPr="00911A28">
        <w:rPr>
          <w:rFonts w:ascii="宋体" w:eastAsia="宋体" w:hAnsi="宋体" w:cs="宋体"/>
          <w:color w:val="222222"/>
          <w:kern w:val="0"/>
          <w:sz w:val="24"/>
          <w:szCs w:val="24"/>
        </w:rPr>
        <w:br/>
        <w:t xml:space="preserve">　　6、与企业资产和经营有关的各种保险费支出。 </w:t>
      </w:r>
      <w:r w:rsidRPr="00911A28">
        <w:rPr>
          <w:rFonts w:ascii="宋体" w:eastAsia="宋体" w:hAnsi="宋体" w:cs="宋体"/>
          <w:color w:val="222222"/>
          <w:kern w:val="0"/>
          <w:sz w:val="24"/>
          <w:szCs w:val="24"/>
        </w:rPr>
        <w:br/>
        <w:t xml:space="preserve">　　7、因企业经营活动,而交给国营企业、各部、市政府等的专项费用、支付的工资和费用以及各种税款(不包括所得税和它的附加税,依据本法规定企业应为他人代扣代交的税款及交给政府及市政府的罚款)。 </w:t>
      </w:r>
      <w:r w:rsidRPr="00911A28">
        <w:rPr>
          <w:rFonts w:ascii="宋体" w:eastAsia="宋体" w:hAnsi="宋体" w:cs="宋体"/>
          <w:color w:val="222222"/>
          <w:kern w:val="0"/>
          <w:sz w:val="24"/>
          <w:szCs w:val="24"/>
        </w:rPr>
        <w:br/>
        <w:t xml:space="preserve">　　8、根据税务组织提议并由财经部长批准的规定，与企业经营活动有关的研究、实验、培训、书籍、杂志购买和计算机软盘、营销、广告和展览的费用。 </w:t>
      </w:r>
      <w:r w:rsidRPr="00911A28">
        <w:rPr>
          <w:rFonts w:ascii="宋体" w:eastAsia="宋体" w:hAnsi="宋体" w:cs="宋体"/>
          <w:color w:val="222222"/>
          <w:kern w:val="0"/>
          <w:sz w:val="24"/>
          <w:szCs w:val="24"/>
        </w:rPr>
        <w:br/>
        <w:t xml:space="preserve">　　9、按以下条件给企业经营亏损或资产损失的补偿费用: </w:t>
      </w:r>
      <w:r w:rsidRPr="00911A28">
        <w:rPr>
          <w:rFonts w:ascii="宋体" w:eastAsia="宋体" w:hAnsi="宋体" w:cs="宋体"/>
          <w:color w:val="222222"/>
          <w:kern w:val="0"/>
          <w:sz w:val="24"/>
          <w:szCs w:val="24"/>
        </w:rPr>
        <w:br/>
        <w:t xml:space="preserve">　　（1）证实确有损失。 </w:t>
      </w:r>
      <w:r w:rsidRPr="00911A28">
        <w:rPr>
          <w:rFonts w:ascii="宋体" w:eastAsia="宋体" w:hAnsi="宋体" w:cs="宋体"/>
          <w:color w:val="222222"/>
          <w:kern w:val="0"/>
          <w:sz w:val="24"/>
          <w:szCs w:val="24"/>
        </w:rPr>
        <w:br/>
        <w:t xml:space="preserve">　　（2）损失的程度和类型被确定。 </w:t>
      </w:r>
      <w:r w:rsidRPr="00911A28">
        <w:rPr>
          <w:rFonts w:ascii="宋体" w:eastAsia="宋体" w:hAnsi="宋体" w:cs="宋体"/>
          <w:color w:val="222222"/>
          <w:kern w:val="0"/>
          <w:sz w:val="24"/>
          <w:szCs w:val="24"/>
        </w:rPr>
        <w:br/>
        <w:t xml:space="preserve">　　（3）根据法律和签订的合同的规定,没有任何方和任何途径可补偿损失。 </w:t>
      </w:r>
      <w:r w:rsidRPr="00911A28">
        <w:rPr>
          <w:rFonts w:ascii="宋体" w:eastAsia="宋体" w:hAnsi="宋体" w:cs="宋体"/>
          <w:color w:val="222222"/>
          <w:kern w:val="0"/>
          <w:sz w:val="24"/>
          <w:szCs w:val="24"/>
        </w:rPr>
        <w:br/>
        <w:t xml:space="preserve">　　符合上述三项条件的本条规定由税务组织提议并经财经部长批准。 </w:t>
      </w:r>
      <w:r w:rsidRPr="00911A28">
        <w:rPr>
          <w:rFonts w:ascii="宋体" w:eastAsia="宋体" w:hAnsi="宋体" w:cs="宋体"/>
          <w:color w:val="222222"/>
          <w:kern w:val="0"/>
          <w:sz w:val="24"/>
          <w:szCs w:val="24"/>
        </w:rPr>
        <w:br/>
        <w:t xml:space="preserve">　　10、劳动社会事务部为工人支出的文化、体育和福利的费用，每个工人最多</w:t>
      </w:r>
      <w:r w:rsidRPr="00911A28">
        <w:rPr>
          <w:rFonts w:ascii="宋体" w:eastAsia="宋体" w:hAnsi="宋体" w:cs="宋体"/>
          <w:color w:val="222222"/>
          <w:kern w:val="0"/>
          <w:sz w:val="24"/>
          <w:szCs w:val="24"/>
        </w:rPr>
        <w:lastRenderedPageBreak/>
        <w:t xml:space="preserve">10000里亚尔。 </w:t>
      </w:r>
      <w:r w:rsidRPr="00911A28">
        <w:rPr>
          <w:rFonts w:ascii="宋体" w:eastAsia="宋体" w:hAnsi="宋体" w:cs="宋体"/>
          <w:color w:val="222222"/>
          <w:kern w:val="0"/>
          <w:sz w:val="24"/>
          <w:szCs w:val="24"/>
        </w:rPr>
        <w:br/>
        <w:t xml:space="preserve">　　11、无法确定能否收回的积存债款,其条件为: </w:t>
      </w:r>
      <w:r w:rsidRPr="00911A28">
        <w:rPr>
          <w:rFonts w:ascii="宋体" w:eastAsia="宋体" w:hAnsi="宋体" w:cs="宋体"/>
          <w:color w:val="222222"/>
          <w:kern w:val="0"/>
          <w:sz w:val="24"/>
          <w:szCs w:val="24"/>
        </w:rPr>
        <w:br/>
        <w:t xml:space="preserve">　　（1）与公司的经营活动有关。 </w:t>
      </w:r>
      <w:r w:rsidRPr="00911A28">
        <w:rPr>
          <w:rFonts w:ascii="宋体" w:eastAsia="宋体" w:hAnsi="宋体" w:cs="宋体"/>
          <w:color w:val="222222"/>
          <w:kern w:val="0"/>
          <w:sz w:val="24"/>
          <w:szCs w:val="24"/>
        </w:rPr>
        <w:br/>
        <w:t xml:space="preserve">　　（2）不能收回的可能性很大。 </w:t>
      </w:r>
      <w:r w:rsidRPr="00911A28">
        <w:rPr>
          <w:rFonts w:ascii="宋体" w:eastAsia="宋体" w:hAnsi="宋体" w:cs="宋体"/>
          <w:color w:val="222222"/>
          <w:kern w:val="0"/>
          <w:sz w:val="24"/>
          <w:szCs w:val="24"/>
        </w:rPr>
        <w:br/>
        <w:t xml:space="preserve">　　（3）以上债款已在企业的帐薄上做另帐处理，直到确定能否收回。 </w:t>
      </w:r>
      <w:r w:rsidRPr="00911A28">
        <w:rPr>
          <w:rFonts w:ascii="宋体" w:eastAsia="宋体" w:hAnsi="宋体" w:cs="宋体"/>
          <w:color w:val="222222"/>
          <w:kern w:val="0"/>
          <w:sz w:val="24"/>
          <w:szCs w:val="24"/>
        </w:rPr>
        <w:br/>
        <w:t xml:space="preserve">　　本规定由税务组织提议并由财经部长批准。 </w:t>
      </w:r>
      <w:r w:rsidRPr="00911A28">
        <w:rPr>
          <w:rFonts w:ascii="宋体" w:eastAsia="宋体" w:hAnsi="宋体" w:cs="宋体"/>
          <w:color w:val="222222"/>
          <w:kern w:val="0"/>
          <w:sz w:val="24"/>
          <w:szCs w:val="24"/>
        </w:rPr>
        <w:br/>
        <w:t xml:space="preserve">　　12、经对自然人和法人帐册的审核，根据有关规定,自然人和法人的亏损可用当年的收入或后几年的收入抵销。 </w:t>
      </w:r>
      <w:r w:rsidRPr="00911A28">
        <w:rPr>
          <w:rFonts w:ascii="宋体" w:eastAsia="宋体" w:hAnsi="宋体" w:cs="宋体"/>
          <w:color w:val="222222"/>
          <w:kern w:val="0"/>
          <w:sz w:val="24"/>
          <w:szCs w:val="24"/>
        </w:rPr>
        <w:br/>
        <w:t xml:space="preserve">　　13、企业出租的场地按照惯例由承借人承担的那部分费用。 </w:t>
      </w:r>
      <w:r w:rsidRPr="00911A28">
        <w:rPr>
          <w:rFonts w:ascii="宋体" w:eastAsia="宋体" w:hAnsi="宋体" w:cs="宋体"/>
          <w:color w:val="222222"/>
          <w:kern w:val="0"/>
          <w:sz w:val="24"/>
          <w:szCs w:val="24"/>
        </w:rPr>
        <w:br/>
        <w:t xml:space="preserve">　　14、用于公司营业场所的保护管理费。 </w:t>
      </w:r>
      <w:r w:rsidRPr="00911A28">
        <w:rPr>
          <w:rFonts w:ascii="宋体" w:eastAsia="宋体" w:hAnsi="宋体" w:cs="宋体"/>
          <w:color w:val="222222"/>
          <w:kern w:val="0"/>
          <w:sz w:val="24"/>
          <w:szCs w:val="24"/>
        </w:rPr>
        <w:br/>
        <w:t xml:space="preserve">　　15、运输费用。 </w:t>
      </w:r>
      <w:r w:rsidRPr="00911A28">
        <w:rPr>
          <w:rFonts w:ascii="宋体" w:eastAsia="宋体" w:hAnsi="宋体" w:cs="宋体"/>
          <w:color w:val="222222"/>
          <w:kern w:val="0"/>
          <w:sz w:val="24"/>
          <w:szCs w:val="24"/>
        </w:rPr>
        <w:br/>
        <w:t xml:space="preserve">　　16、职工的交通费、工作餐、仓储费。 </w:t>
      </w:r>
      <w:r w:rsidRPr="00911A28">
        <w:rPr>
          <w:rFonts w:ascii="宋体" w:eastAsia="宋体" w:hAnsi="宋体" w:cs="宋体"/>
          <w:color w:val="222222"/>
          <w:kern w:val="0"/>
          <w:sz w:val="24"/>
          <w:szCs w:val="24"/>
        </w:rPr>
        <w:br/>
        <w:t xml:space="preserve">　　17、按提供的服务所支付的佣金、中介费、律师费、咨询费、出场费、审计费、金融管理审核服务费、企业所需软件系统设计和安装费、与企业业务有关的专家们的其他费用和合法的检验费。 </w:t>
      </w:r>
      <w:r w:rsidRPr="00911A28">
        <w:rPr>
          <w:rFonts w:ascii="宋体" w:eastAsia="宋体" w:hAnsi="宋体" w:cs="宋体"/>
          <w:color w:val="222222"/>
          <w:kern w:val="0"/>
          <w:sz w:val="24"/>
          <w:szCs w:val="24"/>
        </w:rPr>
        <w:br/>
        <w:t xml:space="preserve">　　18、支付给银行、非银行信贷机构或合作社基金会为企业所做工作应付的费用。 </w:t>
      </w:r>
      <w:r w:rsidRPr="00911A28">
        <w:rPr>
          <w:rFonts w:ascii="宋体" w:eastAsia="宋体" w:hAnsi="宋体" w:cs="宋体"/>
          <w:color w:val="222222"/>
          <w:kern w:val="0"/>
          <w:sz w:val="24"/>
          <w:szCs w:val="24"/>
        </w:rPr>
        <w:br/>
        <w:t xml:space="preserve">　　19、通常使用一年的办公用品费用。 </w:t>
      </w:r>
      <w:r w:rsidRPr="00911A28">
        <w:rPr>
          <w:rFonts w:ascii="宋体" w:eastAsia="宋体" w:hAnsi="宋体" w:cs="宋体"/>
          <w:color w:val="222222"/>
          <w:kern w:val="0"/>
          <w:sz w:val="24"/>
          <w:szCs w:val="24"/>
        </w:rPr>
        <w:br/>
        <w:t xml:space="preserve">　　20、非大修性的机器设备维护保养的费、零件更换费。 </w:t>
      </w:r>
      <w:r w:rsidRPr="00911A28">
        <w:rPr>
          <w:rFonts w:ascii="宋体" w:eastAsia="宋体" w:hAnsi="宋体" w:cs="宋体"/>
          <w:color w:val="222222"/>
          <w:kern w:val="0"/>
          <w:sz w:val="24"/>
          <w:szCs w:val="24"/>
        </w:rPr>
        <w:br/>
        <w:t xml:space="preserve">　　21、非经营性的矿山勘探费。 </w:t>
      </w:r>
      <w:r w:rsidRPr="00911A28">
        <w:rPr>
          <w:rFonts w:ascii="宋体" w:eastAsia="宋体" w:hAnsi="宋体" w:cs="宋体"/>
          <w:color w:val="222222"/>
          <w:kern w:val="0"/>
          <w:sz w:val="24"/>
          <w:szCs w:val="24"/>
        </w:rPr>
        <w:br/>
        <w:t xml:space="preserve">　　22、与企业经营相关的参与费和成员资格费。 </w:t>
      </w:r>
      <w:r w:rsidRPr="00911A28">
        <w:rPr>
          <w:rFonts w:ascii="宋体" w:eastAsia="宋体" w:hAnsi="宋体" w:cs="宋体"/>
          <w:color w:val="222222"/>
          <w:kern w:val="0"/>
          <w:sz w:val="24"/>
          <w:szCs w:val="24"/>
        </w:rPr>
        <w:br/>
        <w:t xml:space="preserve">　　23、经纳税人确认无法追回的债款，超出剩余储备金而可能无法追回的债款。 </w:t>
      </w:r>
      <w:r w:rsidRPr="00911A28">
        <w:rPr>
          <w:rFonts w:ascii="宋体" w:eastAsia="宋体" w:hAnsi="宋体" w:cs="宋体"/>
          <w:color w:val="222222"/>
          <w:kern w:val="0"/>
          <w:sz w:val="24"/>
          <w:szCs w:val="24"/>
        </w:rPr>
        <w:br/>
        <w:t xml:space="preserve">　　24、根据会计通用原则,每年纳税人采取固定方式和汇率兑换外汇的亏损。 </w:t>
      </w:r>
      <w:r w:rsidRPr="00911A28">
        <w:rPr>
          <w:rFonts w:ascii="宋体" w:eastAsia="宋体" w:hAnsi="宋体" w:cs="宋体"/>
          <w:color w:val="222222"/>
          <w:kern w:val="0"/>
          <w:sz w:val="24"/>
          <w:szCs w:val="24"/>
        </w:rPr>
        <w:br/>
        <w:t xml:space="preserve">　　25、生产中正常的损耗。 </w:t>
      </w:r>
      <w:r w:rsidRPr="00911A28">
        <w:rPr>
          <w:rFonts w:ascii="宋体" w:eastAsia="宋体" w:hAnsi="宋体" w:cs="宋体"/>
          <w:color w:val="222222"/>
          <w:kern w:val="0"/>
          <w:sz w:val="24"/>
          <w:szCs w:val="24"/>
        </w:rPr>
        <w:br/>
        <w:t xml:space="preserve">　　26、为年度审计而合理支出的储备金。 </w:t>
      </w:r>
      <w:r w:rsidRPr="00911A28">
        <w:rPr>
          <w:rFonts w:ascii="宋体" w:eastAsia="宋体" w:hAnsi="宋体" w:cs="宋体"/>
          <w:color w:val="222222"/>
          <w:kern w:val="0"/>
          <w:sz w:val="24"/>
          <w:szCs w:val="24"/>
        </w:rPr>
        <w:br/>
        <w:t xml:space="preserve">　　27、为以前税务年度里支出和拨付的款项进行审计而支付的合理费用。 </w:t>
      </w:r>
      <w:r w:rsidRPr="00911A28">
        <w:rPr>
          <w:rFonts w:ascii="宋体" w:eastAsia="宋体" w:hAnsi="宋体" w:cs="宋体"/>
          <w:color w:val="222222"/>
          <w:kern w:val="0"/>
          <w:sz w:val="24"/>
          <w:szCs w:val="24"/>
        </w:rPr>
        <w:br/>
        <w:t xml:space="preserve">　　28、根据本法第八十四条的规定，企业为职工和所属人员购买书籍和其他文化用品的费用，每人可免税最多百分之五。 </w:t>
      </w:r>
      <w:r w:rsidRPr="00911A28">
        <w:rPr>
          <w:rFonts w:ascii="宋体" w:eastAsia="宋体" w:hAnsi="宋体" w:cs="宋体"/>
          <w:color w:val="222222"/>
          <w:kern w:val="0"/>
          <w:sz w:val="24"/>
          <w:szCs w:val="24"/>
        </w:rPr>
        <w:br/>
      </w:r>
      <w:r w:rsidRPr="00911A28">
        <w:rPr>
          <w:rFonts w:ascii="宋体" w:eastAsia="宋体" w:hAnsi="宋体" w:cs="宋体"/>
          <w:color w:val="222222"/>
          <w:kern w:val="0"/>
          <w:sz w:val="24"/>
          <w:szCs w:val="24"/>
        </w:rPr>
        <w:lastRenderedPageBreak/>
        <w:t xml:space="preserve">　　注1：本条没有涉及的、被确认与企业收入有关的其它费用,由税务局建议，经财经部批准后,也将纳入合理支出中。 </w:t>
      </w:r>
      <w:r w:rsidRPr="00911A28">
        <w:rPr>
          <w:rFonts w:ascii="宋体" w:eastAsia="宋体" w:hAnsi="宋体" w:cs="宋体"/>
          <w:color w:val="222222"/>
          <w:kern w:val="0"/>
          <w:sz w:val="24"/>
          <w:szCs w:val="24"/>
        </w:rPr>
        <w:br/>
        <w:t xml:space="preserve">　　注2: 如果法人的管理人和资产所有人在法人的企业中担任职务,他们将被视为企业员工。但是在非法人企业中,企业主和受其赡养的配偶、儿女的补贴和薪金(除去本条第2款（2）中规定的与工作有关的差旅费及补贴)不属于合理支出之列。 </w:t>
      </w:r>
      <w:r w:rsidRPr="00911A28">
        <w:rPr>
          <w:rFonts w:ascii="宋体" w:eastAsia="宋体" w:hAnsi="宋体" w:cs="宋体"/>
          <w:color w:val="222222"/>
          <w:kern w:val="0"/>
          <w:sz w:val="24"/>
          <w:szCs w:val="24"/>
        </w:rPr>
        <w:br/>
        <w:t xml:space="preserve">　　注3：在计算合作社和行会的税务时，1971年6月6日通过的及以后修改的合作社法第15条第1、2款的储备金算作合理开支；那些符合1991年9月4日批准的伊朗伊斯兰经济合作社法的规定的合作公司和行会，该法第25条第1款的储备金和第3款的合作和培训费列入合理开支。 </w:t>
      </w:r>
    </w:p>
    <w:p w:rsidR="00DE56D0" w:rsidRPr="00911A28" w:rsidRDefault="00DE56D0" w:rsidP="00DE56D0">
      <w:pPr>
        <w:widowControl/>
        <w:wordWrap w:val="0"/>
        <w:spacing w:line="480" w:lineRule="atLeast"/>
        <w:jc w:val="left"/>
        <w:rPr>
          <w:rFonts w:ascii="宋体" w:eastAsia="宋体" w:hAnsi="宋体" w:cs="宋体"/>
          <w:color w:val="222222"/>
          <w:kern w:val="0"/>
          <w:sz w:val="24"/>
          <w:szCs w:val="24"/>
        </w:rPr>
      </w:pPr>
      <w:r w:rsidRPr="00911A28">
        <w:rPr>
          <w:rFonts w:ascii="宋体" w:eastAsia="宋体" w:hAnsi="宋体" w:cs="宋体"/>
          <w:color w:val="222222"/>
          <w:kern w:val="0"/>
          <w:sz w:val="24"/>
          <w:szCs w:val="24"/>
        </w:rPr>
        <w:t xml:space="preserve">　　第一百四十九条 在确定应纳税收入时, 资产折旧、创办费用和资本按以下原则计算 : </w:t>
      </w:r>
      <w:r w:rsidRPr="00911A28">
        <w:rPr>
          <w:rFonts w:ascii="宋体" w:eastAsia="宋体" w:hAnsi="宋体" w:cs="宋体"/>
          <w:color w:val="222222"/>
          <w:kern w:val="0"/>
          <w:sz w:val="24"/>
          <w:szCs w:val="24"/>
        </w:rPr>
        <w:br/>
        <w:t xml:space="preserve">　　1、由于使用或时间的流逝或其它因素(不考虑价格的变化),价值有所减少的那部分固定资产可以折旧。 </w:t>
      </w:r>
      <w:r w:rsidRPr="00911A28">
        <w:rPr>
          <w:rFonts w:ascii="宋体" w:eastAsia="宋体" w:hAnsi="宋体" w:cs="宋体"/>
          <w:color w:val="222222"/>
          <w:kern w:val="0"/>
          <w:sz w:val="24"/>
          <w:szCs w:val="24"/>
        </w:rPr>
        <w:br/>
        <w:t xml:space="preserve">　　2、折旧的依据是资产的成本。 </w:t>
      </w:r>
      <w:r w:rsidRPr="00911A28">
        <w:rPr>
          <w:rFonts w:ascii="宋体" w:eastAsia="宋体" w:hAnsi="宋体" w:cs="宋体"/>
          <w:color w:val="222222"/>
          <w:kern w:val="0"/>
          <w:sz w:val="24"/>
          <w:szCs w:val="24"/>
        </w:rPr>
        <w:br/>
        <w:t xml:space="preserve">　　3、可折旧资产从被企业使用之日起开始计算折旧。如果可折旧资产是在月中提供给企业的,这个月则不被计算在内。从国外进口的影片,折旧从影片首映日计算。工厂的试经营期不算作经营期。 </w:t>
      </w:r>
      <w:r w:rsidRPr="00911A28">
        <w:rPr>
          <w:rFonts w:ascii="宋体" w:eastAsia="宋体" w:hAnsi="宋体" w:cs="宋体"/>
          <w:color w:val="222222"/>
          <w:kern w:val="0"/>
          <w:sz w:val="24"/>
          <w:szCs w:val="24"/>
        </w:rPr>
        <w:br/>
        <w:t xml:space="preserve">　　4、除了本法第一百五十一条中折旧表规定的情况以外，企业的注册费、资询费等创建费用和《预经营及试经营阶段》的收入中的附加开支,可自企业经营之日算起十年内平均折旧。 </w:t>
      </w:r>
      <w:r w:rsidRPr="00911A28">
        <w:rPr>
          <w:rFonts w:ascii="宋体" w:eastAsia="宋体" w:hAnsi="宋体" w:cs="宋体"/>
          <w:color w:val="222222"/>
          <w:kern w:val="0"/>
          <w:sz w:val="24"/>
          <w:szCs w:val="24"/>
        </w:rPr>
        <w:br/>
        <w:t xml:space="preserve">　　5、如果由于出售可折旧的资产或闲置的机器设备给企业造成损失,那么相当于未折旧资产的损失减去出售所得(若确实出售)之差可以列入当年的盈亏帐目中。 </w:t>
      </w:r>
      <w:r w:rsidRPr="00911A28">
        <w:rPr>
          <w:rFonts w:ascii="宋体" w:eastAsia="宋体" w:hAnsi="宋体" w:cs="宋体"/>
          <w:color w:val="222222"/>
          <w:kern w:val="0"/>
          <w:sz w:val="24"/>
          <w:szCs w:val="24"/>
        </w:rPr>
        <w:br/>
        <w:t xml:space="preserve">　　注：计算伊朗电影制片人在伊朗摄制影片的税收时,在获利的第一年计算应纳税所得额时要考虑到影片成本,如果影片收人不能抵消成本,则在以后几年的应纳税收入中扣除。 </w:t>
      </w:r>
    </w:p>
    <w:p w:rsidR="00DE56D0" w:rsidRPr="00911A28" w:rsidRDefault="00DE56D0" w:rsidP="00DE56D0">
      <w:pPr>
        <w:widowControl/>
        <w:wordWrap w:val="0"/>
        <w:spacing w:line="480" w:lineRule="atLeast"/>
        <w:jc w:val="left"/>
        <w:rPr>
          <w:rFonts w:ascii="宋体" w:eastAsia="宋体" w:hAnsi="宋体" w:cs="宋体"/>
          <w:color w:val="222222"/>
          <w:kern w:val="0"/>
          <w:sz w:val="24"/>
          <w:szCs w:val="24"/>
        </w:rPr>
      </w:pPr>
      <w:r w:rsidRPr="00911A28">
        <w:rPr>
          <w:rFonts w:ascii="宋体" w:eastAsia="宋体" w:hAnsi="宋体" w:cs="宋体"/>
          <w:color w:val="222222"/>
          <w:kern w:val="0"/>
          <w:sz w:val="24"/>
          <w:szCs w:val="24"/>
        </w:rPr>
        <w:t xml:space="preserve">　　第一百五十条 折旧的计算方式如下: </w:t>
      </w:r>
      <w:r w:rsidRPr="00911A28">
        <w:rPr>
          <w:rFonts w:ascii="宋体" w:eastAsia="宋体" w:hAnsi="宋体" w:cs="宋体"/>
          <w:color w:val="222222"/>
          <w:kern w:val="0"/>
          <w:sz w:val="24"/>
          <w:szCs w:val="24"/>
        </w:rPr>
        <w:br/>
        <w:t xml:space="preserve">　　1、如果按本法第一百五十一条的折旧表确定折旧率,那么这些数率将是固定</w:t>
      </w:r>
      <w:r w:rsidRPr="00911A28">
        <w:rPr>
          <w:rFonts w:ascii="宋体" w:eastAsia="宋体" w:hAnsi="宋体" w:cs="宋体"/>
          <w:color w:val="222222"/>
          <w:kern w:val="0"/>
          <w:sz w:val="24"/>
          <w:szCs w:val="24"/>
        </w:rPr>
        <w:lastRenderedPageBreak/>
        <w:t xml:space="preserve">的,每年计算出应折旧成本和前几年已折旧金额的余额。 </w:t>
      </w:r>
      <w:r w:rsidRPr="00911A28">
        <w:rPr>
          <w:rFonts w:ascii="宋体" w:eastAsia="宋体" w:hAnsi="宋体" w:cs="宋体"/>
          <w:color w:val="222222"/>
          <w:kern w:val="0"/>
          <w:sz w:val="24"/>
          <w:szCs w:val="24"/>
        </w:rPr>
        <w:br/>
        <w:t xml:space="preserve">　　2、如果本法第一百五十一条的表格规定了折旧年限,则根据规定的年限,每年平均从资产成本中扣除折旧额。 </w:t>
      </w:r>
      <w:r w:rsidRPr="00911A28">
        <w:rPr>
          <w:rFonts w:ascii="宋体" w:eastAsia="宋体" w:hAnsi="宋体" w:cs="宋体"/>
          <w:color w:val="222222"/>
          <w:kern w:val="0"/>
          <w:sz w:val="24"/>
          <w:szCs w:val="24"/>
        </w:rPr>
        <w:br/>
        <w:t xml:space="preserve">　　注1：折旧资产的基本维修或替换费用可列入资产的成本价格。 </w:t>
      </w:r>
      <w:r w:rsidRPr="00911A28">
        <w:rPr>
          <w:rFonts w:ascii="宋体" w:eastAsia="宋体" w:hAnsi="宋体" w:cs="宋体"/>
          <w:color w:val="222222"/>
          <w:kern w:val="0"/>
          <w:sz w:val="24"/>
          <w:szCs w:val="24"/>
        </w:rPr>
        <w:br/>
        <w:t xml:space="preserve">　　注2：企业可以分五年折旧它们的软件。 </w:t>
      </w:r>
      <w:r w:rsidRPr="00911A28">
        <w:rPr>
          <w:rFonts w:ascii="宋体" w:eastAsia="宋体" w:hAnsi="宋体" w:cs="宋体"/>
          <w:color w:val="222222"/>
          <w:kern w:val="0"/>
          <w:sz w:val="24"/>
          <w:szCs w:val="24"/>
        </w:rPr>
        <w:br/>
        <w:t xml:space="preserve">　　注3：企业可以按2倍折旧率和减少一半折旧期限折旧那些为生产线的重建和更新或扩大生产而购置的可折旧固定资产。 </w:t>
      </w:r>
      <w:r w:rsidRPr="00911A28">
        <w:rPr>
          <w:rFonts w:ascii="宋体" w:eastAsia="宋体" w:hAnsi="宋体" w:cs="宋体"/>
          <w:color w:val="222222"/>
          <w:kern w:val="0"/>
          <w:sz w:val="24"/>
          <w:szCs w:val="24"/>
        </w:rPr>
        <w:br/>
        <w:t xml:space="preserve">　　注4：可折旧固定资产在租赁的情况下，协议双方根据财务标准来商定核算折旧费用的方式。 </w:t>
      </w:r>
    </w:p>
    <w:p w:rsidR="00DE56D0" w:rsidRPr="00911A28" w:rsidRDefault="00DE56D0" w:rsidP="00DE56D0">
      <w:pPr>
        <w:widowControl/>
        <w:wordWrap w:val="0"/>
        <w:spacing w:line="480" w:lineRule="atLeast"/>
        <w:jc w:val="left"/>
        <w:rPr>
          <w:rFonts w:ascii="宋体" w:eastAsia="宋体" w:hAnsi="宋体" w:cs="宋体"/>
          <w:color w:val="222222"/>
          <w:kern w:val="0"/>
          <w:sz w:val="24"/>
          <w:szCs w:val="24"/>
        </w:rPr>
      </w:pPr>
      <w:r w:rsidRPr="00911A28">
        <w:rPr>
          <w:rFonts w:ascii="宋体" w:eastAsia="宋体" w:hAnsi="宋体" w:cs="宋体"/>
          <w:color w:val="222222"/>
          <w:kern w:val="0"/>
          <w:sz w:val="24"/>
          <w:szCs w:val="24"/>
        </w:rPr>
        <w:t xml:space="preserve">　　第一百五十一条 折旧表将由财经部根据批准的标准制定,经内阁通过后执行。 </w:t>
      </w:r>
    </w:p>
    <w:p w:rsidR="00DE56D0" w:rsidRPr="00911A28" w:rsidRDefault="00DE56D0" w:rsidP="00DE56D0">
      <w:pPr>
        <w:widowControl/>
        <w:wordWrap w:val="0"/>
        <w:spacing w:line="480" w:lineRule="atLeast"/>
        <w:jc w:val="left"/>
        <w:rPr>
          <w:rFonts w:ascii="宋体" w:eastAsia="宋体" w:hAnsi="宋体" w:cs="宋体"/>
          <w:color w:val="222222"/>
          <w:kern w:val="0"/>
          <w:sz w:val="24"/>
          <w:szCs w:val="24"/>
        </w:rPr>
      </w:pPr>
      <w:r w:rsidRPr="00911A28">
        <w:rPr>
          <w:rFonts w:ascii="宋体" w:eastAsia="宋体" w:hAnsi="宋体" w:cs="宋体"/>
          <w:color w:val="222222"/>
          <w:kern w:val="0"/>
          <w:sz w:val="24"/>
          <w:szCs w:val="24"/>
        </w:rPr>
        <w:t xml:space="preserve">　　第三章 计税系数 </w:t>
      </w:r>
    </w:p>
    <w:p w:rsidR="00DE56D0" w:rsidRPr="00911A28" w:rsidRDefault="00DE56D0" w:rsidP="00DE56D0">
      <w:pPr>
        <w:widowControl/>
        <w:wordWrap w:val="0"/>
        <w:spacing w:line="480" w:lineRule="atLeast"/>
        <w:jc w:val="left"/>
        <w:rPr>
          <w:rFonts w:ascii="宋体" w:eastAsia="宋体" w:hAnsi="宋体" w:cs="宋体"/>
          <w:color w:val="222222"/>
          <w:kern w:val="0"/>
          <w:sz w:val="24"/>
          <w:szCs w:val="24"/>
        </w:rPr>
      </w:pPr>
      <w:r w:rsidRPr="00911A28">
        <w:rPr>
          <w:rFonts w:ascii="宋体" w:eastAsia="宋体" w:hAnsi="宋体" w:cs="宋体"/>
          <w:color w:val="222222"/>
          <w:kern w:val="0"/>
          <w:sz w:val="24"/>
          <w:szCs w:val="24"/>
        </w:rPr>
        <w:t xml:space="preserve">　　第一百五十二条 税务计税指标是指对各类职业考虑到其具体情况,为确定应纳税收入,由最高一级裁决机构参考采用的各种因素,具体如下: </w:t>
      </w:r>
      <w:r w:rsidRPr="00911A28">
        <w:rPr>
          <w:rFonts w:ascii="宋体" w:eastAsia="宋体" w:hAnsi="宋体" w:cs="宋体"/>
          <w:color w:val="222222"/>
          <w:kern w:val="0"/>
          <w:sz w:val="24"/>
          <w:szCs w:val="24"/>
        </w:rPr>
        <w:br/>
        <w:t xml:space="preserve">　　1、年购买额 </w:t>
      </w:r>
      <w:r w:rsidRPr="00911A28">
        <w:rPr>
          <w:rFonts w:ascii="宋体" w:eastAsia="宋体" w:hAnsi="宋体" w:cs="宋体"/>
          <w:color w:val="222222"/>
          <w:kern w:val="0"/>
          <w:sz w:val="24"/>
          <w:szCs w:val="24"/>
        </w:rPr>
        <w:br/>
        <w:t xml:space="preserve">　　2、年销售额 </w:t>
      </w:r>
      <w:r w:rsidRPr="00911A28">
        <w:rPr>
          <w:rFonts w:ascii="宋体" w:eastAsia="宋体" w:hAnsi="宋体" w:cs="宋体"/>
          <w:color w:val="222222"/>
          <w:kern w:val="0"/>
          <w:sz w:val="24"/>
          <w:szCs w:val="24"/>
        </w:rPr>
        <w:br/>
        <w:t xml:space="preserve">　　3、毛收入额 </w:t>
      </w:r>
      <w:r w:rsidRPr="00911A28">
        <w:rPr>
          <w:rFonts w:ascii="宋体" w:eastAsia="宋体" w:hAnsi="宋体" w:cs="宋体"/>
          <w:color w:val="222222"/>
          <w:kern w:val="0"/>
          <w:sz w:val="24"/>
          <w:szCs w:val="24"/>
        </w:rPr>
        <w:br/>
        <w:t xml:space="preserve">　　4、工厂产量 </w:t>
      </w:r>
      <w:r w:rsidRPr="00911A28">
        <w:rPr>
          <w:rFonts w:ascii="宋体" w:eastAsia="宋体" w:hAnsi="宋体" w:cs="宋体"/>
          <w:color w:val="222222"/>
          <w:kern w:val="0"/>
          <w:sz w:val="24"/>
          <w:szCs w:val="24"/>
        </w:rPr>
        <w:br/>
        <w:t xml:space="preserve">　　5、提交业务场所的合理价值 </w:t>
      </w:r>
      <w:r w:rsidRPr="00911A28">
        <w:rPr>
          <w:rFonts w:ascii="宋体" w:eastAsia="宋体" w:hAnsi="宋体" w:cs="宋体"/>
          <w:color w:val="222222"/>
          <w:kern w:val="0"/>
          <w:sz w:val="24"/>
          <w:szCs w:val="24"/>
        </w:rPr>
        <w:br/>
        <w:t xml:space="preserve">　　6、公证机关收取的公证签署费、征税劳务费和税务印花税、或者税务印花票数量的总额。 </w:t>
      </w:r>
      <w:r w:rsidRPr="00911A28">
        <w:rPr>
          <w:rFonts w:ascii="宋体" w:eastAsia="宋体" w:hAnsi="宋体" w:cs="宋体"/>
          <w:color w:val="222222"/>
          <w:kern w:val="0"/>
          <w:sz w:val="24"/>
          <w:szCs w:val="24"/>
        </w:rPr>
        <w:br/>
        <w:t xml:space="preserve">　　7、确定计税系数委员会采用的其它因素。 </w:t>
      </w:r>
    </w:p>
    <w:p w:rsidR="00DE56D0" w:rsidRPr="00911A28" w:rsidRDefault="00DE56D0" w:rsidP="00DE56D0">
      <w:pPr>
        <w:widowControl/>
        <w:wordWrap w:val="0"/>
        <w:spacing w:line="480" w:lineRule="atLeast"/>
        <w:jc w:val="left"/>
        <w:rPr>
          <w:rFonts w:ascii="宋体" w:eastAsia="宋体" w:hAnsi="宋体" w:cs="宋体"/>
          <w:color w:val="222222"/>
          <w:kern w:val="0"/>
          <w:sz w:val="24"/>
          <w:szCs w:val="24"/>
        </w:rPr>
      </w:pPr>
      <w:r w:rsidRPr="00911A28">
        <w:rPr>
          <w:rFonts w:ascii="宋体" w:eastAsia="宋体" w:hAnsi="宋体" w:cs="宋体"/>
          <w:color w:val="222222"/>
          <w:kern w:val="0"/>
          <w:sz w:val="24"/>
          <w:szCs w:val="24"/>
        </w:rPr>
        <w:t xml:space="preserve">　　第一百五十三条 计税系数是指某些确定的数字,在最高一级裁决机构予以确定的情况下,这些数字与计税系数的乘积即为应纳税收入。 </w:t>
      </w:r>
      <w:r w:rsidRPr="00911A28">
        <w:rPr>
          <w:rFonts w:ascii="宋体" w:eastAsia="宋体" w:hAnsi="宋体" w:cs="宋体"/>
          <w:color w:val="222222"/>
          <w:kern w:val="0"/>
          <w:sz w:val="24"/>
          <w:szCs w:val="24"/>
        </w:rPr>
        <w:br/>
        <w:t xml:space="preserve">　　注：如果使用了几个计税系数,则它们的平均值即为应纳税收入。 </w:t>
      </w:r>
    </w:p>
    <w:p w:rsidR="00DE56D0" w:rsidRPr="00911A28" w:rsidRDefault="00DE56D0" w:rsidP="00DE56D0">
      <w:pPr>
        <w:widowControl/>
        <w:wordWrap w:val="0"/>
        <w:spacing w:line="480" w:lineRule="atLeast"/>
        <w:jc w:val="left"/>
        <w:rPr>
          <w:rFonts w:ascii="宋体" w:eastAsia="宋体" w:hAnsi="宋体" w:cs="宋体"/>
          <w:color w:val="222222"/>
          <w:kern w:val="0"/>
          <w:sz w:val="24"/>
          <w:szCs w:val="24"/>
        </w:rPr>
      </w:pPr>
      <w:r w:rsidRPr="00911A28">
        <w:rPr>
          <w:rFonts w:ascii="宋体" w:eastAsia="宋体" w:hAnsi="宋体" w:cs="宋体"/>
          <w:color w:val="222222"/>
          <w:kern w:val="0"/>
          <w:sz w:val="24"/>
          <w:szCs w:val="24"/>
        </w:rPr>
        <w:t xml:space="preserve">　　第一百五十四条 确定应纳税收入的计税系数表依下列方式制定并予以通知: </w:t>
      </w:r>
      <w:r w:rsidRPr="00911A28">
        <w:rPr>
          <w:rFonts w:ascii="宋体" w:eastAsia="宋体" w:hAnsi="宋体" w:cs="宋体"/>
          <w:color w:val="222222"/>
          <w:kern w:val="0"/>
          <w:sz w:val="24"/>
          <w:szCs w:val="24"/>
        </w:rPr>
        <w:br/>
        <w:t xml:space="preserve">　　1、为确定计税系数每年召一个委员会会议,这个委员会由财经部及伊朗伊斯兰共和国中央银行的代表、与行业有关的行会总会代表、与医疗职业有关的医疗</w:t>
      </w:r>
      <w:r w:rsidRPr="00911A28">
        <w:rPr>
          <w:rFonts w:ascii="宋体" w:eastAsia="宋体" w:hAnsi="宋体" w:cs="宋体"/>
          <w:color w:val="222222"/>
          <w:kern w:val="0"/>
          <w:sz w:val="24"/>
          <w:szCs w:val="24"/>
        </w:rPr>
        <w:lastRenderedPageBreak/>
        <w:t xml:space="preserve">系统代表和与其它一些职业有关的伊朗工商矿业商会的代表组成,会议在财经部举行。考虑交易的情况和经济形势,对不同的纳税人根据职业分别按照本法第一百五十二条所述的每一项计税系数来确定德黑兰地区的计税系数, 并将其列表呈交财经部。该委员会的决定将作为德黑兰地区的计税系数表，由财经部通知执行。 </w:t>
      </w:r>
      <w:r w:rsidRPr="00911A28">
        <w:rPr>
          <w:rFonts w:ascii="宋体" w:eastAsia="宋体" w:hAnsi="宋体" w:cs="宋体"/>
          <w:color w:val="222222"/>
          <w:kern w:val="0"/>
          <w:sz w:val="24"/>
          <w:szCs w:val="24"/>
        </w:rPr>
        <w:br/>
        <w:t xml:space="preserve">　　2、第1款中所述的计税系数表由财经部送发给其他城市的经济和财政局。一旦得到了上述系数表,将组成由当地经济和财政管理局局长、伊朗国家银行行长、与行业有关的行业总会的代表、与医疗有关的医疗系统的代表、与其它职业有关的伊朗工商矿业商会代表组成的委员会,该委员会将该系数表作为研究依据,考虑当地地理区域内的特殊经济状况,必要时对数据作变动并附上理由。委员会的研究结果要向上级报告由财经部予以研究,如果认为改变的理由有足够的说服力,则由财经部作出修改并作为新计税系数表通知有关的经济和财政局。 </w:t>
      </w:r>
      <w:r w:rsidRPr="00911A28">
        <w:rPr>
          <w:rFonts w:ascii="宋体" w:eastAsia="宋体" w:hAnsi="宋体" w:cs="宋体"/>
          <w:color w:val="222222"/>
          <w:kern w:val="0"/>
          <w:sz w:val="24"/>
          <w:szCs w:val="24"/>
        </w:rPr>
        <w:br/>
        <w:t xml:space="preserve">　　注1：在没有组建行业总会、伊朗工商矿业商会或医疗系统组织的地方,当地的行政长官可根据情况推荐可靠的内行人士加入委员会,以代替上述每位代表。 </w:t>
      </w:r>
      <w:r w:rsidRPr="00911A28">
        <w:rPr>
          <w:rFonts w:ascii="宋体" w:eastAsia="宋体" w:hAnsi="宋体" w:cs="宋体"/>
          <w:color w:val="222222"/>
          <w:kern w:val="0"/>
          <w:sz w:val="24"/>
          <w:szCs w:val="24"/>
        </w:rPr>
        <w:br/>
        <w:t xml:space="preserve">　　注2: 财经部代表或经济和财政管理局局长及中央银行或国家银行的代表必须出席,这样委员会会议方能生效。委员会的决定获出席者多数票即生效。 </w:t>
      </w:r>
      <w:r w:rsidRPr="00911A28">
        <w:rPr>
          <w:rFonts w:ascii="宋体" w:eastAsia="宋体" w:hAnsi="宋体" w:cs="宋体"/>
          <w:color w:val="222222"/>
          <w:kern w:val="0"/>
          <w:sz w:val="24"/>
          <w:szCs w:val="24"/>
        </w:rPr>
        <w:br/>
        <w:t xml:space="preserve">　　注3：关于本法所述应纳税收入必须通过裁决方式来确定的情况,如果本法或计税系数表中没有确定计税系数,则由当地税务纠纷仲裁委员会参考类似职业的计税系数来确定。 </w:t>
      </w:r>
      <w:r w:rsidRPr="00911A28">
        <w:rPr>
          <w:rFonts w:ascii="宋体" w:eastAsia="宋体" w:hAnsi="宋体" w:cs="宋体"/>
          <w:color w:val="222222"/>
          <w:kern w:val="0"/>
          <w:sz w:val="24"/>
          <w:szCs w:val="24"/>
        </w:rPr>
        <w:br/>
        <w:t xml:space="preserve">　　注4：确定计税系数委员会将邀请各行业或协会代表参加会议介绍情况。</w:t>
      </w:r>
    </w:p>
    <w:p w:rsidR="00DE56D0" w:rsidRPr="00911A28" w:rsidRDefault="00DE56D0" w:rsidP="00DE56D0">
      <w:pPr>
        <w:rPr>
          <w:sz w:val="24"/>
          <w:szCs w:val="24"/>
        </w:rPr>
      </w:pPr>
    </w:p>
    <w:p w:rsidR="00670979" w:rsidRPr="00BC20AC" w:rsidRDefault="00670979" w:rsidP="00670979">
      <w:pPr>
        <w:widowControl/>
        <w:shd w:val="clear" w:color="auto" w:fill="FFFFFF"/>
        <w:spacing w:beforeAutospacing="1" w:after="100" w:afterAutospacing="1" w:line="540" w:lineRule="atLeast"/>
        <w:jc w:val="center"/>
        <w:rPr>
          <w:rFonts w:ascii="Arial" w:eastAsia="宋体" w:hAnsi="Arial" w:cs="Arial"/>
          <w:b/>
          <w:color w:val="666666"/>
          <w:kern w:val="0"/>
          <w:sz w:val="30"/>
          <w:szCs w:val="30"/>
        </w:rPr>
      </w:pPr>
      <w:r w:rsidRPr="00BC20AC">
        <w:rPr>
          <w:rFonts w:ascii="Arial" w:eastAsia="宋体" w:hAnsi="Arial" w:cs="Arial"/>
          <w:b/>
          <w:color w:val="666666"/>
          <w:kern w:val="0"/>
          <w:sz w:val="30"/>
          <w:szCs w:val="30"/>
        </w:rPr>
        <w:t>第二节</w:t>
      </w:r>
      <w:r w:rsidRPr="00BC20AC">
        <w:rPr>
          <w:rFonts w:ascii="Arial" w:eastAsia="宋体" w:hAnsi="Arial" w:cs="Arial" w:hint="eastAsia"/>
          <w:b/>
          <w:color w:val="666666"/>
          <w:kern w:val="0"/>
          <w:sz w:val="30"/>
          <w:szCs w:val="30"/>
        </w:rPr>
        <w:t xml:space="preserve"> </w:t>
      </w:r>
      <w:r w:rsidRPr="00BC20AC">
        <w:rPr>
          <w:rFonts w:ascii="Arial" w:eastAsia="宋体" w:hAnsi="Arial" w:cs="Arial"/>
          <w:b/>
          <w:color w:val="666666"/>
          <w:kern w:val="0"/>
          <w:sz w:val="30"/>
          <w:szCs w:val="30"/>
        </w:rPr>
        <w:t>伊拉克所得税法</w:t>
      </w:r>
    </w:p>
    <w:p w:rsidR="00670979" w:rsidRPr="00317A5E" w:rsidRDefault="00670979" w:rsidP="00670979">
      <w:pPr>
        <w:widowControl/>
        <w:shd w:val="clear" w:color="auto" w:fill="FFFFFF"/>
        <w:spacing w:before="100" w:beforeAutospacing="1" w:after="100" w:afterAutospacing="1" w:line="540" w:lineRule="atLeast"/>
        <w:jc w:val="center"/>
        <w:rPr>
          <w:rFonts w:ascii="Arial" w:eastAsia="宋体" w:hAnsi="Arial" w:cs="Arial"/>
          <w:color w:val="666666"/>
          <w:kern w:val="0"/>
          <w:szCs w:val="21"/>
        </w:rPr>
      </w:pPr>
      <w:r w:rsidRPr="00317A5E">
        <w:rPr>
          <w:rFonts w:ascii="Arial" w:eastAsia="宋体" w:hAnsi="Arial" w:cs="Arial"/>
          <w:b/>
          <w:bCs/>
          <w:color w:val="666666"/>
          <w:kern w:val="0"/>
        </w:rPr>
        <w:t>第一章</w:t>
      </w:r>
      <w:r w:rsidRPr="00317A5E">
        <w:rPr>
          <w:rFonts w:ascii="Arial" w:eastAsia="宋体" w:hAnsi="Arial" w:cs="Arial"/>
          <w:b/>
          <w:bCs/>
          <w:color w:val="666666"/>
          <w:kern w:val="0"/>
        </w:rPr>
        <w:t> </w:t>
      </w:r>
      <w:r w:rsidRPr="00317A5E">
        <w:rPr>
          <w:rFonts w:ascii="Arial" w:eastAsia="宋体" w:hAnsi="Arial" w:cs="Arial"/>
          <w:b/>
          <w:bCs/>
          <w:color w:val="666666"/>
          <w:kern w:val="0"/>
        </w:rPr>
        <w:t>定义</w:t>
      </w:r>
    </w:p>
    <w:p w:rsidR="00670979" w:rsidRPr="00317A5E" w:rsidRDefault="00670979" w:rsidP="00670979">
      <w:pPr>
        <w:widowControl/>
        <w:shd w:val="clear" w:color="auto" w:fill="FFFFFF"/>
        <w:spacing w:before="100" w:beforeAutospacing="1" w:after="100" w:afterAutospacing="1" w:line="540" w:lineRule="atLeast"/>
        <w:ind w:firstLine="690"/>
        <w:jc w:val="left"/>
        <w:rPr>
          <w:rFonts w:ascii="Arial" w:eastAsia="宋体" w:hAnsi="Arial" w:cs="Arial"/>
          <w:color w:val="666666"/>
          <w:kern w:val="0"/>
          <w:szCs w:val="21"/>
        </w:rPr>
      </w:pPr>
      <w:r w:rsidRPr="00317A5E">
        <w:rPr>
          <w:rFonts w:ascii="Arial" w:eastAsia="宋体" w:hAnsi="Arial" w:cs="Arial"/>
          <w:b/>
          <w:bCs/>
          <w:color w:val="666666"/>
          <w:kern w:val="0"/>
        </w:rPr>
        <w:t>第一条</w:t>
      </w:r>
      <w:r w:rsidRPr="00317A5E">
        <w:rPr>
          <w:rFonts w:ascii="Arial" w:eastAsia="宋体" w:hAnsi="Arial" w:cs="Arial"/>
          <w:b/>
          <w:bCs/>
          <w:color w:val="666666"/>
          <w:kern w:val="0"/>
        </w:rPr>
        <w:t> </w:t>
      </w:r>
      <w:r w:rsidRPr="00317A5E">
        <w:rPr>
          <w:rFonts w:ascii="Arial" w:eastAsia="宋体" w:hAnsi="Arial" w:cs="Arial"/>
          <w:color w:val="666666"/>
          <w:kern w:val="0"/>
          <w:szCs w:val="21"/>
        </w:rPr>
        <w:t>除本法上下文另有规定外，以下词语的含义如下：</w:t>
      </w:r>
    </w:p>
    <w:p w:rsidR="00670979" w:rsidRPr="00317A5E" w:rsidRDefault="00670979" w:rsidP="004164E7">
      <w:pPr>
        <w:widowControl/>
        <w:numPr>
          <w:ilvl w:val="0"/>
          <w:numId w:val="3"/>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税：本法规定的所得税。</w:t>
      </w:r>
      <w:r w:rsidRPr="00317A5E">
        <w:rPr>
          <w:rFonts w:ascii="Arial" w:eastAsia="宋体" w:hAnsi="Arial" w:cs="Arial"/>
          <w:color w:val="666666"/>
          <w:kern w:val="0"/>
          <w:szCs w:val="21"/>
        </w:rPr>
        <w:t> </w:t>
      </w:r>
    </w:p>
    <w:p w:rsidR="00670979" w:rsidRPr="00317A5E" w:rsidRDefault="00670979" w:rsidP="004164E7">
      <w:pPr>
        <w:widowControl/>
        <w:numPr>
          <w:ilvl w:val="0"/>
          <w:numId w:val="3"/>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lastRenderedPageBreak/>
        <w:t>收入：纳税人从本法第二条规定的来源中获得的净收入。</w:t>
      </w:r>
      <w:r w:rsidRPr="00317A5E">
        <w:rPr>
          <w:rFonts w:ascii="Arial" w:eastAsia="宋体" w:hAnsi="Arial" w:cs="Arial"/>
          <w:color w:val="666666"/>
          <w:kern w:val="0"/>
          <w:szCs w:val="21"/>
        </w:rPr>
        <w:t> </w:t>
      </w:r>
    </w:p>
    <w:p w:rsidR="00670979" w:rsidRPr="00317A5E" w:rsidRDefault="00670979" w:rsidP="004164E7">
      <w:pPr>
        <w:widowControl/>
        <w:numPr>
          <w:ilvl w:val="0"/>
          <w:numId w:val="3"/>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课税年度：从每年的</w:t>
      </w:r>
      <w:r w:rsidRPr="00317A5E">
        <w:rPr>
          <w:rFonts w:ascii="Arial" w:eastAsia="宋体" w:hAnsi="Arial" w:cs="Arial"/>
          <w:color w:val="666666"/>
          <w:kern w:val="0"/>
          <w:szCs w:val="21"/>
        </w:rPr>
        <w:t>1</w:t>
      </w:r>
      <w:r w:rsidRPr="00317A5E">
        <w:rPr>
          <w:rFonts w:ascii="Arial" w:eastAsia="宋体" w:hAnsi="Arial" w:cs="Arial"/>
          <w:color w:val="666666"/>
          <w:kern w:val="0"/>
          <w:szCs w:val="21"/>
        </w:rPr>
        <w:t>月</w:t>
      </w:r>
      <w:r w:rsidRPr="00317A5E">
        <w:rPr>
          <w:rFonts w:ascii="Arial" w:eastAsia="宋体" w:hAnsi="Arial" w:cs="Arial"/>
          <w:color w:val="666666"/>
          <w:kern w:val="0"/>
          <w:szCs w:val="21"/>
        </w:rPr>
        <w:t>1</w:t>
      </w:r>
      <w:r w:rsidRPr="00317A5E">
        <w:rPr>
          <w:rFonts w:ascii="Arial" w:eastAsia="宋体" w:hAnsi="Arial" w:cs="Arial"/>
          <w:color w:val="666666"/>
          <w:kern w:val="0"/>
          <w:szCs w:val="21"/>
        </w:rPr>
        <w:t>日开始的</w:t>
      </w:r>
      <w:r w:rsidRPr="00317A5E">
        <w:rPr>
          <w:rFonts w:ascii="Arial" w:eastAsia="宋体" w:hAnsi="Arial" w:cs="Arial"/>
          <w:color w:val="666666"/>
          <w:kern w:val="0"/>
          <w:szCs w:val="21"/>
        </w:rPr>
        <w:t>12</w:t>
      </w:r>
      <w:r w:rsidRPr="00317A5E">
        <w:rPr>
          <w:rFonts w:ascii="Arial" w:eastAsia="宋体" w:hAnsi="Arial" w:cs="Arial"/>
          <w:color w:val="666666"/>
          <w:kern w:val="0"/>
          <w:szCs w:val="21"/>
        </w:rPr>
        <w:t>个月</w:t>
      </w:r>
      <w:r w:rsidRPr="00317A5E">
        <w:rPr>
          <w:rFonts w:ascii="Arial" w:eastAsia="宋体" w:hAnsi="Arial" w:cs="Arial"/>
          <w:color w:val="666666"/>
          <w:kern w:val="0"/>
          <w:szCs w:val="21"/>
        </w:rPr>
        <w:t>——</w:t>
      </w:r>
      <w:r w:rsidRPr="00317A5E">
        <w:rPr>
          <w:rFonts w:ascii="Arial" w:eastAsia="宋体" w:hAnsi="Arial" w:cs="Arial"/>
          <w:color w:val="666666"/>
          <w:kern w:val="0"/>
          <w:szCs w:val="21"/>
        </w:rPr>
        <w:t>充分考虑本法中提到的特殊课税期。</w:t>
      </w:r>
      <w:r w:rsidRPr="00317A5E">
        <w:rPr>
          <w:rFonts w:ascii="Arial" w:eastAsia="宋体" w:hAnsi="Arial" w:cs="Arial"/>
          <w:color w:val="666666"/>
          <w:kern w:val="0"/>
          <w:szCs w:val="21"/>
        </w:rPr>
        <w:t> </w:t>
      </w:r>
    </w:p>
    <w:p w:rsidR="00670979" w:rsidRPr="00317A5E" w:rsidRDefault="00670979" w:rsidP="004164E7">
      <w:pPr>
        <w:widowControl/>
        <w:numPr>
          <w:ilvl w:val="0"/>
          <w:numId w:val="3"/>
        </w:numPr>
        <w:shd w:val="clear" w:color="auto" w:fill="FFFFFF"/>
        <w:spacing w:before="100" w:beforeAutospacing="1" w:after="100" w:afterAutospacing="1" w:line="420" w:lineRule="atLeast"/>
        <w:ind w:left="4470" w:hanging="4470"/>
        <w:jc w:val="left"/>
        <w:rPr>
          <w:rFonts w:ascii="Arial" w:eastAsia="宋体" w:hAnsi="Arial" w:cs="Arial"/>
          <w:color w:val="666666"/>
          <w:kern w:val="0"/>
          <w:szCs w:val="21"/>
        </w:rPr>
      </w:pPr>
      <w:r w:rsidRPr="00317A5E">
        <w:rPr>
          <w:rFonts w:ascii="Arial" w:eastAsia="宋体" w:hAnsi="Arial" w:cs="Arial"/>
          <w:color w:val="666666"/>
          <w:kern w:val="0"/>
          <w:szCs w:val="21"/>
        </w:rPr>
        <w:t>人：自然人或法人。</w:t>
      </w:r>
    </w:p>
    <w:p w:rsidR="00670979" w:rsidRPr="00317A5E" w:rsidRDefault="00670979" w:rsidP="004164E7">
      <w:pPr>
        <w:widowControl/>
        <w:numPr>
          <w:ilvl w:val="0"/>
          <w:numId w:val="3"/>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法人：法律赋予法人资格的任何行政部门或企业，比如本条第六款中所定义的各种协会和公司。</w:t>
      </w:r>
      <w:r w:rsidRPr="00317A5E">
        <w:rPr>
          <w:rFonts w:ascii="Arial" w:eastAsia="宋体" w:hAnsi="Arial" w:cs="Arial"/>
          <w:color w:val="666666"/>
          <w:kern w:val="0"/>
          <w:szCs w:val="21"/>
        </w:rPr>
        <w:t> </w:t>
      </w:r>
    </w:p>
    <w:p w:rsidR="00670979" w:rsidRPr="00317A5E" w:rsidRDefault="00670979" w:rsidP="004164E7">
      <w:pPr>
        <w:widowControl/>
        <w:numPr>
          <w:ilvl w:val="0"/>
          <w:numId w:val="3"/>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公司：伊拉克境内或境外组建的但是在伊拉克境内从事商业活动或设有办事处或工作场所或监察场所的股份公司或有限责任公司。</w:t>
      </w:r>
      <w:r w:rsidRPr="00317A5E">
        <w:rPr>
          <w:rFonts w:ascii="Arial" w:eastAsia="宋体" w:hAnsi="Arial" w:cs="Arial"/>
          <w:color w:val="666666"/>
          <w:kern w:val="0"/>
          <w:szCs w:val="21"/>
        </w:rPr>
        <w:t> </w:t>
      </w:r>
    </w:p>
    <w:p w:rsidR="00670979" w:rsidRPr="00317A5E" w:rsidRDefault="00670979" w:rsidP="004164E7">
      <w:pPr>
        <w:widowControl/>
        <w:numPr>
          <w:ilvl w:val="0"/>
          <w:numId w:val="3"/>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合伙企业：第六款中提到的公司之外的公司，比如集体企业。</w:t>
      </w:r>
      <w:r w:rsidRPr="00317A5E">
        <w:rPr>
          <w:rFonts w:ascii="Arial" w:eastAsia="宋体" w:hAnsi="Arial" w:cs="Arial"/>
          <w:color w:val="666666"/>
          <w:kern w:val="0"/>
          <w:szCs w:val="21"/>
        </w:rPr>
        <w:t> </w:t>
      </w:r>
    </w:p>
    <w:p w:rsidR="00670979" w:rsidRPr="00317A5E" w:rsidRDefault="00670979" w:rsidP="004164E7">
      <w:pPr>
        <w:widowControl/>
        <w:numPr>
          <w:ilvl w:val="0"/>
          <w:numId w:val="3"/>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纳税人：按照本法规定应纳税的任何人。</w:t>
      </w:r>
      <w:r w:rsidRPr="00317A5E">
        <w:rPr>
          <w:rFonts w:ascii="Arial" w:eastAsia="宋体" w:hAnsi="Arial" w:cs="Arial"/>
          <w:color w:val="666666"/>
          <w:kern w:val="0"/>
          <w:szCs w:val="21"/>
        </w:rPr>
        <w:t> </w:t>
      </w:r>
    </w:p>
    <w:p w:rsidR="00670979" w:rsidRPr="00317A5E" w:rsidRDefault="00670979" w:rsidP="004164E7">
      <w:pPr>
        <w:widowControl/>
        <w:numPr>
          <w:ilvl w:val="0"/>
          <w:numId w:val="3"/>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已婚者：受到伊拉克法律承认的长期合法婚约约束的自然人，前提条件是其配偶健在、没有离异或分居。</w:t>
      </w:r>
    </w:p>
    <w:p w:rsidR="00670979" w:rsidRPr="00317A5E" w:rsidRDefault="00670979" w:rsidP="004164E7">
      <w:pPr>
        <w:widowControl/>
        <w:numPr>
          <w:ilvl w:val="0"/>
          <w:numId w:val="3"/>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居民：</w:t>
      </w:r>
    </w:p>
    <w:p w:rsidR="00670979" w:rsidRPr="00317A5E" w:rsidRDefault="00670979" w:rsidP="004164E7">
      <w:pPr>
        <w:widowControl/>
        <w:numPr>
          <w:ilvl w:val="0"/>
          <w:numId w:val="3"/>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在收入发生当年在伊拉克居住</w:t>
      </w:r>
      <w:r w:rsidRPr="00317A5E">
        <w:rPr>
          <w:rFonts w:ascii="Arial" w:eastAsia="宋体" w:hAnsi="Arial" w:cs="Arial"/>
          <w:color w:val="666666"/>
          <w:kern w:val="0"/>
          <w:szCs w:val="21"/>
        </w:rPr>
        <w:t>4</w:t>
      </w:r>
      <w:r w:rsidRPr="00317A5E">
        <w:rPr>
          <w:rFonts w:ascii="Arial" w:eastAsia="宋体" w:hAnsi="Arial" w:cs="Arial"/>
          <w:color w:val="666666"/>
          <w:kern w:val="0"/>
          <w:szCs w:val="21"/>
        </w:rPr>
        <w:t>个月以上的伊拉克人或者临时居住在伊拉克境外但永久住所或主要工作场所位于伊拉克境内的伊拉克人。</w:t>
      </w:r>
    </w:p>
    <w:p w:rsidR="00670979" w:rsidRPr="00317A5E" w:rsidRDefault="00670979" w:rsidP="004164E7">
      <w:pPr>
        <w:widowControl/>
        <w:numPr>
          <w:ilvl w:val="0"/>
          <w:numId w:val="3"/>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居住在伊拉克境外的政府部门和公共机构的伊拉克官员或退休人员或者其劳务已经由政府出借给伊拉克境外的法人且在工作地点免税的人员。</w:t>
      </w:r>
    </w:p>
    <w:p w:rsidR="00670979" w:rsidRPr="00317A5E" w:rsidRDefault="00670979" w:rsidP="004164E7">
      <w:pPr>
        <w:widowControl/>
        <w:numPr>
          <w:ilvl w:val="0"/>
          <w:numId w:val="3"/>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在伊拉克工作的阿拉伯国家的国民，不论居住时间长短。</w:t>
      </w:r>
      <w:r w:rsidRPr="00317A5E">
        <w:rPr>
          <w:rFonts w:ascii="Arial" w:eastAsia="宋体" w:hAnsi="Arial" w:cs="Arial"/>
          <w:color w:val="666666"/>
          <w:kern w:val="0"/>
          <w:szCs w:val="21"/>
        </w:rPr>
        <w:t> </w:t>
      </w:r>
    </w:p>
    <w:p w:rsidR="00670979" w:rsidRPr="00317A5E" w:rsidRDefault="00670979" w:rsidP="004164E7">
      <w:pPr>
        <w:widowControl/>
        <w:numPr>
          <w:ilvl w:val="0"/>
          <w:numId w:val="3"/>
        </w:numPr>
        <w:shd w:val="clear" w:color="auto" w:fill="FFFFFF"/>
        <w:spacing w:before="100" w:beforeAutospacing="1" w:after="100" w:afterAutospacing="1" w:line="420" w:lineRule="atLeast"/>
        <w:ind w:left="4470" w:hanging="447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除其它阿拉伯国家的国民之外的符合以下条件的非伊拉克人：</w:t>
      </w:r>
    </w:p>
    <w:p w:rsidR="00670979" w:rsidRPr="00317A5E" w:rsidRDefault="00670979" w:rsidP="004164E7">
      <w:pPr>
        <w:widowControl/>
        <w:numPr>
          <w:ilvl w:val="0"/>
          <w:numId w:val="3"/>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xml:space="preserve">在收入发生当年在伊拉克居住的时间总计不少于６个月，或者在伊拉克居住不少于连续四个月。　</w:t>
      </w:r>
    </w:p>
    <w:p w:rsidR="00670979" w:rsidRPr="00317A5E" w:rsidRDefault="00670979" w:rsidP="004164E7">
      <w:pPr>
        <w:widowControl/>
        <w:numPr>
          <w:ilvl w:val="0"/>
          <w:numId w:val="3"/>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被伊拉克的法人聘用并且目前居住在伊拉克（不论居住时间长短），或者拥有技术专长并受雇于工业项目的，有权依照《工业投资发展和组织法》享受免税待遇。</w:t>
      </w:r>
      <w:r w:rsidRPr="00317A5E">
        <w:rPr>
          <w:rFonts w:ascii="Arial" w:eastAsia="宋体" w:hAnsi="Arial" w:cs="Arial"/>
          <w:color w:val="666666"/>
          <w:kern w:val="0"/>
          <w:szCs w:val="21"/>
        </w:rPr>
        <w:t> </w:t>
      </w:r>
    </w:p>
    <w:p w:rsidR="00670979" w:rsidRPr="00317A5E" w:rsidRDefault="00670979" w:rsidP="004164E7">
      <w:pPr>
        <w:widowControl/>
        <w:numPr>
          <w:ilvl w:val="0"/>
          <w:numId w:val="3"/>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按照伊拉克法律或其他相关法律的规定组建的任何法人，且其工作场所或办事处或监察场所在伊拉克的。</w:t>
      </w:r>
      <w:r w:rsidRPr="00317A5E">
        <w:rPr>
          <w:rFonts w:ascii="Arial" w:eastAsia="宋体" w:hAnsi="Arial" w:cs="Arial"/>
          <w:color w:val="666666"/>
          <w:kern w:val="0"/>
          <w:szCs w:val="21"/>
        </w:rPr>
        <w:t> </w:t>
      </w:r>
    </w:p>
    <w:p w:rsidR="00670979" w:rsidRPr="00317A5E" w:rsidRDefault="00670979" w:rsidP="004164E7">
      <w:pPr>
        <w:widowControl/>
        <w:numPr>
          <w:ilvl w:val="0"/>
          <w:numId w:val="3"/>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非居民：不符合以上第</w:t>
      </w:r>
      <w:r w:rsidRPr="00317A5E">
        <w:rPr>
          <w:rFonts w:ascii="Arial" w:eastAsia="宋体" w:hAnsi="Arial" w:cs="Arial"/>
          <w:color w:val="666666"/>
          <w:kern w:val="0"/>
          <w:szCs w:val="21"/>
        </w:rPr>
        <w:t>10</w:t>
      </w:r>
      <w:r w:rsidRPr="00317A5E">
        <w:rPr>
          <w:rFonts w:ascii="Arial" w:eastAsia="宋体" w:hAnsi="Arial" w:cs="Arial"/>
          <w:color w:val="666666"/>
          <w:kern w:val="0"/>
          <w:szCs w:val="21"/>
        </w:rPr>
        <w:t>款中规定的居民条件的人，不论他在伊拉克的收入来自于任何来源。</w:t>
      </w:r>
    </w:p>
    <w:p w:rsidR="00670979" w:rsidRPr="00317A5E" w:rsidRDefault="00670979" w:rsidP="004164E7">
      <w:pPr>
        <w:widowControl/>
        <w:numPr>
          <w:ilvl w:val="0"/>
          <w:numId w:val="3"/>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部长：财政部长。</w:t>
      </w:r>
      <w:r w:rsidRPr="00317A5E">
        <w:rPr>
          <w:rFonts w:ascii="Arial" w:eastAsia="宋体" w:hAnsi="Arial" w:cs="Arial"/>
          <w:color w:val="666666"/>
          <w:kern w:val="0"/>
          <w:szCs w:val="21"/>
        </w:rPr>
        <w:t> </w:t>
      </w:r>
    </w:p>
    <w:p w:rsidR="00670979" w:rsidRPr="00317A5E" w:rsidRDefault="00670979" w:rsidP="004164E7">
      <w:pPr>
        <w:widowControl/>
        <w:numPr>
          <w:ilvl w:val="0"/>
          <w:numId w:val="3"/>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财政主管当局：授权行使本法中规定的权力的一个或几个官员。</w:t>
      </w:r>
      <w:r w:rsidRPr="00317A5E">
        <w:rPr>
          <w:rFonts w:ascii="Arial" w:eastAsia="宋体" w:hAnsi="Arial" w:cs="Arial"/>
          <w:color w:val="666666"/>
          <w:kern w:val="0"/>
          <w:szCs w:val="21"/>
        </w:rPr>
        <w:t> </w:t>
      </w:r>
    </w:p>
    <w:p w:rsidR="00670979" w:rsidRPr="00317A5E" w:rsidRDefault="00670979" w:rsidP="00670979">
      <w:pPr>
        <w:widowControl/>
        <w:shd w:val="clear" w:color="auto" w:fill="FFFFFF"/>
        <w:spacing w:before="100" w:beforeAutospacing="1" w:after="100" w:afterAutospacing="1" w:line="540" w:lineRule="atLeast"/>
        <w:jc w:val="center"/>
        <w:rPr>
          <w:rFonts w:ascii="Arial" w:eastAsia="宋体" w:hAnsi="Arial" w:cs="Arial"/>
          <w:color w:val="666666"/>
          <w:kern w:val="0"/>
          <w:szCs w:val="21"/>
        </w:rPr>
      </w:pPr>
      <w:r w:rsidRPr="00317A5E">
        <w:rPr>
          <w:rFonts w:ascii="Arial" w:eastAsia="宋体" w:hAnsi="Arial" w:cs="Arial"/>
          <w:b/>
          <w:bCs/>
          <w:color w:val="666666"/>
          <w:kern w:val="0"/>
        </w:rPr>
        <w:t>第二章</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b/>
          <w:bCs/>
          <w:color w:val="666666"/>
          <w:kern w:val="0"/>
        </w:rPr>
        <w:t>纳税收入的来源</w:t>
      </w:r>
    </w:p>
    <w:p w:rsidR="00670979" w:rsidRPr="00317A5E" w:rsidRDefault="00670979" w:rsidP="00670979">
      <w:pPr>
        <w:widowControl/>
        <w:shd w:val="clear" w:color="auto" w:fill="FFFFFF"/>
        <w:spacing w:before="100" w:beforeAutospacing="1" w:after="100" w:afterAutospacing="1" w:line="540" w:lineRule="atLeast"/>
        <w:ind w:firstLine="525"/>
        <w:jc w:val="left"/>
        <w:rPr>
          <w:rFonts w:ascii="Arial" w:eastAsia="宋体" w:hAnsi="Arial" w:cs="Arial"/>
          <w:color w:val="666666"/>
          <w:kern w:val="0"/>
          <w:szCs w:val="21"/>
        </w:rPr>
      </w:pPr>
      <w:r w:rsidRPr="00317A5E">
        <w:rPr>
          <w:rFonts w:ascii="Arial" w:eastAsia="宋体" w:hAnsi="Arial" w:cs="Arial"/>
          <w:b/>
          <w:bCs/>
          <w:color w:val="666666"/>
          <w:kern w:val="0"/>
        </w:rPr>
        <w:lastRenderedPageBreak/>
        <w:t>第二条</w:t>
      </w:r>
      <w:r w:rsidRPr="00317A5E">
        <w:rPr>
          <w:rFonts w:ascii="Arial" w:eastAsia="宋体" w:hAnsi="Arial" w:cs="Arial"/>
          <w:b/>
          <w:bCs/>
          <w:color w:val="666666"/>
          <w:kern w:val="0"/>
        </w:rPr>
        <w:t> </w:t>
      </w:r>
      <w:r w:rsidRPr="00317A5E">
        <w:rPr>
          <w:rFonts w:ascii="Arial" w:eastAsia="宋体" w:hAnsi="Arial" w:cs="Arial"/>
          <w:color w:val="666666"/>
          <w:kern w:val="0"/>
          <w:szCs w:val="21"/>
        </w:rPr>
        <w:t>根据</w:t>
      </w:r>
      <w:r w:rsidRPr="00317A5E">
        <w:rPr>
          <w:rFonts w:ascii="Arial" w:eastAsia="宋体" w:hAnsi="Arial" w:cs="Arial"/>
          <w:color w:val="666666"/>
          <w:kern w:val="0"/>
          <w:szCs w:val="21"/>
        </w:rPr>
        <w:t>2004</w:t>
      </w:r>
      <w:r w:rsidRPr="00317A5E">
        <w:rPr>
          <w:rFonts w:ascii="Arial" w:eastAsia="宋体" w:hAnsi="Arial" w:cs="Arial"/>
          <w:color w:val="666666"/>
          <w:kern w:val="0"/>
          <w:szCs w:val="21"/>
        </w:rPr>
        <w:t>年</w:t>
      </w:r>
      <w:r w:rsidRPr="00317A5E">
        <w:rPr>
          <w:rFonts w:ascii="Arial" w:eastAsia="宋体" w:hAnsi="Arial" w:cs="Arial"/>
          <w:color w:val="666666"/>
          <w:kern w:val="0"/>
          <w:szCs w:val="21"/>
        </w:rPr>
        <w:t>2</w:t>
      </w:r>
      <w:r w:rsidRPr="00317A5E">
        <w:rPr>
          <w:rFonts w:ascii="Arial" w:eastAsia="宋体" w:hAnsi="Arial" w:cs="Arial"/>
          <w:color w:val="666666"/>
          <w:kern w:val="0"/>
          <w:szCs w:val="21"/>
        </w:rPr>
        <w:t>月</w:t>
      </w:r>
      <w:r w:rsidRPr="00317A5E">
        <w:rPr>
          <w:rFonts w:ascii="Arial" w:eastAsia="宋体" w:hAnsi="Arial" w:cs="Arial"/>
          <w:color w:val="666666"/>
          <w:kern w:val="0"/>
          <w:szCs w:val="21"/>
        </w:rPr>
        <w:t>19</w:t>
      </w:r>
      <w:r w:rsidRPr="00317A5E">
        <w:rPr>
          <w:rFonts w:ascii="Arial" w:eastAsia="宋体" w:hAnsi="Arial" w:cs="Arial"/>
          <w:color w:val="666666"/>
          <w:kern w:val="0"/>
          <w:szCs w:val="21"/>
        </w:rPr>
        <w:t>日发布的</w:t>
      </w:r>
      <w:r w:rsidRPr="00317A5E">
        <w:rPr>
          <w:rFonts w:ascii="Arial" w:eastAsia="宋体" w:hAnsi="Arial" w:cs="Arial"/>
          <w:color w:val="666666"/>
          <w:kern w:val="0"/>
          <w:szCs w:val="21"/>
        </w:rPr>
        <w:t>2004</w:t>
      </w:r>
      <w:r w:rsidRPr="00317A5E">
        <w:rPr>
          <w:rFonts w:ascii="Arial" w:eastAsia="宋体" w:hAnsi="Arial" w:cs="Arial"/>
          <w:color w:val="666666"/>
          <w:kern w:val="0"/>
          <w:szCs w:val="21"/>
        </w:rPr>
        <w:t>年税收战略中联合政府令第</w:t>
      </w:r>
      <w:r w:rsidRPr="00317A5E">
        <w:rPr>
          <w:rFonts w:ascii="Arial" w:eastAsia="宋体" w:hAnsi="Arial" w:cs="Arial"/>
          <w:color w:val="666666"/>
          <w:kern w:val="0"/>
          <w:szCs w:val="21"/>
        </w:rPr>
        <w:t>11</w:t>
      </w:r>
      <w:r w:rsidRPr="00317A5E">
        <w:rPr>
          <w:rFonts w:ascii="Arial" w:eastAsia="宋体" w:hAnsi="Arial" w:cs="Arial"/>
          <w:color w:val="666666"/>
          <w:kern w:val="0"/>
          <w:szCs w:val="21"/>
        </w:rPr>
        <w:t>节对本条第（五）款进行修改，删除</w:t>
      </w:r>
      <w:r w:rsidRPr="00317A5E">
        <w:rPr>
          <w:rFonts w:ascii="Arial" w:eastAsia="宋体" w:hAnsi="Arial" w:cs="Arial"/>
          <w:color w:val="666666"/>
          <w:kern w:val="0"/>
          <w:szCs w:val="21"/>
        </w:rPr>
        <w:t>“</w:t>
      </w:r>
      <w:r w:rsidRPr="00317A5E">
        <w:rPr>
          <w:rFonts w:ascii="Arial" w:eastAsia="宋体" w:hAnsi="Arial" w:cs="Arial"/>
          <w:color w:val="666666"/>
          <w:kern w:val="0"/>
          <w:szCs w:val="21"/>
        </w:rPr>
        <w:t>为政府部门、国有企业和合营公司工作的人员除外</w:t>
      </w:r>
      <w:r w:rsidRPr="00317A5E">
        <w:rPr>
          <w:rFonts w:ascii="Arial" w:eastAsia="宋体" w:hAnsi="Arial" w:cs="Arial"/>
          <w:color w:val="666666"/>
          <w:kern w:val="0"/>
          <w:szCs w:val="21"/>
        </w:rPr>
        <w:t>”</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ind w:firstLine="645"/>
        <w:jc w:val="left"/>
        <w:rPr>
          <w:rFonts w:ascii="Arial" w:eastAsia="宋体" w:hAnsi="Arial" w:cs="Arial"/>
          <w:color w:val="666666"/>
          <w:kern w:val="0"/>
          <w:szCs w:val="21"/>
        </w:rPr>
      </w:pPr>
      <w:r w:rsidRPr="00317A5E">
        <w:rPr>
          <w:rFonts w:ascii="Arial" w:eastAsia="宋体" w:hAnsi="Arial" w:cs="Arial"/>
          <w:color w:val="666666"/>
          <w:kern w:val="0"/>
          <w:szCs w:val="21"/>
        </w:rPr>
        <w:t>根据</w:t>
      </w:r>
      <w:r w:rsidRPr="00317A5E">
        <w:rPr>
          <w:rFonts w:ascii="Arial" w:eastAsia="宋体" w:hAnsi="Arial" w:cs="Arial"/>
          <w:color w:val="666666"/>
          <w:kern w:val="0"/>
          <w:szCs w:val="21"/>
        </w:rPr>
        <w:t>2002</w:t>
      </w:r>
      <w:r w:rsidRPr="00317A5E">
        <w:rPr>
          <w:rFonts w:ascii="Arial" w:eastAsia="宋体" w:hAnsi="Arial" w:cs="Arial"/>
          <w:color w:val="666666"/>
          <w:kern w:val="0"/>
          <w:szCs w:val="21"/>
        </w:rPr>
        <w:t>年</w:t>
      </w:r>
      <w:r w:rsidRPr="00317A5E">
        <w:rPr>
          <w:rFonts w:ascii="Arial" w:eastAsia="宋体" w:hAnsi="Arial" w:cs="Arial"/>
          <w:color w:val="666666"/>
          <w:kern w:val="0"/>
          <w:szCs w:val="21"/>
        </w:rPr>
        <w:t>6</w:t>
      </w:r>
      <w:r w:rsidRPr="00317A5E">
        <w:rPr>
          <w:rFonts w:ascii="Arial" w:eastAsia="宋体" w:hAnsi="Arial" w:cs="Arial"/>
          <w:color w:val="666666"/>
          <w:kern w:val="0"/>
          <w:szCs w:val="21"/>
        </w:rPr>
        <w:t>月</w:t>
      </w:r>
      <w:r w:rsidRPr="00317A5E">
        <w:rPr>
          <w:rFonts w:ascii="Arial" w:eastAsia="宋体" w:hAnsi="Arial" w:cs="Arial"/>
          <w:color w:val="666666"/>
          <w:kern w:val="0"/>
          <w:szCs w:val="21"/>
        </w:rPr>
        <w:t>27</w:t>
      </w:r>
      <w:r w:rsidRPr="00317A5E">
        <w:rPr>
          <w:rFonts w:ascii="Arial" w:eastAsia="宋体" w:hAnsi="Arial" w:cs="Arial"/>
          <w:color w:val="666666"/>
          <w:kern w:val="0"/>
          <w:szCs w:val="21"/>
        </w:rPr>
        <w:t>日发布的</w:t>
      </w:r>
      <w:r w:rsidRPr="00317A5E">
        <w:rPr>
          <w:rFonts w:ascii="Arial" w:eastAsia="宋体" w:hAnsi="Arial" w:cs="Arial"/>
          <w:color w:val="666666"/>
          <w:kern w:val="0"/>
          <w:szCs w:val="21"/>
        </w:rPr>
        <w:t>120</w:t>
      </w:r>
      <w:r w:rsidRPr="00317A5E">
        <w:rPr>
          <w:rFonts w:ascii="Arial" w:eastAsia="宋体" w:hAnsi="Arial" w:cs="Arial"/>
          <w:color w:val="666666"/>
          <w:kern w:val="0"/>
          <w:szCs w:val="21"/>
        </w:rPr>
        <w:t>号房地产所得税法修订法第一条，撤销本条第（四）款：</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应对以下收入来源征税：</w:t>
      </w:r>
    </w:p>
    <w:p w:rsidR="00670979" w:rsidRPr="00317A5E" w:rsidRDefault="00670979" w:rsidP="004164E7">
      <w:pPr>
        <w:widowControl/>
        <w:numPr>
          <w:ilvl w:val="0"/>
          <w:numId w:val="4"/>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商业活动或具有商业性质的活动、行业和专业产生的利润，包括合同、协议、违约赔偿（赔偿纳税人受到的损失除外）。</w:t>
      </w:r>
      <w:r w:rsidRPr="00317A5E">
        <w:rPr>
          <w:rFonts w:ascii="Arial" w:eastAsia="宋体" w:hAnsi="Arial" w:cs="Arial"/>
          <w:color w:val="666666"/>
          <w:kern w:val="0"/>
          <w:szCs w:val="21"/>
        </w:rPr>
        <w:t> </w:t>
      </w:r>
    </w:p>
    <w:p w:rsidR="00670979" w:rsidRPr="00317A5E" w:rsidRDefault="00670979" w:rsidP="004164E7">
      <w:pPr>
        <w:widowControl/>
        <w:numPr>
          <w:ilvl w:val="0"/>
          <w:numId w:val="4"/>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债券和证券交易产生的利息、佣金、折扣和利润。</w:t>
      </w:r>
    </w:p>
    <w:p w:rsidR="00670979" w:rsidRPr="00317A5E" w:rsidRDefault="00670979" w:rsidP="004164E7">
      <w:pPr>
        <w:widowControl/>
        <w:numPr>
          <w:ilvl w:val="0"/>
          <w:numId w:val="4"/>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农业土地的出租。</w:t>
      </w:r>
      <w:r w:rsidRPr="00317A5E">
        <w:rPr>
          <w:rFonts w:ascii="Arial" w:eastAsia="宋体" w:hAnsi="Arial" w:cs="Arial"/>
          <w:color w:val="666666"/>
          <w:kern w:val="0"/>
          <w:szCs w:val="21"/>
        </w:rPr>
        <w:t> </w:t>
      </w:r>
    </w:p>
    <w:p w:rsidR="00670979" w:rsidRPr="00317A5E" w:rsidRDefault="00670979" w:rsidP="004164E7">
      <w:pPr>
        <w:widowControl/>
        <w:numPr>
          <w:ilvl w:val="0"/>
          <w:numId w:val="4"/>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撤销。</w:t>
      </w:r>
    </w:p>
    <w:p w:rsidR="00670979" w:rsidRPr="00317A5E" w:rsidRDefault="00670979" w:rsidP="004164E7">
      <w:pPr>
        <w:widowControl/>
        <w:numPr>
          <w:ilvl w:val="0"/>
          <w:numId w:val="4"/>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薪资、养老金、奖金、计时工作的固定工资、非政府部门、国有企业、合营企业工作的员工的津贴及福利，包括现金付款或物品津贴，比如住房、伙食和住宿津贴及本法第六十一条第（四）款中所述内容。</w:t>
      </w:r>
    </w:p>
    <w:p w:rsidR="00670979" w:rsidRPr="00317A5E" w:rsidRDefault="00670979" w:rsidP="004164E7">
      <w:pPr>
        <w:widowControl/>
        <w:numPr>
          <w:ilvl w:val="0"/>
          <w:numId w:val="4"/>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非按法律规定免税的，且在伊拉克境内不适用任何税的其他收入来源，但尽管本条款中另有规定，如果公司已经按照本法第十五条的规定从股息中扣税或者有权从中扣税，则股息不属于应纳税收入。但是，有限责任公司分配的股息如果在《工业投资发展和组织法》下未被免除，则必须作为确定其他收入的相关累进税率的依据。</w:t>
      </w:r>
    </w:p>
    <w:p w:rsidR="00670979" w:rsidRPr="00317A5E" w:rsidRDefault="00670979" w:rsidP="00670979">
      <w:pPr>
        <w:widowControl/>
        <w:shd w:val="clear" w:color="auto" w:fill="FFFFFF"/>
        <w:spacing w:before="100" w:beforeAutospacing="1" w:after="100" w:afterAutospacing="1" w:line="540" w:lineRule="atLeast"/>
        <w:ind w:firstLine="645"/>
        <w:jc w:val="left"/>
        <w:rPr>
          <w:rFonts w:ascii="Arial" w:eastAsia="宋体" w:hAnsi="Arial" w:cs="Arial"/>
          <w:color w:val="666666"/>
          <w:kern w:val="0"/>
          <w:szCs w:val="21"/>
        </w:rPr>
      </w:pPr>
      <w:r w:rsidRPr="00317A5E">
        <w:rPr>
          <w:rFonts w:ascii="Arial" w:eastAsia="宋体" w:hAnsi="Arial" w:cs="Arial"/>
          <w:color w:val="666666"/>
          <w:kern w:val="0"/>
          <w:szCs w:val="21"/>
        </w:rPr>
        <w:t>第（四）款原文如下：通过转让房产所有权、收益权获得的利润，通过出售、交换、和解、弃权、捐赠、分割、长期租赁中的任一方式进行转让或获得的（即使只有一次），根据以下原则对房东根据租赁合同出租房屋所获得的收入进行房地产价格和收益进行估算：</w:t>
      </w:r>
    </w:p>
    <w:p w:rsidR="00670979" w:rsidRPr="00317A5E" w:rsidRDefault="00670979" w:rsidP="004164E7">
      <w:pPr>
        <w:widowControl/>
        <w:numPr>
          <w:ilvl w:val="0"/>
          <w:numId w:val="5"/>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如果继承人或业主转让房地产所有权或收益权十年以上的，所继承或拥有的房地产的价值按继承者或业主申请处置之日起十年前的价值进行估算。</w:t>
      </w:r>
    </w:p>
    <w:p w:rsidR="00670979" w:rsidRPr="00317A5E" w:rsidRDefault="00670979" w:rsidP="004164E7">
      <w:pPr>
        <w:widowControl/>
        <w:numPr>
          <w:ilvl w:val="0"/>
          <w:numId w:val="5"/>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在此基础上估算的价值作为继承者或业主的费用，如果上述所提到的时期少于十年的，那么继承或转让所有权或捐赠、弃权、交换的估算价值在考虑利润的基础上重新进行估算。</w:t>
      </w:r>
    </w:p>
    <w:p w:rsidR="00670979" w:rsidRPr="00317A5E" w:rsidRDefault="00670979" w:rsidP="004164E7">
      <w:pPr>
        <w:widowControl/>
        <w:numPr>
          <w:ilvl w:val="0"/>
          <w:numId w:val="5"/>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改变使用类别的土地的费用以业主向国库现金支付的数额计算，以及为拥有或出售土地所花费的费用，如果没有产生实际费用则不计入。</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b/>
          <w:bCs/>
          <w:color w:val="666666"/>
          <w:kern w:val="0"/>
        </w:rPr>
        <w:lastRenderedPageBreak/>
        <w:t>第三章</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b/>
          <w:bCs/>
          <w:color w:val="666666"/>
          <w:kern w:val="0"/>
        </w:rPr>
        <w:t>征税和课税</w:t>
      </w:r>
    </w:p>
    <w:p w:rsidR="00670979" w:rsidRPr="00317A5E" w:rsidRDefault="00670979" w:rsidP="00670979">
      <w:pPr>
        <w:widowControl/>
        <w:shd w:val="clear" w:color="auto" w:fill="FFFFFF"/>
        <w:spacing w:before="100" w:beforeAutospacing="1" w:after="100" w:afterAutospacing="1" w:line="540" w:lineRule="atLeast"/>
        <w:ind w:firstLine="690"/>
        <w:jc w:val="left"/>
        <w:rPr>
          <w:rFonts w:ascii="Arial" w:eastAsia="宋体" w:hAnsi="Arial" w:cs="Arial"/>
          <w:color w:val="666666"/>
          <w:kern w:val="0"/>
          <w:szCs w:val="21"/>
        </w:rPr>
      </w:pPr>
      <w:r w:rsidRPr="00317A5E">
        <w:rPr>
          <w:rFonts w:ascii="Arial" w:eastAsia="宋体" w:hAnsi="Arial" w:cs="Arial"/>
          <w:b/>
          <w:bCs/>
          <w:color w:val="666666"/>
          <w:kern w:val="0"/>
        </w:rPr>
        <w:t>第三条</w:t>
      </w:r>
      <w:r w:rsidRPr="00317A5E">
        <w:rPr>
          <w:rFonts w:ascii="Arial" w:eastAsia="宋体" w:hAnsi="Arial" w:cs="Arial"/>
          <w:b/>
          <w:bCs/>
          <w:color w:val="666666"/>
          <w:kern w:val="0"/>
        </w:rPr>
        <w:t> </w:t>
      </w:r>
      <w:r w:rsidRPr="00317A5E">
        <w:rPr>
          <w:rFonts w:ascii="Arial" w:eastAsia="宋体" w:hAnsi="Arial" w:cs="Arial"/>
          <w:color w:val="666666"/>
          <w:kern w:val="0"/>
          <w:szCs w:val="21"/>
        </w:rPr>
        <w:t>根据</w:t>
      </w:r>
      <w:r w:rsidRPr="00317A5E">
        <w:rPr>
          <w:rFonts w:ascii="Arial" w:eastAsia="宋体" w:hAnsi="Arial" w:cs="Arial"/>
          <w:color w:val="666666"/>
          <w:kern w:val="0"/>
          <w:szCs w:val="21"/>
        </w:rPr>
        <w:t>2004</w:t>
      </w:r>
      <w:r w:rsidRPr="00317A5E">
        <w:rPr>
          <w:rFonts w:ascii="Arial" w:eastAsia="宋体" w:hAnsi="Arial" w:cs="Arial"/>
          <w:color w:val="666666"/>
          <w:kern w:val="0"/>
          <w:szCs w:val="21"/>
        </w:rPr>
        <w:t>年</w:t>
      </w:r>
      <w:r w:rsidRPr="00317A5E">
        <w:rPr>
          <w:rFonts w:ascii="Arial" w:eastAsia="宋体" w:hAnsi="Arial" w:cs="Arial"/>
          <w:color w:val="666666"/>
          <w:kern w:val="0"/>
          <w:szCs w:val="21"/>
        </w:rPr>
        <w:t>2</w:t>
      </w:r>
      <w:r w:rsidRPr="00317A5E">
        <w:rPr>
          <w:rFonts w:ascii="Arial" w:eastAsia="宋体" w:hAnsi="Arial" w:cs="Arial"/>
          <w:color w:val="666666"/>
          <w:kern w:val="0"/>
          <w:szCs w:val="21"/>
        </w:rPr>
        <w:t>月</w:t>
      </w:r>
      <w:r w:rsidRPr="00317A5E">
        <w:rPr>
          <w:rFonts w:ascii="Arial" w:eastAsia="宋体" w:hAnsi="Arial" w:cs="Arial"/>
          <w:color w:val="666666"/>
          <w:kern w:val="0"/>
          <w:szCs w:val="21"/>
        </w:rPr>
        <w:t>19</w:t>
      </w:r>
      <w:r w:rsidRPr="00317A5E">
        <w:rPr>
          <w:rFonts w:ascii="Arial" w:eastAsia="宋体" w:hAnsi="Arial" w:cs="Arial"/>
          <w:color w:val="666666"/>
          <w:kern w:val="0"/>
          <w:szCs w:val="21"/>
        </w:rPr>
        <w:t>日发布</w:t>
      </w:r>
      <w:r w:rsidRPr="00317A5E">
        <w:rPr>
          <w:rFonts w:ascii="Arial" w:eastAsia="宋体" w:hAnsi="Arial" w:cs="Arial"/>
          <w:color w:val="666666"/>
          <w:kern w:val="0"/>
          <w:szCs w:val="21"/>
        </w:rPr>
        <w:t>49</w:t>
      </w:r>
      <w:r w:rsidRPr="00317A5E">
        <w:rPr>
          <w:rFonts w:ascii="Arial" w:eastAsia="宋体" w:hAnsi="Arial" w:cs="Arial"/>
          <w:color w:val="666666"/>
          <w:kern w:val="0"/>
          <w:szCs w:val="21"/>
        </w:rPr>
        <w:t>号联合政府令第</w:t>
      </w:r>
      <w:r w:rsidRPr="00317A5E">
        <w:rPr>
          <w:rFonts w:ascii="Arial" w:eastAsia="宋体" w:hAnsi="Arial" w:cs="Arial"/>
          <w:color w:val="666666"/>
          <w:kern w:val="0"/>
          <w:szCs w:val="21"/>
        </w:rPr>
        <w:t>9</w:t>
      </w:r>
      <w:r w:rsidRPr="00317A5E">
        <w:rPr>
          <w:rFonts w:ascii="Arial" w:eastAsia="宋体" w:hAnsi="Arial" w:cs="Arial"/>
          <w:color w:val="666666"/>
          <w:kern w:val="0"/>
          <w:szCs w:val="21"/>
        </w:rPr>
        <w:t>节，增加本条第</w:t>
      </w:r>
      <w:r w:rsidRPr="00317A5E">
        <w:rPr>
          <w:rFonts w:ascii="Arial" w:eastAsia="宋体" w:hAnsi="Arial" w:cs="Arial"/>
          <w:color w:val="666666"/>
          <w:kern w:val="0"/>
          <w:szCs w:val="21"/>
        </w:rPr>
        <w:t>5</w:t>
      </w:r>
      <w:r w:rsidRPr="00317A5E">
        <w:rPr>
          <w:rFonts w:ascii="Arial" w:eastAsia="宋体" w:hAnsi="Arial" w:cs="Arial"/>
          <w:color w:val="666666"/>
          <w:kern w:val="0"/>
          <w:szCs w:val="21"/>
        </w:rPr>
        <w:t>款，对本条第（三）款进行修改，增加</w:t>
      </w:r>
      <w:r w:rsidRPr="00317A5E">
        <w:rPr>
          <w:rFonts w:ascii="Arial" w:eastAsia="宋体" w:hAnsi="Arial" w:cs="Arial"/>
          <w:color w:val="666666"/>
          <w:kern w:val="0"/>
          <w:szCs w:val="21"/>
        </w:rPr>
        <w:t>“2003</w:t>
      </w:r>
      <w:r w:rsidRPr="00317A5E">
        <w:rPr>
          <w:rFonts w:ascii="Arial" w:eastAsia="宋体" w:hAnsi="Arial" w:cs="Arial"/>
          <w:color w:val="666666"/>
          <w:kern w:val="0"/>
          <w:szCs w:val="21"/>
        </w:rPr>
        <w:t>财政年度及</w:t>
      </w:r>
      <w:r w:rsidRPr="00317A5E">
        <w:rPr>
          <w:rFonts w:ascii="Arial" w:eastAsia="宋体" w:hAnsi="Arial" w:cs="Arial"/>
          <w:color w:val="666666"/>
          <w:kern w:val="0"/>
          <w:szCs w:val="21"/>
        </w:rPr>
        <w:t>2004</w:t>
      </w:r>
      <w:r w:rsidRPr="00317A5E">
        <w:rPr>
          <w:rFonts w:ascii="Arial" w:eastAsia="宋体" w:hAnsi="Arial" w:cs="Arial"/>
          <w:color w:val="666666"/>
          <w:kern w:val="0"/>
          <w:szCs w:val="21"/>
        </w:rPr>
        <w:t>财政年度前三个月取消的账面价值部分不计在内</w:t>
      </w:r>
      <w:r w:rsidRPr="00317A5E">
        <w:rPr>
          <w:rFonts w:ascii="Arial" w:eastAsia="宋体" w:hAnsi="Arial" w:cs="Arial"/>
          <w:color w:val="666666"/>
          <w:kern w:val="0"/>
          <w:szCs w:val="21"/>
        </w:rPr>
        <w:t>”</w:t>
      </w:r>
      <w:r w:rsidRPr="00317A5E">
        <w:rPr>
          <w:rFonts w:ascii="Arial" w:eastAsia="宋体" w:hAnsi="Arial" w:cs="Arial"/>
          <w:color w:val="666666"/>
          <w:kern w:val="0"/>
          <w:szCs w:val="21"/>
        </w:rPr>
        <w:t>：</w:t>
      </w:r>
    </w:p>
    <w:p w:rsidR="00670979" w:rsidRPr="00317A5E" w:rsidRDefault="00670979" w:rsidP="004164E7">
      <w:pPr>
        <w:widowControl/>
        <w:numPr>
          <w:ilvl w:val="0"/>
          <w:numId w:val="6"/>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对第二条第（一）（二）（三）和（六）款中提到的收入征税，收入金额为课税年度之前的一年中产生的收入金额。</w:t>
      </w:r>
    </w:p>
    <w:p w:rsidR="00670979" w:rsidRPr="00317A5E" w:rsidRDefault="00670979" w:rsidP="004164E7">
      <w:pPr>
        <w:widowControl/>
        <w:numPr>
          <w:ilvl w:val="0"/>
          <w:numId w:val="6"/>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对于第二条第（四）（五）两款中提到的收入，应对课税当年发生的收入金额（如果该金额已知）征税。但是，如果无法确定部分或全部收入金额，财政当局可以将上一年的收入作为课税依据。</w:t>
      </w:r>
      <w:r w:rsidRPr="00317A5E">
        <w:rPr>
          <w:rFonts w:ascii="Arial" w:eastAsia="宋体" w:hAnsi="Arial" w:cs="Arial"/>
          <w:color w:val="666666"/>
          <w:kern w:val="0"/>
          <w:szCs w:val="21"/>
        </w:rPr>
        <w:t> </w:t>
      </w:r>
    </w:p>
    <w:p w:rsidR="00670979" w:rsidRPr="00317A5E" w:rsidRDefault="00670979" w:rsidP="004164E7">
      <w:pPr>
        <w:widowControl/>
        <w:numPr>
          <w:ilvl w:val="0"/>
          <w:numId w:val="6"/>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如果收入来源在课税当年中止，财政当局应作为本条第（一）款规定的例外情况评估和征税并将其作为该年的最终收入记录。</w:t>
      </w:r>
      <w:r w:rsidRPr="00317A5E">
        <w:rPr>
          <w:rFonts w:ascii="Arial" w:eastAsia="宋体" w:hAnsi="Arial" w:cs="Arial"/>
          <w:color w:val="666666"/>
          <w:kern w:val="0"/>
          <w:szCs w:val="21"/>
        </w:rPr>
        <w:t>2003</w:t>
      </w:r>
      <w:r w:rsidRPr="00317A5E">
        <w:rPr>
          <w:rFonts w:ascii="Arial" w:eastAsia="宋体" w:hAnsi="Arial" w:cs="Arial"/>
          <w:color w:val="666666"/>
          <w:kern w:val="0"/>
          <w:szCs w:val="21"/>
        </w:rPr>
        <w:t>财政年度及</w:t>
      </w:r>
      <w:r w:rsidRPr="00317A5E">
        <w:rPr>
          <w:rFonts w:ascii="Arial" w:eastAsia="宋体" w:hAnsi="Arial" w:cs="Arial"/>
          <w:color w:val="666666"/>
          <w:kern w:val="0"/>
          <w:szCs w:val="21"/>
        </w:rPr>
        <w:t>2004</w:t>
      </w:r>
      <w:r w:rsidRPr="00317A5E">
        <w:rPr>
          <w:rFonts w:ascii="Arial" w:eastAsia="宋体" w:hAnsi="Arial" w:cs="Arial"/>
          <w:color w:val="666666"/>
          <w:kern w:val="0"/>
          <w:szCs w:val="21"/>
        </w:rPr>
        <w:t>财政年度前三个月取消的账面价值部分不计在内。</w:t>
      </w:r>
    </w:p>
    <w:p w:rsidR="00670979" w:rsidRPr="00317A5E" w:rsidRDefault="00670979" w:rsidP="004164E7">
      <w:pPr>
        <w:widowControl/>
        <w:numPr>
          <w:ilvl w:val="0"/>
          <w:numId w:val="6"/>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财政当局可以在课税年开始之前临时评估本条第（一）款中提到的收入，作为相关课税年的押金收税。</w:t>
      </w:r>
    </w:p>
    <w:p w:rsidR="00670979" w:rsidRPr="00317A5E" w:rsidRDefault="00670979" w:rsidP="004164E7">
      <w:pPr>
        <w:widowControl/>
        <w:numPr>
          <w:ilvl w:val="0"/>
          <w:numId w:val="6"/>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在</w:t>
      </w:r>
      <w:r w:rsidRPr="00317A5E">
        <w:rPr>
          <w:rFonts w:ascii="Arial" w:eastAsia="宋体" w:hAnsi="Arial" w:cs="Arial"/>
          <w:color w:val="666666"/>
          <w:kern w:val="0"/>
          <w:szCs w:val="21"/>
        </w:rPr>
        <w:t>2002</w:t>
      </w:r>
      <w:r w:rsidRPr="00317A5E">
        <w:rPr>
          <w:rFonts w:ascii="Arial" w:eastAsia="宋体" w:hAnsi="Arial" w:cs="Arial"/>
          <w:color w:val="666666"/>
          <w:kern w:val="0"/>
          <w:szCs w:val="21"/>
        </w:rPr>
        <w:t>财政年度使用第六条第</w:t>
      </w:r>
      <w:r w:rsidRPr="00317A5E">
        <w:rPr>
          <w:rFonts w:ascii="Arial" w:eastAsia="宋体" w:hAnsi="Arial" w:cs="Arial"/>
          <w:color w:val="666666"/>
          <w:kern w:val="0"/>
          <w:szCs w:val="21"/>
        </w:rPr>
        <w:t>b</w:t>
      </w:r>
      <w:r w:rsidRPr="00317A5E">
        <w:rPr>
          <w:rFonts w:ascii="Arial" w:eastAsia="宋体" w:hAnsi="Arial" w:cs="Arial"/>
          <w:color w:val="666666"/>
          <w:kern w:val="0"/>
          <w:szCs w:val="21"/>
        </w:rPr>
        <w:t>项所述的递减型分期付款的纳税人应当计算</w:t>
      </w:r>
      <w:r w:rsidRPr="00317A5E">
        <w:rPr>
          <w:rFonts w:ascii="Arial" w:eastAsia="宋体" w:hAnsi="Arial" w:cs="Arial"/>
          <w:color w:val="666666"/>
          <w:kern w:val="0"/>
          <w:szCs w:val="21"/>
        </w:rPr>
        <w:t>2004</w:t>
      </w:r>
      <w:r w:rsidRPr="00317A5E">
        <w:rPr>
          <w:rFonts w:ascii="Arial" w:eastAsia="宋体" w:hAnsi="Arial" w:cs="Arial"/>
          <w:color w:val="666666"/>
          <w:kern w:val="0"/>
          <w:szCs w:val="21"/>
        </w:rPr>
        <w:t>财政年度（从</w:t>
      </w:r>
      <w:r w:rsidRPr="00317A5E">
        <w:rPr>
          <w:rFonts w:ascii="Arial" w:eastAsia="宋体" w:hAnsi="Arial" w:cs="Arial"/>
          <w:color w:val="666666"/>
          <w:kern w:val="0"/>
          <w:szCs w:val="21"/>
        </w:rPr>
        <w:t>2004</w:t>
      </w:r>
      <w:r w:rsidRPr="00317A5E">
        <w:rPr>
          <w:rFonts w:ascii="Arial" w:eastAsia="宋体" w:hAnsi="Arial" w:cs="Arial"/>
          <w:color w:val="666666"/>
          <w:kern w:val="0"/>
          <w:szCs w:val="21"/>
        </w:rPr>
        <w:t>年</w:t>
      </w:r>
      <w:r w:rsidRPr="00317A5E">
        <w:rPr>
          <w:rFonts w:ascii="Arial" w:eastAsia="宋体" w:hAnsi="Arial" w:cs="Arial"/>
          <w:color w:val="666666"/>
          <w:kern w:val="0"/>
          <w:szCs w:val="21"/>
        </w:rPr>
        <w:t>4</w:t>
      </w:r>
      <w:r w:rsidRPr="00317A5E">
        <w:rPr>
          <w:rFonts w:ascii="Arial" w:eastAsia="宋体" w:hAnsi="Arial" w:cs="Arial"/>
          <w:color w:val="666666"/>
          <w:kern w:val="0"/>
          <w:szCs w:val="21"/>
        </w:rPr>
        <w:t>月</w:t>
      </w:r>
      <w:r w:rsidRPr="00317A5E">
        <w:rPr>
          <w:rFonts w:ascii="Arial" w:eastAsia="宋体" w:hAnsi="Arial" w:cs="Arial"/>
          <w:color w:val="666666"/>
          <w:kern w:val="0"/>
          <w:szCs w:val="21"/>
        </w:rPr>
        <w:t>1</w:t>
      </w:r>
      <w:r w:rsidRPr="00317A5E">
        <w:rPr>
          <w:rFonts w:ascii="Arial" w:eastAsia="宋体" w:hAnsi="Arial" w:cs="Arial"/>
          <w:color w:val="666666"/>
          <w:kern w:val="0"/>
          <w:szCs w:val="21"/>
        </w:rPr>
        <w:t>日起）由于财产价值降低产生的利息，并在开设专有余额账户时重新整理其所有财产的余额账簿，</w:t>
      </w:r>
      <w:r w:rsidRPr="00317A5E">
        <w:rPr>
          <w:rFonts w:ascii="Arial" w:eastAsia="宋体" w:hAnsi="Arial" w:cs="Arial"/>
          <w:color w:val="666666"/>
          <w:kern w:val="0"/>
          <w:szCs w:val="21"/>
        </w:rPr>
        <w:t>2004</w:t>
      </w:r>
      <w:r w:rsidRPr="00317A5E">
        <w:rPr>
          <w:rFonts w:ascii="Arial" w:eastAsia="宋体" w:hAnsi="Arial" w:cs="Arial"/>
          <w:color w:val="666666"/>
          <w:kern w:val="0"/>
          <w:szCs w:val="21"/>
        </w:rPr>
        <w:t>年</w:t>
      </w:r>
      <w:r w:rsidRPr="00317A5E">
        <w:rPr>
          <w:rFonts w:ascii="Arial" w:eastAsia="宋体" w:hAnsi="Arial" w:cs="Arial"/>
          <w:color w:val="666666"/>
          <w:kern w:val="0"/>
          <w:szCs w:val="21"/>
        </w:rPr>
        <w:t>4</w:t>
      </w:r>
      <w:r w:rsidRPr="00317A5E">
        <w:rPr>
          <w:rFonts w:ascii="Arial" w:eastAsia="宋体" w:hAnsi="Arial" w:cs="Arial"/>
          <w:color w:val="666666"/>
          <w:kern w:val="0"/>
          <w:szCs w:val="21"/>
        </w:rPr>
        <w:t>月</w:t>
      </w:r>
      <w:r w:rsidRPr="00317A5E">
        <w:rPr>
          <w:rFonts w:ascii="Arial" w:eastAsia="宋体" w:hAnsi="Arial" w:cs="Arial"/>
          <w:color w:val="666666"/>
          <w:kern w:val="0"/>
          <w:szCs w:val="21"/>
        </w:rPr>
        <w:t>1</w:t>
      </w:r>
      <w:r w:rsidRPr="00317A5E">
        <w:rPr>
          <w:rFonts w:ascii="Arial" w:eastAsia="宋体" w:hAnsi="Arial" w:cs="Arial"/>
          <w:color w:val="666666"/>
          <w:kern w:val="0"/>
          <w:szCs w:val="21"/>
        </w:rPr>
        <w:t>日开设的每项财产专有余额账户，等于此项财产在</w:t>
      </w:r>
      <w:r w:rsidRPr="00317A5E">
        <w:rPr>
          <w:rFonts w:ascii="Arial" w:eastAsia="宋体" w:hAnsi="Arial" w:cs="Arial"/>
          <w:color w:val="666666"/>
          <w:kern w:val="0"/>
          <w:szCs w:val="21"/>
        </w:rPr>
        <w:t>2002</w:t>
      </w:r>
      <w:r w:rsidRPr="00317A5E">
        <w:rPr>
          <w:rFonts w:ascii="Arial" w:eastAsia="宋体" w:hAnsi="Arial" w:cs="Arial"/>
          <w:color w:val="666666"/>
          <w:kern w:val="0"/>
          <w:szCs w:val="21"/>
        </w:rPr>
        <w:t>年终时的专有余额与所购买的无形资产价格、及资产账户之和，扣除</w:t>
      </w:r>
      <w:r w:rsidRPr="00317A5E">
        <w:rPr>
          <w:rFonts w:ascii="Arial" w:eastAsia="宋体" w:hAnsi="Arial" w:cs="Arial"/>
          <w:color w:val="666666"/>
          <w:kern w:val="0"/>
          <w:szCs w:val="21"/>
        </w:rPr>
        <w:t>2003</w:t>
      </w:r>
      <w:r w:rsidRPr="00317A5E">
        <w:rPr>
          <w:rFonts w:ascii="Arial" w:eastAsia="宋体" w:hAnsi="Arial" w:cs="Arial"/>
          <w:color w:val="666666"/>
          <w:kern w:val="0"/>
          <w:szCs w:val="21"/>
        </w:rPr>
        <w:t>年财政年及</w:t>
      </w:r>
      <w:r w:rsidRPr="00317A5E">
        <w:rPr>
          <w:rFonts w:ascii="Arial" w:eastAsia="宋体" w:hAnsi="Arial" w:cs="Arial"/>
          <w:color w:val="666666"/>
          <w:kern w:val="0"/>
          <w:szCs w:val="21"/>
        </w:rPr>
        <w:t>2004</w:t>
      </w:r>
      <w:r w:rsidRPr="00317A5E">
        <w:rPr>
          <w:rFonts w:ascii="Arial" w:eastAsia="宋体" w:hAnsi="Arial" w:cs="Arial"/>
          <w:color w:val="666666"/>
          <w:kern w:val="0"/>
          <w:szCs w:val="21"/>
        </w:rPr>
        <w:t>财政年前三个月出售的无形资产的价格。</w:t>
      </w:r>
    </w:p>
    <w:p w:rsidR="00670979" w:rsidRPr="00317A5E" w:rsidRDefault="00670979" w:rsidP="004164E7">
      <w:pPr>
        <w:widowControl/>
        <w:numPr>
          <w:ilvl w:val="0"/>
          <w:numId w:val="6"/>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xml:space="preserve">对于非居民的收入，应在其账户收到或登记收入的当年征税，收入已经按照本条第１款的规定在上一年中课税的情况除外。　</w:t>
      </w:r>
    </w:p>
    <w:p w:rsidR="00670979" w:rsidRPr="00317A5E" w:rsidRDefault="00670979" w:rsidP="00670979">
      <w:pPr>
        <w:widowControl/>
        <w:shd w:val="clear" w:color="auto" w:fill="FFFFFF"/>
        <w:spacing w:before="100" w:beforeAutospacing="1" w:after="100" w:afterAutospacing="1" w:line="540" w:lineRule="atLeast"/>
        <w:ind w:firstLine="525"/>
        <w:jc w:val="left"/>
        <w:rPr>
          <w:rFonts w:ascii="Arial" w:eastAsia="宋体" w:hAnsi="Arial" w:cs="Arial"/>
          <w:color w:val="666666"/>
          <w:kern w:val="0"/>
          <w:szCs w:val="21"/>
        </w:rPr>
      </w:pPr>
      <w:r w:rsidRPr="00317A5E">
        <w:rPr>
          <w:rFonts w:ascii="Arial" w:eastAsia="宋体" w:hAnsi="Arial" w:cs="Arial"/>
          <w:b/>
          <w:bCs/>
          <w:color w:val="666666"/>
          <w:kern w:val="0"/>
        </w:rPr>
        <w:t>第四条</w:t>
      </w:r>
      <w:r w:rsidRPr="00317A5E">
        <w:rPr>
          <w:rFonts w:ascii="Arial" w:eastAsia="宋体" w:hAnsi="Arial" w:cs="Arial"/>
          <w:b/>
          <w:bCs/>
          <w:color w:val="666666"/>
          <w:kern w:val="0"/>
        </w:rPr>
        <w:t> </w:t>
      </w:r>
      <w:r w:rsidRPr="00317A5E">
        <w:rPr>
          <w:rFonts w:ascii="Arial" w:eastAsia="宋体" w:hAnsi="Arial" w:cs="Arial"/>
          <w:color w:val="666666"/>
          <w:kern w:val="0"/>
          <w:szCs w:val="21"/>
        </w:rPr>
        <w:t>如果纳税人确定了关闭其账户的特定日期（课税年度之前的一天除外），则财政当局可允许该纳税人提交已经确定关闭前一年的账户的当日之前的一年的收入账目，如果财政当局在任何年度批准该规则，则在以后各年课税时可以执行该规则，且可做出任何其认为公平的调整。</w:t>
      </w:r>
    </w:p>
    <w:p w:rsidR="00670979" w:rsidRPr="00317A5E" w:rsidRDefault="00670979" w:rsidP="00670979">
      <w:pPr>
        <w:widowControl/>
        <w:shd w:val="clear" w:color="auto" w:fill="FFFFFF"/>
        <w:spacing w:before="100" w:beforeAutospacing="1" w:after="100" w:afterAutospacing="1" w:line="540" w:lineRule="atLeast"/>
        <w:ind w:firstLine="525"/>
        <w:jc w:val="left"/>
        <w:rPr>
          <w:rFonts w:ascii="Arial" w:eastAsia="宋体" w:hAnsi="Arial" w:cs="Arial"/>
          <w:color w:val="666666"/>
          <w:kern w:val="0"/>
          <w:szCs w:val="21"/>
        </w:rPr>
      </w:pPr>
      <w:r w:rsidRPr="00317A5E">
        <w:rPr>
          <w:rFonts w:ascii="Arial" w:eastAsia="宋体" w:hAnsi="Arial" w:cs="Arial"/>
          <w:b/>
          <w:bCs/>
          <w:color w:val="666666"/>
          <w:kern w:val="0"/>
        </w:rPr>
        <w:lastRenderedPageBreak/>
        <w:t>第五条</w:t>
      </w:r>
      <w:r w:rsidRPr="00317A5E">
        <w:rPr>
          <w:rFonts w:ascii="Arial" w:eastAsia="宋体" w:hAnsi="Arial" w:cs="Arial"/>
          <w:b/>
          <w:bCs/>
          <w:color w:val="666666"/>
          <w:kern w:val="0"/>
        </w:rPr>
        <w:t> </w:t>
      </w:r>
      <w:r w:rsidRPr="00317A5E">
        <w:rPr>
          <w:rFonts w:ascii="Arial" w:eastAsia="宋体" w:hAnsi="Arial" w:cs="Arial"/>
          <w:color w:val="666666"/>
          <w:kern w:val="0"/>
          <w:szCs w:val="21"/>
        </w:rPr>
        <w:t>根据</w:t>
      </w:r>
      <w:r w:rsidRPr="00317A5E">
        <w:rPr>
          <w:rFonts w:ascii="Arial" w:eastAsia="宋体" w:hAnsi="Arial" w:cs="Arial"/>
          <w:color w:val="666666"/>
          <w:kern w:val="0"/>
          <w:szCs w:val="21"/>
        </w:rPr>
        <w:t>2004</w:t>
      </w:r>
      <w:r w:rsidRPr="00317A5E">
        <w:rPr>
          <w:rFonts w:ascii="Arial" w:eastAsia="宋体" w:hAnsi="Arial" w:cs="Arial"/>
          <w:color w:val="666666"/>
          <w:kern w:val="0"/>
          <w:szCs w:val="21"/>
        </w:rPr>
        <w:t>年</w:t>
      </w:r>
      <w:r w:rsidRPr="00317A5E">
        <w:rPr>
          <w:rFonts w:ascii="Arial" w:eastAsia="宋体" w:hAnsi="Arial" w:cs="Arial"/>
          <w:color w:val="666666"/>
          <w:kern w:val="0"/>
          <w:szCs w:val="21"/>
        </w:rPr>
        <w:t>2</w:t>
      </w:r>
      <w:r w:rsidRPr="00317A5E">
        <w:rPr>
          <w:rFonts w:ascii="Arial" w:eastAsia="宋体" w:hAnsi="Arial" w:cs="Arial"/>
          <w:color w:val="666666"/>
          <w:kern w:val="0"/>
          <w:szCs w:val="21"/>
        </w:rPr>
        <w:t>月</w:t>
      </w:r>
      <w:r w:rsidRPr="00317A5E">
        <w:rPr>
          <w:rFonts w:ascii="Arial" w:eastAsia="宋体" w:hAnsi="Arial" w:cs="Arial"/>
          <w:color w:val="666666"/>
          <w:kern w:val="0"/>
          <w:szCs w:val="21"/>
        </w:rPr>
        <w:t>19</w:t>
      </w:r>
      <w:r w:rsidRPr="00317A5E">
        <w:rPr>
          <w:rFonts w:ascii="Arial" w:eastAsia="宋体" w:hAnsi="Arial" w:cs="Arial"/>
          <w:color w:val="666666"/>
          <w:kern w:val="0"/>
          <w:szCs w:val="21"/>
        </w:rPr>
        <w:t>日发布的</w:t>
      </w:r>
      <w:r w:rsidRPr="00317A5E">
        <w:rPr>
          <w:rFonts w:ascii="Arial" w:eastAsia="宋体" w:hAnsi="Arial" w:cs="Arial"/>
          <w:color w:val="666666"/>
          <w:kern w:val="0"/>
          <w:szCs w:val="21"/>
        </w:rPr>
        <w:t>49</w:t>
      </w:r>
      <w:r w:rsidRPr="00317A5E">
        <w:rPr>
          <w:rFonts w:ascii="Arial" w:eastAsia="宋体" w:hAnsi="Arial" w:cs="Arial"/>
          <w:color w:val="666666"/>
          <w:kern w:val="0"/>
          <w:szCs w:val="21"/>
        </w:rPr>
        <w:t>号</w:t>
      </w:r>
      <w:r w:rsidRPr="00317A5E">
        <w:rPr>
          <w:rFonts w:ascii="Arial" w:eastAsia="宋体" w:hAnsi="Arial" w:cs="Arial"/>
          <w:color w:val="666666"/>
          <w:kern w:val="0"/>
          <w:szCs w:val="21"/>
        </w:rPr>
        <w:t>2004</w:t>
      </w:r>
      <w:r w:rsidRPr="00317A5E">
        <w:rPr>
          <w:rFonts w:ascii="Arial" w:eastAsia="宋体" w:hAnsi="Arial" w:cs="Arial"/>
          <w:color w:val="666666"/>
          <w:kern w:val="0"/>
          <w:szCs w:val="21"/>
        </w:rPr>
        <w:t>年税收战略中联合政府令第十二节添加本条第（四）款：</w:t>
      </w:r>
    </w:p>
    <w:p w:rsidR="00670979" w:rsidRPr="00317A5E" w:rsidRDefault="00670979" w:rsidP="004164E7">
      <w:pPr>
        <w:widowControl/>
        <w:numPr>
          <w:ilvl w:val="0"/>
          <w:numId w:val="7"/>
        </w:numPr>
        <w:shd w:val="clear" w:color="auto" w:fill="FFFFFF"/>
        <w:spacing w:before="100" w:beforeAutospacing="1" w:after="100" w:afterAutospacing="1" w:line="420" w:lineRule="atLeast"/>
        <w:ind w:left="4470" w:hanging="447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伊拉克居民在伊拉克境内外发生的收入（不论收到收入的地点）应征税。</w:t>
      </w:r>
      <w:r w:rsidRPr="00317A5E">
        <w:rPr>
          <w:rFonts w:ascii="Arial" w:eastAsia="宋体" w:hAnsi="Arial" w:cs="Arial"/>
          <w:color w:val="666666"/>
          <w:kern w:val="0"/>
          <w:szCs w:val="21"/>
        </w:rPr>
        <w:t> </w:t>
      </w:r>
    </w:p>
    <w:p w:rsidR="00670979" w:rsidRPr="00317A5E" w:rsidRDefault="00670979" w:rsidP="004164E7">
      <w:pPr>
        <w:widowControl/>
        <w:numPr>
          <w:ilvl w:val="0"/>
          <w:numId w:val="7"/>
        </w:numPr>
        <w:shd w:val="clear" w:color="auto" w:fill="FFFFFF"/>
        <w:spacing w:before="100" w:beforeAutospacing="1" w:after="100" w:afterAutospacing="1" w:line="420" w:lineRule="atLeast"/>
        <w:ind w:left="4470" w:hanging="447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非伊拉克居民在伊拉克发生的收入即使没有在伊拉克境内收到该收入也应征税。</w:t>
      </w:r>
      <w:r w:rsidRPr="00317A5E">
        <w:rPr>
          <w:rFonts w:ascii="Arial" w:eastAsia="宋体" w:hAnsi="Arial" w:cs="Arial"/>
          <w:color w:val="666666"/>
          <w:kern w:val="0"/>
          <w:szCs w:val="21"/>
        </w:rPr>
        <w:t>  </w:t>
      </w:r>
    </w:p>
    <w:p w:rsidR="00670979" w:rsidRPr="00317A5E" w:rsidRDefault="00670979" w:rsidP="004164E7">
      <w:pPr>
        <w:widowControl/>
        <w:numPr>
          <w:ilvl w:val="0"/>
          <w:numId w:val="7"/>
        </w:numPr>
        <w:shd w:val="clear" w:color="auto" w:fill="FFFFFF"/>
        <w:spacing w:before="100" w:beforeAutospacing="1" w:after="100" w:afterAutospacing="1" w:line="420" w:lineRule="atLeast"/>
        <w:ind w:left="4470" w:hanging="447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居住在伊拉克的非伊拉克人员在伊拉克境外发生的收入不应征税。</w:t>
      </w:r>
      <w:r w:rsidRPr="00317A5E">
        <w:rPr>
          <w:rFonts w:ascii="Arial" w:eastAsia="宋体" w:hAnsi="Arial" w:cs="Arial"/>
          <w:color w:val="666666"/>
          <w:kern w:val="0"/>
          <w:szCs w:val="21"/>
        </w:rPr>
        <w:t> </w:t>
      </w:r>
    </w:p>
    <w:p w:rsidR="00670979" w:rsidRPr="00317A5E" w:rsidRDefault="00670979" w:rsidP="004164E7">
      <w:pPr>
        <w:widowControl/>
        <w:numPr>
          <w:ilvl w:val="0"/>
          <w:numId w:val="7"/>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对于在外国获得的收入而向外国支付的所得税可以贷记支付给伊拉克的税金。信贷的金额不能超过以伊拉克现行的税率对在外国获得的收入在伊拉克征收的税额。如果支付给外国的税额超过该限额，则超额的税金可以结转到连续五年的信贷额（以这些年的限额为前提）。结转年中支付的税额将首先贷记。如果在课税期间，收入在一个以上国家获得，则该段允许的信贷将分别用于每个外国获得的收入。为了贷记，支付给外国的外国税额必须要通过已纳税收据或者外国税务部门出具的纳税金额确认书来确认。</w:t>
      </w:r>
    </w:p>
    <w:p w:rsidR="00670979" w:rsidRPr="00317A5E" w:rsidRDefault="00670979" w:rsidP="00670979">
      <w:pPr>
        <w:widowControl/>
        <w:shd w:val="clear" w:color="auto" w:fill="FFFFFF"/>
        <w:spacing w:before="100" w:beforeAutospacing="1" w:after="100" w:afterAutospacing="1" w:line="540" w:lineRule="atLeast"/>
        <w:ind w:hanging="4470"/>
        <w:jc w:val="left"/>
        <w:rPr>
          <w:rFonts w:ascii="Arial" w:eastAsia="宋体" w:hAnsi="Arial" w:cs="Arial"/>
          <w:color w:val="666666"/>
          <w:kern w:val="0"/>
          <w:szCs w:val="21"/>
        </w:rPr>
      </w:pPr>
      <w:r w:rsidRPr="00317A5E">
        <w:rPr>
          <w:rFonts w:ascii="Arial" w:eastAsia="宋体" w:hAnsi="Arial" w:cs="Arial"/>
          <w:b/>
          <w:bCs/>
          <w:color w:val="666666"/>
          <w:kern w:val="0"/>
        </w:rPr>
        <w:t>第六条</w:t>
      </w:r>
    </w:p>
    <w:p w:rsidR="00670979" w:rsidRPr="00317A5E" w:rsidRDefault="00670979" w:rsidP="004164E7">
      <w:pPr>
        <w:widowControl/>
        <w:numPr>
          <w:ilvl w:val="0"/>
          <w:numId w:val="8"/>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妻子应被视为独立纳税人，并且应享有结婚之前给予其的法定津贴，如果其丈夫无法工作并且没有收入，则除了自己的津贴之外还应获得发放给其丈夫的法定津贴。</w:t>
      </w:r>
    </w:p>
    <w:p w:rsidR="00670979" w:rsidRPr="00317A5E" w:rsidRDefault="00670979" w:rsidP="004164E7">
      <w:pPr>
        <w:widowControl/>
        <w:numPr>
          <w:ilvl w:val="0"/>
          <w:numId w:val="8"/>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在以下任何一种情况下，夫妻双方在本法第二十七条规定的提交申报单后的一定时期内可以申请收入合并以及以其丈夫的名义征税：</w:t>
      </w:r>
    </w:p>
    <w:p w:rsidR="00670979" w:rsidRPr="00317A5E" w:rsidRDefault="00670979" w:rsidP="004164E7">
      <w:pPr>
        <w:widowControl/>
        <w:numPr>
          <w:ilvl w:val="0"/>
          <w:numId w:val="8"/>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如果丈夫没有应纳税收入；</w:t>
      </w:r>
    </w:p>
    <w:p w:rsidR="00670979" w:rsidRPr="00317A5E" w:rsidRDefault="00670979" w:rsidP="004164E7">
      <w:pPr>
        <w:widowControl/>
        <w:numPr>
          <w:ilvl w:val="0"/>
          <w:numId w:val="8"/>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如果丈夫的收入低于法定津贴水平。</w:t>
      </w:r>
      <w:r w:rsidRPr="00317A5E">
        <w:rPr>
          <w:rFonts w:ascii="Arial" w:eastAsia="宋体" w:hAnsi="Arial" w:cs="Arial"/>
          <w:color w:val="666666"/>
          <w:kern w:val="0"/>
          <w:szCs w:val="21"/>
        </w:rPr>
        <w:t> </w:t>
      </w:r>
    </w:p>
    <w:p w:rsidR="00670979" w:rsidRPr="00317A5E" w:rsidRDefault="00670979" w:rsidP="004164E7">
      <w:pPr>
        <w:widowControl/>
        <w:numPr>
          <w:ilvl w:val="0"/>
          <w:numId w:val="8"/>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如果妻子的收入低于其作为独立纳税人而确定的法定津贴水平。</w:t>
      </w:r>
      <w:r w:rsidRPr="00317A5E">
        <w:rPr>
          <w:rFonts w:ascii="Arial" w:eastAsia="宋体" w:hAnsi="Arial" w:cs="Arial"/>
          <w:color w:val="666666"/>
          <w:kern w:val="0"/>
          <w:szCs w:val="21"/>
        </w:rPr>
        <w:t> </w:t>
      </w:r>
    </w:p>
    <w:p w:rsidR="00670979" w:rsidRPr="00317A5E" w:rsidRDefault="00670979" w:rsidP="004164E7">
      <w:pPr>
        <w:widowControl/>
        <w:numPr>
          <w:ilvl w:val="0"/>
          <w:numId w:val="8"/>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如果发生本条第（二）款提到的任何情况，则丈夫应获得针对其自己、妻子和子女而确定的法定津贴。</w:t>
      </w:r>
      <w:r w:rsidRPr="00317A5E">
        <w:rPr>
          <w:rFonts w:ascii="Arial" w:eastAsia="宋体" w:hAnsi="Arial" w:cs="Arial"/>
          <w:color w:val="666666"/>
          <w:kern w:val="0"/>
          <w:szCs w:val="21"/>
        </w:rPr>
        <w:t> </w:t>
      </w:r>
    </w:p>
    <w:p w:rsidR="00670979" w:rsidRPr="00317A5E" w:rsidRDefault="00670979" w:rsidP="004164E7">
      <w:pPr>
        <w:widowControl/>
        <w:numPr>
          <w:ilvl w:val="0"/>
          <w:numId w:val="8"/>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18</w:t>
      </w:r>
      <w:r w:rsidRPr="00317A5E">
        <w:rPr>
          <w:rFonts w:ascii="Arial" w:eastAsia="宋体" w:hAnsi="Arial" w:cs="Arial"/>
          <w:color w:val="666666"/>
          <w:kern w:val="0"/>
          <w:szCs w:val="21"/>
        </w:rPr>
        <w:t>岁以下的未婚子女的收入应与其父亲的收入合并在一起，以其父亲的名义征税。</w:t>
      </w:r>
      <w:r w:rsidRPr="00317A5E">
        <w:rPr>
          <w:rFonts w:ascii="Arial" w:eastAsia="宋体" w:hAnsi="Arial" w:cs="Arial"/>
          <w:color w:val="666666"/>
          <w:kern w:val="0"/>
          <w:szCs w:val="21"/>
        </w:rPr>
        <w:t> </w:t>
      </w:r>
    </w:p>
    <w:p w:rsidR="00670979" w:rsidRPr="00317A5E" w:rsidRDefault="00670979" w:rsidP="004164E7">
      <w:pPr>
        <w:widowControl/>
        <w:numPr>
          <w:ilvl w:val="0"/>
          <w:numId w:val="8"/>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父亲亡故或者失去双亲的未满</w:t>
      </w:r>
      <w:r w:rsidRPr="00317A5E">
        <w:rPr>
          <w:rFonts w:ascii="Arial" w:eastAsia="宋体" w:hAnsi="Arial" w:cs="Arial"/>
          <w:color w:val="666666"/>
          <w:kern w:val="0"/>
          <w:szCs w:val="21"/>
        </w:rPr>
        <w:t>18</w:t>
      </w:r>
      <w:r w:rsidRPr="00317A5E">
        <w:rPr>
          <w:rFonts w:ascii="Arial" w:eastAsia="宋体" w:hAnsi="Arial" w:cs="Arial"/>
          <w:color w:val="666666"/>
          <w:kern w:val="0"/>
          <w:szCs w:val="21"/>
        </w:rPr>
        <w:t>岁的子女应被视为独立纳税人，应以其母亲、监护人或托管人的名义对其进行征税。</w:t>
      </w:r>
      <w:r w:rsidRPr="00317A5E">
        <w:rPr>
          <w:rFonts w:ascii="Arial" w:eastAsia="宋体" w:hAnsi="Arial" w:cs="Arial"/>
          <w:color w:val="666666"/>
          <w:kern w:val="0"/>
          <w:szCs w:val="21"/>
        </w:rPr>
        <w:t> </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b/>
          <w:bCs/>
          <w:color w:val="666666"/>
          <w:kern w:val="0"/>
        </w:rPr>
        <w:t>第四章</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b/>
          <w:bCs/>
          <w:color w:val="666666"/>
          <w:kern w:val="0"/>
        </w:rPr>
        <w:t>免税</w:t>
      </w:r>
    </w:p>
    <w:p w:rsidR="00670979" w:rsidRPr="00317A5E" w:rsidRDefault="00670979" w:rsidP="00670979">
      <w:pPr>
        <w:widowControl/>
        <w:shd w:val="clear" w:color="auto" w:fill="FFFFFF"/>
        <w:spacing w:before="100" w:beforeAutospacing="1" w:after="100" w:afterAutospacing="1" w:line="540" w:lineRule="atLeast"/>
        <w:ind w:firstLine="525"/>
        <w:jc w:val="left"/>
        <w:rPr>
          <w:rFonts w:ascii="Arial" w:eastAsia="宋体" w:hAnsi="Arial" w:cs="Arial"/>
          <w:color w:val="666666"/>
          <w:kern w:val="0"/>
          <w:szCs w:val="21"/>
        </w:rPr>
      </w:pPr>
      <w:r w:rsidRPr="00317A5E">
        <w:rPr>
          <w:rFonts w:ascii="Arial" w:eastAsia="宋体" w:hAnsi="Arial" w:cs="Arial"/>
          <w:b/>
          <w:bCs/>
          <w:color w:val="666666"/>
          <w:kern w:val="0"/>
        </w:rPr>
        <w:lastRenderedPageBreak/>
        <w:t>第七条</w:t>
      </w:r>
      <w:r w:rsidRPr="00317A5E">
        <w:rPr>
          <w:rFonts w:ascii="Arial" w:eastAsia="宋体" w:hAnsi="Arial" w:cs="Arial"/>
          <w:b/>
          <w:bCs/>
          <w:color w:val="666666"/>
          <w:kern w:val="0"/>
        </w:rPr>
        <w:t> </w:t>
      </w:r>
      <w:r w:rsidRPr="00317A5E">
        <w:rPr>
          <w:rFonts w:ascii="Arial" w:eastAsia="宋体" w:hAnsi="Arial" w:cs="Arial"/>
          <w:color w:val="666666"/>
          <w:kern w:val="0"/>
          <w:szCs w:val="21"/>
        </w:rPr>
        <w:t>根据</w:t>
      </w:r>
      <w:r w:rsidRPr="00317A5E">
        <w:rPr>
          <w:rFonts w:ascii="Arial" w:eastAsia="宋体" w:hAnsi="Arial" w:cs="Arial"/>
          <w:color w:val="666666"/>
          <w:kern w:val="0"/>
          <w:szCs w:val="21"/>
        </w:rPr>
        <w:t>2004</w:t>
      </w:r>
      <w:r w:rsidRPr="00317A5E">
        <w:rPr>
          <w:rFonts w:ascii="Arial" w:eastAsia="宋体" w:hAnsi="Arial" w:cs="Arial"/>
          <w:color w:val="666666"/>
          <w:kern w:val="0"/>
          <w:szCs w:val="21"/>
        </w:rPr>
        <w:t>年</w:t>
      </w:r>
      <w:r w:rsidRPr="00317A5E">
        <w:rPr>
          <w:rFonts w:ascii="Arial" w:eastAsia="宋体" w:hAnsi="Arial" w:cs="Arial"/>
          <w:color w:val="666666"/>
          <w:kern w:val="0"/>
          <w:szCs w:val="21"/>
        </w:rPr>
        <w:t>2</w:t>
      </w:r>
      <w:r w:rsidRPr="00317A5E">
        <w:rPr>
          <w:rFonts w:ascii="Arial" w:eastAsia="宋体" w:hAnsi="Arial" w:cs="Arial"/>
          <w:color w:val="666666"/>
          <w:kern w:val="0"/>
          <w:szCs w:val="21"/>
        </w:rPr>
        <w:t>月</w:t>
      </w:r>
      <w:r w:rsidRPr="00317A5E">
        <w:rPr>
          <w:rFonts w:ascii="Arial" w:eastAsia="宋体" w:hAnsi="Arial" w:cs="Arial"/>
          <w:color w:val="666666"/>
          <w:kern w:val="0"/>
          <w:szCs w:val="21"/>
        </w:rPr>
        <w:t>19</w:t>
      </w:r>
      <w:r w:rsidRPr="00317A5E">
        <w:rPr>
          <w:rFonts w:ascii="Arial" w:eastAsia="宋体" w:hAnsi="Arial" w:cs="Arial"/>
          <w:color w:val="666666"/>
          <w:kern w:val="0"/>
          <w:szCs w:val="21"/>
        </w:rPr>
        <w:t>日发布的</w:t>
      </w:r>
      <w:r w:rsidRPr="00317A5E">
        <w:rPr>
          <w:rFonts w:ascii="Arial" w:eastAsia="宋体" w:hAnsi="Arial" w:cs="Arial"/>
          <w:color w:val="666666"/>
          <w:kern w:val="0"/>
          <w:szCs w:val="21"/>
        </w:rPr>
        <w:t>49</w:t>
      </w:r>
      <w:r w:rsidRPr="00317A5E">
        <w:rPr>
          <w:rFonts w:ascii="Arial" w:eastAsia="宋体" w:hAnsi="Arial" w:cs="Arial"/>
          <w:color w:val="666666"/>
          <w:kern w:val="0"/>
          <w:szCs w:val="21"/>
        </w:rPr>
        <w:t>号</w:t>
      </w:r>
      <w:r w:rsidRPr="00317A5E">
        <w:rPr>
          <w:rFonts w:ascii="Arial" w:eastAsia="宋体" w:hAnsi="Arial" w:cs="Arial"/>
          <w:color w:val="666666"/>
          <w:kern w:val="0"/>
          <w:szCs w:val="21"/>
        </w:rPr>
        <w:t>2004</w:t>
      </w:r>
      <w:r w:rsidRPr="00317A5E">
        <w:rPr>
          <w:rFonts w:ascii="Arial" w:eastAsia="宋体" w:hAnsi="Arial" w:cs="Arial"/>
          <w:color w:val="666666"/>
          <w:kern w:val="0"/>
          <w:szCs w:val="21"/>
        </w:rPr>
        <w:t>年税收战略联合政府令，撤销本条第（五）款。</w:t>
      </w:r>
    </w:p>
    <w:p w:rsidR="00670979" w:rsidRPr="00317A5E" w:rsidRDefault="00670979" w:rsidP="00670979">
      <w:pPr>
        <w:widowControl/>
        <w:shd w:val="clear" w:color="auto" w:fill="FFFFFF"/>
        <w:spacing w:before="100" w:beforeAutospacing="1" w:after="100" w:afterAutospacing="1" w:line="540" w:lineRule="atLeast"/>
        <w:ind w:firstLine="480"/>
        <w:jc w:val="left"/>
        <w:rPr>
          <w:rFonts w:ascii="Arial" w:eastAsia="宋体" w:hAnsi="Arial" w:cs="Arial"/>
          <w:color w:val="666666"/>
          <w:kern w:val="0"/>
          <w:szCs w:val="21"/>
        </w:rPr>
      </w:pPr>
      <w:r w:rsidRPr="00317A5E">
        <w:rPr>
          <w:rFonts w:ascii="Arial" w:eastAsia="宋体" w:hAnsi="Arial" w:cs="Arial"/>
          <w:color w:val="666666"/>
          <w:kern w:val="0"/>
          <w:szCs w:val="21"/>
        </w:rPr>
        <w:t>根据</w:t>
      </w:r>
      <w:r w:rsidRPr="00317A5E">
        <w:rPr>
          <w:rFonts w:ascii="Arial" w:eastAsia="宋体" w:hAnsi="Arial" w:cs="Arial"/>
          <w:color w:val="666666"/>
          <w:kern w:val="0"/>
          <w:szCs w:val="21"/>
        </w:rPr>
        <w:t>2002</w:t>
      </w:r>
      <w:r w:rsidRPr="00317A5E">
        <w:rPr>
          <w:rFonts w:ascii="Arial" w:eastAsia="宋体" w:hAnsi="Arial" w:cs="Arial"/>
          <w:color w:val="666666"/>
          <w:kern w:val="0"/>
          <w:szCs w:val="21"/>
        </w:rPr>
        <w:t>年</w:t>
      </w:r>
      <w:r w:rsidRPr="00317A5E">
        <w:rPr>
          <w:rFonts w:ascii="Arial" w:eastAsia="宋体" w:hAnsi="Arial" w:cs="Arial"/>
          <w:color w:val="666666"/>
          <w:kern w:val="0"/>
          <w:szCs w:val="21"/>
        </w:rPr>
        <w:t>6</w:t>
      </w:r>
      <w:r w:rsidRPr="00317A5E">
        <w:rPr>
          <w:rFonts w:ascii="Arial" w:eastAsia="宋体" w:hAnsi="Arial" w:cs="Arial"/>
          <w:color w:val="666666"/>
          <w:kern w:val="0"/>
          <w:szCs w:val="21"/>
        </w:rPr>
        <w:t>月</w:t>
      </w:r>
      <w:r w:rsidRPr="00317A5E">
        <w:rPr>
          <w:rFonts w:ascii="Arial" w:eastAsia="宋体" w:hAnsi="Arial" w:cs="Arial"/>
          <w:color w:val="666666"/>
          <w:kern w:val="0"/>
          <w:szCs w:val="21"/>
        </w:rPr>
        <w:t>27</w:t>
      </w:r>
      <w:r w:rsidRPr="00317A5E">
        <w:rPr>
          <w:rFonts w:ascii="Arial" w:eastAsia="宋体" w:hAnsi="Arial" w:cs="Arial"/>
          <w:color w:val="666666"/>
          <w:kern w:val="0"/>
          <w:szCs w:val="21"/>
        </w:rPr>
        <w:t>日发布的</w:t>
      </w:r>
      <w:r w:rsidRPr="00317A5E">
        <w:rPr>
          <w:rFonts w:ascii="Arial" w:eastAsia="宋体" w:hAnsi="Arial" w:cs="Arial"/>
          <w:color w:val="666666"/>
          <w:kern w:val="0"/>
          <w:szCs w:val="21"/>
        </w:rPr>
        <w:t>120</w:t>
      </w:r>
      <w:r w:rsidRPr="00317A5E">
        <w:rPr>
          <w:rFonts w:ascii="Arial" w:eastAsia="宋体" w:hAnsi="Arial" w:cs="Arial"/>
          <w:color w:val="666666"/>
          <w:kern w:val="0"/>
          <w:szCs w:val="21"/>
        </w:rPr>
        <w:t>号房地产所得税法修订法第一条，撤销本条第（二十）款。</w:t>
      </w:r>
    </w:p>
    <w:p w:rsidR="00670979" w:rsidRPr="00317A5E" w:rsidRDefault="00670979" w:rsidP="00670979">
      <w:pPr>
        <w:widowControl/>
        <w:shd w:val="clear" w:color="auto" w:fill="FFFFFF"/>
        <w:spacing w:before="100" w:beforeAutospacing="1" w:after="100" w:afterAutospacing="1" w:line="540" w:lineRule="atLeast"/>
        <w:ind w:firstLine="480"/>
        <w:jc w:val="left"/>
        <w:rPr>
          <w:rFonts w:ascii="Arial" w:eastAsia="宋体" w:hAnsi="Arial" w:cs="Arial"/>
          <w:color w:val="666666"/>
          <w:kern w:val="0"/>
          <w:szCs w:val="21"/>
        </w:rPr>
      </w:pPr>
      <w:r w:rsidRPr="00317A5E">
        <w:rPr>
          <w:rFonts w:ascii="Arial" w:eastAsia="宋体" w:hAnsi="Arial" w:cs="Arial"/>
          <w:color w:val="666666"/>
          <w:kern w:val="0"/>
          <w:szCs w:val="21"/>
        </w:rPr>
        <w:t>根据</w:t>
      </w:r>
      <w:r w:rsidRPr="00317A5E">
        <w:rPr>
          <w:rFonts w:ascii="Arial" w:eastAsia="宋体" w:hAnsi="Arial" w:cs="Arial"/>
          <w:color w:val="666666"/>
          <w:kern w:val="0"/>
          <w:szCs w:val="21"/>
        </w:rPr>
        <w:t>1990</w:t>
      </w:r>
      <w:r w:rsidRPr="00317A5E">
        <w:rPr>
          <w:rFonts w:ascii="Arial" w:eastAsia="宋体" w:hAnsi="Arial" w:cs="Arial"/>
          <w:color w:val="666666"/>
          <w:kern w:val="0"/>
          <w:szCs w:val="21"/>
        </w:rPr>
        <w:t>年发布的</w:t>
      </w:r>
      <w:r w:rsidRPr="00317A5E">
        <w:rPr>
          <w:rFonts w:ascii="Arial" w:eastAsia="宋体" w:hAnsi="Arial" w:cs="Arial"/>
          <w:color w:val="666666"/>
          <w:kern w:val="0"/>
          <w:szCs w:val="21"/>
        </w:rPr>
        <w:t>54</w:t>
      </w:r>
      <w:r w:rsidRPr="00317A5E">
        <w:rPr>
          <w:rFonts w:ascii="Arial" w:eastAsia="宋体" w:hAnsi="Arial" w:cs="Arial"/>
          <w:color w:val="666666"/>
          <w:kern w:val="0"/>
          <w:szCs w:val="21"/>
        </w:rPr>
        <w:t>号</w:t>
      </w:r>
      <w:r w:rsidRPr="00317A5E">
        <w:rPr>
          <w:rFonts w:ascii="Arial" w:eastAsia="宋体" w:hAnsi="Arial" w:cs="Arial"/>
          <w:color w:val="666666"/>
          <w:kern w:val="0"/>
          <w:szCs w:val="21"/>
        </w:rPr>
        <w:t>1982</w:t>
      </w:r>
      <w:r w:rsidRPr="00317A5E">
        <w:rPr>
          <w:rFonts w:ascii="Arial" w:eastAsia="宋体" w:hAnsi="Arial" w:cs="Arial"/>
          <w:color w:val="666666"/>
          <w:kern w:val="0"/>
          <w:szCs w:val="21"/>
        </w:rPr>
        <w:t>年</w:t>
      </w:r>
      <w:r w:rsidRPr="00317A5E">
        <w:rPr>
          <w:rFonts w:ascii="Arial" w:eastAsia="宋体" w:hAnsi="Arial" w:cs="Arial"/>
          <w:color w:val="666666"/>
          <w:kern w:val="0"/>
          <w:szCs w:val="21"/>
        </w:rPr>
        <w:t>113</w:t>
      </w:r>
      <w:r w:rsidRPr="00317A5E">
        <w:rPr>
          <w:rFonts w:ascii="Arial" w:eastAsia="宋体" w:hAnsi="Arial" w:cs="Arial"/>
          <w:color w:val="666666"/>
          <w:kern w:val="0"/>
          <w:szCs w:val="21"/>
        </w:rPr>
        <w:t>号所得税法修订法第一条，撤销增加的本条第（二十七）款。</w:t>
      </w:r>
    </w:p>
    <w:p w:rsidR="00670979" w:rsidRPr="00317A5E" w:rsidRDefault="00670979" w:rsidP="00670979">
      <w:pPr>
        <w:widowControl/>
        <w:shd w:val="clear" w:color="auto" w:fill="FFFFFF"/>
        <w:spacing w:before="100" w:beforeAutospacing="1" w:after="100" w:afterAutospacing="1" w:line="540" w:lineRule="atLeast"/>
        <w:ind w:firstLine="480"/>
        <w:jc w:val="left"/>
        <w:rPr>
          <w:rFonts w:ascii="Arial" w:eastAsia="宋体" w:hAnsi="Arial" w:cs="Arial"/>
          <w:color w:val="666666"/>
          <w:kern w:val="0"/>
          <w:szCs w:val="21"/>
        </w:rPr>
      </w:pPr>
      <w:r w:rsidRPr="00317A5E">
        <w:rPr>
          <w:rFonts w:ascii="Arial" w:eastAsia="宋体" w:hAnsi="Arial" w:cs="Arial"/>
          <w:color w:val="666666"/>
          <w:kern w:val="0"/>
          <w:szCs w:val="21"/>
        </w:rPr>
        <w:t>根据</w:t>
      </w:r>
      <w:r w:rsidRPr="00317A5E">
        <w:rPr>
          <w:rFonts w:ascii="Arial" w:eastAsia="宋体" w:hAnsi="Arial" w:cs="Arial"/>
          <w:color w:val="666666"/>
          <w:kern w:val="0"/>
          <w:szCs w:val="21"/>
        </w:rPr>
        <w:t>1988</w:t>
      </w:r>
      <w:r w:rsidRPr="00317A5E">
        <w:rPr>
          <w:rFonts w:ascii="Arial" w:eastAsia="宋体" w:hAnsi="Arial" w:cs="Arial"/>
          <w:color w:val="666666"/>
          <w:kern w:val="0"/>
          <w:szCs w:val="21"/>
        </w:rPr>
        <w:t>年发布的</w:t>
      </w:r>
      <w:r w:rsidRPr="00317A5E">
        <w:rPr>
          <w:rFonts w:ascii="Arial" w:eastAsia="宋体" w:hAnsi="Arial" w:cs="Arial"/>
          <w:color w:val="666666"/>
          <w:kern w:val="0"/>
          <w:szCs w:val="21"/>
        </w:rPr>
        <w:t>39</w:t>
      </w:r>
      <w:r w:rsidRPr="00317A5E">
        <w:rPr>
          <w:rFonts w:ascii="Arial" w:eastAsia="宋体" w:hAnsi="Arial" w:cs="Arial"/>
          <w:color w:val="666666"/>
          <w:kern w:val="0"/>
          <w:szCs w:val="21"/>
        </w:rPr>
        <w:t>号</w:t>
      </w:r>
      <w:r w:rsidRPr="00317A5E">
        <w:rPr>
          <w:rFonts w:ascii="Arial" w:eastAsia="宋体" w:hAnsi="Arial" w:cs="Arial"/>
          <w:color w:val="666666"/>
          <w:kern w:val="0"/>
          <w:szCs w:val="21"/>
        </w:rPr>
        <w:t>1982</w:t>
      </w:r>
      <w:r w:rsidRPr="00317A5E">
        <w:rPr>
          <w:rFonts w:ascii="Arial" w:eastAsia="宋体" w:hAnsi="Arial" w:cs="Arial"/>
          <w:color w:val="666666"/>
          <w:kern w:val="0"/>
          <w:szCs w:val="21"/>
        </w:rPr>
        <w:t>年</w:t>
      </w:r>
      <w:r w:rsidRPr="00317A5E">
        <w:rPr>
          <w:rFonts w:ascii="Arial" w:eastAsia="宋体" w:hAnsi="Arial" w:cs="Arial"/>
          <w:color w:val="666666"/>
          <w:kern w:val="0"/>
          <w:szCs w:val="21"/>
        </w:rPr>
        <w:t>113</w:t>
      </w:r>
      <w:r w:rsidRPr="00317A5E">
        <w:rPr>
          <w:rFonts w:ascii="Arial" w:eastAsia="宋体" w:hAnsi="Arial" w:cs="Arial"/>
          <w:color w:val="666666"/>
          <w:kern w:val="0"/>
          <w:szCs w:val="21"/>
        </w:rPr>
        <w:t>号所得税法修订法第一条，增加本条第（二十八）款。</w:t>
      </w:r>
    </w:p>
    <w:p w:rsidR="00670979" w:rsidRPr="00317A5E" w:rsidRDefault="00670979" w:rsidP="00670979">
      <w:pPr>
        <w:widowControl/>
        <w:shd w:val="clear" w:color="auto" w:fill="FFFFFF"/>
        <w:spacing w:before="100" w:beforeAutospacing="1" w:after="100" w:afterAutospacing="1" w:line="540" w:lineRule="atLeast"/>
        <w:ind w:firstLine="480"/>
        <w:jc w:val="left"/>
        <w:rPr>
          <w:rFonts w:ascii="Arial" w:eastAsia="宋体" w:hAnsi="Arial" w:cs="Arial"/>
          <w:color w:val="666666"/>
          <w:kern w:val="0"/>
          <w:szCs w:val="21"/>
        </w:rPr>
      </w:pPr>
      <w:r w:rsidRPr="00317A5E">
        <w:rPr>
          <w:rFonts w:ascii="Arial" w:eastAsia="宋体" w:hAnsi="Arial" w:cs="Arial"/>
          <w:color w:val="666666"/>
          <w:kern w:val="0"/>
          <w:szCs w:val="21"/>
        </w:rPr>
        <w:t>根据</w:t>
      </w:r>
      <w:r w:rsidRPr="00317A5E">
        <w:rPr>
          <w:rFonts w:ascii="Arial" w:eastAsia="宋体" w:hAnsi="Arial" w:cs="Arial"/>
          <w:color w:val="666666"/>
          <w:kern w:val="0"/>
          <w:szCs w:val="21"/>
        </w:rPr>
        <w:t>1980</w:t>
      </w:r>
      <w:r w:rsidRPr="00317A5E">
        <w:rPr>
          <w:rFonts w:ascii="Arial" w:eastAsia="宋体" w:hAnsi="Arial" w:cs="Arial"/>
          <w:color w:val="666666"/>
          <w:kern w:val="0"/>
          <w:szCs w:val="21"/>
        </w:rPr>
        <w:t>年</w:t>
      </w:r>
      <w:r w:rsidRPr="00317A5E">
        <w:rPr>
          <w:rFonts w:ascii="Arial" w:eastAsia="宋体" w:hAnsi="Arial" w:cs="Arial"/>
          <w:color w:val="666666"/>
          <w:kern w:val="0"/>
          <w:szCs w:val="21"/>
        </w:rPr>
        <w:t>3</w:t>
      </w:r>
      <w:r w:rsidRPr="00317A5E">
        <w:rPr>
          <w:rFonts w:ascii="Arial" w:eastAsia="宋体" w:hAnsi="Arial" w:cs="Arial"/>
          <w:color w:val="666666"/>
          <w:kern w:val="0"/>
          <w:szCs w:val="21"/>
        </w:rPr>
        <w:t>月</w:t>
      </w:r>
      <w:r w:rsidRPr="00317A5E">
        <w:rPr>
          <w:rFonts w:ascii="Arial" w:eastAsia="宋体" w:hAnsi="Arial" w:cs="Arial"/>
          <w:color w:val="666666"/>
          <w:kern w:val="0"/>
          <w:szCs w:val="21"/>
        </w:rPr>
        <w:t>6</w:t>
      </w:r>
      <w:r w:rsidRPr="00317A5E">
        <w:rPr>
          <w:rFonts w:ascii="Arial" w:eastAsia="宋体" w:hAnsi="Arial" w:cs="Arial"/>
          <w:color w:val="666666"/>
          <w:kern w:val="0"/>
          <w:szCs w:val="21"/>
        </w:rPr>
        <w:t>日发布的</w:t>
      </w:r>
      <w:r w:rsidRPr="00317A5E">
        <w:rPr>
          <w:rFonts w:ascii="Arial" w:eastAsia="宋体" w:hAnsi="Arial" w:cs="Arial"/>
          <w:color w:val="666666"/>
          <w:kern w:val="0"/>
          <w:szCs w:val="21"/>
        </w:rPr>
        <w:t>353</w:t>
      </w:r>
      <w:r w:rsidRPr="00317A5E">
        <w:rPr>
          <w:rFonts w:ascii="Arial" w:eastAsia="宋体" w:hAnsi="Arial" w:cs="Arial"/>
          <w:color w:val="666666"/>
          <w:kern w:val="0"/>
          <w:szCs w:val="21"/>
        </w:rPr>
        <w:t>号革命指挥委员会决议第五项撤销决议第</w:t>
      </w:r>
      <w:r w:rsidRPr="00317A5E">
        <w:rPr>
          <w:rFonts w:ascii="Arial" w:eastAsia="宋体" w:hAnsi="Arial" w:cs="Arial"/>
          <w:color w:val="666666"/>
          <w:kern w:val="0"/>
          <w:szCs w:val="21"/>
        </w:rPr>
        <w:t>2</w:t>
      </w:r>
      <w:r w:rsidRPr="00317A5E">
        <w:rPr>
          <w:rFonts w:ascii="Arial" w:eastAsia="宋体" w:hAnsi="Arial" w:cs="Arial"/>
          <w:color w:val="666666"/>
          <w:kern w:val="0"/>
          <w:szCs w:val="21"/>
        </w:rPr>
        <w:t>条撤销本条第（十九）款，根据</w:t>
      </w:r>
      <w:r w:rsidRPr="00317A5E">
        <w:rPr>
          <w:rFonts w:ascii="Arial" w:eastAsia="宋体" w:hAnsi="Arial" w:cs="Arial"/>
          <w:color w:val="666666"/>
          <w:kern w:val="0"/>
          <w:szCs w:val="21"/>
        </w:rPr>
        <w:t>1987</w:t>
      </w:r>
      <w:r w:rsidRPr="00317A5E">
        <w:rPr>
          <w:rFonts w:ascii="Arial" w:eastAsia="宋体" w:hAnsi="Arial" w:cs="Arial"/>
          <w:color w:val="666666"/>
          <w:kern w:val="0"/>
          <w:szCs w:val="21"/>
        </w:rPr>
        <w:t>年</w:t>
      </w:r>
      <w:r w:rsidRPr="00317A5E">
        <w:rPr>
          <w:rFonts w:ascii="Arial" w:eastAsia="宋体" w:hAnsi="Arial" w:cs="Arial"/>
          <w:color w:val="666666"/>
          <w:kern w:val="0"/>
          <w:szCs w:val="21"/>
        </w:rPr>
        <w:t>2</w:t>
      </w:r>
      <w:r w:rsidRPr="00317A5E">
        <w:rPr>
          <w:rFonts w:ascii="Arial" w:eastAsia="宋体" w:hAnsi="Arial" w:cs="Arial"/>
          <w:color w:val="666666"/>
          <w:kern w:val="0"/>
          <w:szCs w:val="21"/>
        </w:rPr>
        <w:t>月</w:t>
      </w:r>
      <w:r w:rsidRPr="00317A5E">
        <w:rPr>
          <w:rFonts w:ascii="Arial" w:eastAsia="宋体" w:hAnsi="Arial" w:cs="Arial"/>
          <w:color w:val="666666"/>
          <w:kern w:val="0"/>
          <w:szCs w:val="21"/>
        </w:rPr>
        <w:t>14</w:t>
      </w:r>
      <w:r w:rsidRPr="00317A5E">
        <w:rPr>
          <w:rFonts w:ascii="Arial" w:eastAsia="宋体" w:hAnsi="Arial" w:cs="Arial"/>
          <w:color w:val="666666"/>
          <w:kern w:val="0"/>
          <w:szCs w:val="21"/>
        </w:rPr>
        <w:t>日发布的</w:t>
      </w:r>
      <w:r w:rsidRPr="00317A5E">
        <w:rPr>
          <w:rFonts w:ascii="Arial" w:eastAsia="宋体" w:hAnsi="Arial" w:cs="Arial"/>
          <w:color w:val="666666"/>
          <w:kern w:val="0"/>
          <w:szCs w:val="21"/>
        </w:rPr>
        <w:t>87</w:t>
      </w:r>
      <w:r w:rsidRPr="00317A5E">
        <w:rPr>
          <w:rFonts w:ascii="Arial" w:eastAsia="宋体" w:hAnsi="Arial" w:cs="Arial"/>
          <w:color w:val="666666"/>
          <w:kern w:val="0"/>
          <w:szCs w:val="21"/>
        </w:rPr>
        <w:t>号撤销</w:t>
      </w:r>
      <w:r w:rsidRPr="00317A5E">
        <w:rPr>
          <w:rFonts w:ascii="Arial" w:eastAsia="宋体" w:hAnsi="Arial" w:cs="Arial"/>
          <w:color w:val="666666"/>
          <w:kern w:val="0"/>
          <w:szCs w:val="21"/>
        </w:rPr>
        <w:t>1982</w:t>
      </w:r>
      <w:r w:rsidRPr="00317A5E">
        <w:rPr>
          <w:rFonts w:ascii="Arial" w:eastAsia="宋体" w:hAnsi="Arial" w:cs="Arial"/>
          <w:color w:val="666666"/>
          <w:kern w:val="0"/>
          <w:szCs w:val="21"/>
        </w:rPr>
        <w:t>年</w:t>
      </w:r>
      <w:r w:rsidRPr="00317A5E">
        <w:rPr>
          <w:rFonts w:ascii="Arial" w:eastAsia="宋体" w:hAnsi="Arial" w:cs="Arial"/>
          <w:color w:val="666666"/>
          <w:kern w:val="0"/>
          <w:szCs w:val="21"/>
        </w:rPr>
        <w:t>113</w:t>
      </w:r>
      <w:r w:rsidRPr="00317A5E">
        <w:rPr>
          <w:rFonts w:ascii="Arial" w:eastAsia="宋体" w:hAnsi="Arial" w:cs="Arial"/>
          <w:color w:val="666666"/>
          <w:kern w:val="0"/>
          <w:szCs w:val="21"/>
        </w:rPr>
        <w:t>号所得税法第七条第（十九）款。</w:t>
      </w:r>
    </w:p>
    <w:p w:rsidR="00670979" w:rsidRPr="00317A5E" w:rsidRDefault="00670979" w:rsidP="00670979">
      <w:pPr>
        <w:widowControl/>
        <w:shd w:val="clear" w:color="auto" w:fill="FFFFFF"/>
        <w:spacing w:before="100" w:beforeAutospacing="1" w:after="100" w:afterAutospacing="1" w:line="540" w:lineRule="atLeast"/>
        <w:ind w:firstLine="480"/>
        <w:jc w:val="left"/>
        <w:rPr>
          <w:rFonts w:ascii="Arial" w:eastAsia="宋体" w:hAnsi="Arial" w:cs="Arial"/>
          <w:color w:val="666666"/>
          <w:kern w:val="0"/>
          <w:szCs w:val="21"/>
        </w:rPr>
      </w:pPr>
      <w:r w:rsidRPr="00317A5E">
        <w:rPr>
          <w:rFonts w:ascii="Arial" w:eastAsia="宋体" w:hAnsi="Arial" w:cs="Arial"/>
          <w:color w:val="666666"/>
          <w:kern w:val="0"/>
          <w:szCs w:val="21"/>
        </w:rPr>
        <w:t>根据</w:t>
      </w:r>
      <w:r w:rsidRPr="00317A5E">
        <w:rPr>
          <w:rFonts w:ascii="Arial" w:eastAsia="宋体" w:hAnsi="Arial" w:cs="Arial"/>
          <w:color w:val="666666"/>
          <w:kern w:val="0"/>
          <w:szCs w:val="21"/>
        </w:rPr>
        <w:t>1984</w:t>
      </w:r>
      <w:r w:rsidRPr="00317A5E">
        <w:rPr>
          <w:rFonts w:ascii="Arial" w:eastAsia="宋体" w:hAnsi="Arial" w:cs="Arial"/>
          <w:color w:val="666666"/>
          <w:kern w:val="0"/>
          <w:szCs w:val="21"/>
        </w:rPr>
        <w:t>年发布的</w:t>
      </w:r>
      <w:r w:rsidRPr="00317A5E">
        <w:rPr>
          <w:rFonts w:ascii="Arial" w:eastAsia="宋体" w:hAnsi="Arial" w:cs="Arial"/>
          <w:color w:val="666666"/>
          <w:kern w:val="0"/>
          <w:szCs w:val="21"/>
        </w:rPr>
        <w:t>837</w:t>
      </w:r>
      <w:r w:rsidRPr="00317A5E">
        <w:rPr>
          <w:rFonts w:ascii="Arial" w:eastAsia="宋体" w:hAnsi="Arial" w:cs="Arial"/>
          <w:color w:val="666666"/>
          <w:kern w:val="0"/>
          <w:szCs w:val="21"/>
        </w:rPr>
        <w:t>号</w:t>
      </w:r>
      <w:r w:rsidRPr="00317A5E">
        <w:rPr>
          <w:rFonts w:ascii="Arial" w:eastAsia="宋体" w:hAnsi="Arial" w:cs="Arial"/>
          <w:color w:val="666666"/>
          <w:kern w:val="0"/>
          <w:szCs w:val="21"/>
        </w:rPr>
        <w:t>1982</w:t>
      </w:r>
      <w:r w:rsidRPr="00317A5E">
        <w:rPr>
          <w:rFonts w:ascii="Arial" w:eastAsia="宋体" w:hAnsi="Arial" w:cs="Arial"/>
          <w:color w:val="666666"/>
          <w:kern w:val="0"/>
          <w:szCs w:val="21"/>
        </w:rPr>
        <w:t>年</w:t>
      </w:r>
      <w:r w:rsidRPr="00317A5E">
        <w:rPr>
          <w:rFonts w:ascii="Arial" w:eastAsia="宋体" w:hAnsi="Arial" w:cs="Arial"/>
          <w:color w:val="666666"/>
          <w:kern w:val="0"/>
          <w:szCs w:val="21"/>
        </w:rPr>
        <w:t>113</w:t>
      </w:r>
      <w:r w:rsidRPr="00317A5E">
        <w:rPr>
          <w:rFonts w:ascii="Arial" w:eastAsia="宋体" w:hAnsi="Arial" w:cs="Arial"/>
          <w:color w:val="666666"/>
          <w:kern w:val="0"/>
          <w:szCs w:val="21"/>
        </w:rPr>
        <w:t>号所得税法修订法第一条增加（二十四）款之二。</w:t>
      </w:r>
    </w:p>
    <w:p w:rsidR="00670979" w:rsidRPr="00317A5E" w:rsidRDefault="00670979" w:rsidP="00670979">
      <w:pPr>
        <w:widowControl/>
        <w:shd w:val="clear" w:color="auto" w:fill="FFFFFF"/>
        <w:spacing w:before="100" w:beforeAutospacing="1" w:after="100" w:afterAutospacing="1" w:line="540" w:lineRule="atLeast"/>
        <w:ind w:firstLine="645"/>
        <w:jc w:val="left"/>
        <w:rPr>
          <w:rFonts w:ascii="Arial" w:eastAsia="宋体" w:hAnsi="Arial" w:cs="Arial"/>
          <w:color w:val="666666"/>
          <w:kern w:val="0"/>
          <w:szCs w:val="21"/>
        </w:rPr>
      </w:pPr>
      <w:r w:rsidRPr="00317A5E">
        <w:rPr>
          <w:rFonts w:ascii="Arial" w:eastAsia="宋体" w:hAnsi="Arial" w:cs="Arial"/>
          <w:color w:val="666666"/>
          <w:kern w:val="0"/>
          <w:szCs w:val="21"/>
        </w:rPr>
        <w:t>根据</w:t>
      </w:r>
      <w:r w:rsidRPr="00317A5E">
        <w:rPr>
          <w:rFonts w:ascii="Arial" w:eastAsia="宋体" w:hAnsi="Arial" w:cs="Arial"/>
          <w:color w:val="666666"/>
          <w:kern w:val="0"/>
          <w:szCs w:val="21"/>
        </w:rPr>
        <w:t>1984</w:t>
      </w:r>
      <w:r w:rsidRPr="00317A5E">
        <w:rPr>
          <w:rFonts w:ascii="Arial" w:eastAsia="宋体" w:hAnsi="Arial" w:cs="Arial"/>
          <w:color w:val="666666"/>
          <w:kern w:val="0"/>
          <w:szCs w:val="21"/>
        </w:rPr>
        <w:t>年</w:t>
      </w:r>
      <w:r w:rsidRPr="00317A5E">
        <w:rPr>
          <w:rFonts w:ascii="Arial" w:eastAsia="宋体" w:hAnsi="Arial" w:cs="Arial"/>
          <w:color w:val="666666"/>
          <w:kern w:val="0"/>
          <w:szCs w:val="21"/>
        </w:rPr>
        <w:t>1</w:t>
      </w:r>
      <w:r w:rsidRPr="00317A5E">
        <w:rPr>
          <w:rFonts w:ascii="Arial" w:eastAsia="宋体" w:hAnsi="Arial" w:cs="Arial"/>
          <w:color w:val="666666"/>
          <w:kern w:val="0"/>
          <w:szCs w:val="21"/>
        </w:rPr>
        <w:t>月</w:t>
      </w:r>
      <w:r w:rsidRPr="00317A5E">
        <w:rPr>
          <w:rFonts w:ascii="Arial" w:eastAsia="宋体" w:hAnsi="Arial" w:cs="Arial"/>
          <w:color w:val="666666"/>
          <w:kern w:val="0"/>
          <w:szCs w:val="21"/>
        </w:rPr>
        <w:t>1</w:t>
      </w:r>
      <w:r w:rsidRPr="00317A5E">
        <w:rPr>
          <w:rFonts w:ascii="Arial" w:eastAsia="宋体" w:hAnsi="Arial" w:cs="Arial"/>
          <w:color w:val="666666"/>
          <w:kern w:val="0"/>
          <w:szCs w:val="21"/>
        </w:rPr>
        <w:t>日发布的</w:t>
      </w:r>
      <w:r w:rsidRPr="00317A5E">
        <w:rPr>
          <w:rFonts w:ascii="Arial" w:eastAsia="宋体" w:hAnsi="Arial" w:cs="Arial"/>
          <w:color w:val="666666"/>
          <w:kern w:val="0"/>
          <w:szCs w:val="21"/>
        </w:rPr>
        <w:t>404</w:t>
      </w:r>
      <w:r w:rsidRPr="00317A5E">
        <w:rPr>
          <w:rFonts w:ascii="Arial" w:eastAsia="宋体" w:hAnsi="Arial" w:cs="Arial"/>
          <w:color w:val="666666"/>
          <w:kern w:val="0"/>
          <w:szCs w:val="21"/>
        </w:rPr>
        <w:t>号删除</w:t>
      </w:r>
      <w:r w:rsidRPr="00317A5E">
        <w:rPr>
          <w:rFonts w:ascii="Arial" w:eastAsia="宋体" w:hAnsi="Arial" w:cs="Arial"/>
          <w:color w:val="666666"/>
          <w:kern w:val="0"/>
          <w:szCs w:val="21"/>
        </w:rPr>
        <w:t>1982</w:t>
      </w:r>
      <w:r w:rsidRPr="00317A5E">
        <w:rPr>
          <w:rFonts w:ascii="Arial" w:eastAsia="宋体" w:hAnsi="Arial" w:cs="Arial"/>
          <w:color w:val="666666"/>
          <w:kern w:val="0"/>
          <w:szCs w:val="21"/>
        </w:rPr>
        <w:t>年</w:t>
      </w:r>
      <w:r w:rsidRPr="00317A5E">
        <w:rPr>
          <w:rFonts w:ascii="Arial" w:eastAsia="宋体" w:hAnsi="Arial" w:cs="Arial"/>
          <w:color w:val="666666"/>
          <w:kern w:val="0"/>
          <w:szCs w:val="21"/>
        </w:rPr>
        <w:t>113</w:t>
      </w:r>
      <w:r w:rsidRPr="00317A5E">
        <w:rPr>
          <w:rFonts w:ascii="Arial" w:eastAsia="宋体" w:hAnsi="Arial" w:cs="Arial"/>
          <w:color w:val="666666"/>
          <w:kern w:val="0"/>
          <w:szCs w:val="21"/>
        </w:rPr>
        <w:t>号所得税法第七条第（二十四）款决议第一条，撤销本条第（二十四）款。</w:t>
      </w:r>
    </w:p>
    <w:p w:rsidR="00670979" w:rsidRPr="00317A5E" w:rsidRDefault="00670979" w:rsidP="00670979">
      <w:pPr>
        <w:widowControl/>
        <w:shd w:val="clear" w:color="auto" w:fill="FFFFFF"/>
        <w:spacing w:before="100" w:beforeAutospacing="1" w:after="100" w:afterAutospacing="1" w:line="540" w:lineRule="atLeast"/>
        <w:ind w:firstLine="480"/>
        <w:jc w:val="left"/>
        <w:rPr>
          <w:rFonts w:ascii="Arial" w:eastAsia="宋体" w:hAnsi="Arial" w:cs="Arial"/>
          <w:color w:val="666666"/>
          <w:kern w:val="0"/>
          <w:szCs w:val="21"/>
        </w:rPr>
      </w:pPr>
      <w:r w:rsidRPr="00317A5E">
        <w:rPr>
          <w:rFonts w:ascii="Arial" w:eastAsia="宋体" w:hAnsi="Arial" w:cs="Arial"/>
          <w:color w:val="666666"/>
          <w:kern w:val="0"/>
          <w:szCs w:val="21"/>
        </w:rPr>
        <w:t>以下收入应免税：</w:t>
      </w:r>
    </w:p>
    <w:p w:rsidR="00670979" w:rsidRPr="00317A5E" w:rsidRDefault="00670979" w:rsidP="004164E7">
      <w:pPr>
        <w:widowControl/>
        <w:numPr>
          <w:ilvl w:val="0"/>
          <w:numId w:val="9"/>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种植者和畜牧养殖者通过农业和畜牧产品获得的农业收入，包括畜牧收入。</w:t>
      </w:r>
      <w:r w:rsidRPr="00317A5E">
        <w:rPr>
          <w:rFonts w:ascii="Arial" w:eastAsia="宋体" w:hAnsi="Arial" w:cs="Arial"/>
          <w:color w:val="666666"/>
          <w:kern w:val="0"/>
          <w:szCs w:val="21"/>
        </w:rPr>
        <w:t> </w:t>
      </w:r>
    </w:p>
    <w:p w:rsidR="00670979" w:rsidRPr="00317A5E" w:rsidRDefault="00670979" w:rsidP="004164E7">
      <w:pPr>
        <w:widowControl/>
        <w:numPr>
          <w:ilvl w:val="0"/>
          <w:numId w:val="9"/>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适用《房地产所得税法》的房地产收入。</w:t>
      </w:r>
      <w:r w:rsidRPr="00317A5E">
        <w:rPr>
          <w:rFonts w:ascii="Arial" w:eastAsia="宋体" w:hAnsi="Arial" w:cs="Arial"/>
          <w:color w:val="666666"/>
          <w:kern w:val="0"/>
          <w:szCs w:val="21"/>
        </w:rPr>
        <w:t> </w:t>
      </w:r>
    </w:p>
    <w:p w:rsidR="00670979" w:rsidRPr="00317A5E" w:rsidRDefault="00670979" w:rsidP="004164E7">
      <w:pPr>
        <w:widowControl/>
        <w:numPr>
          <w:ilvl w:val="0"/>
          <w:numId w:val="9"/>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法律认可的捐赠收入、宗教机构以及为了公益的目的组建的慈善和教育机构的收入（前提是此种收入不是来自于行业、专业或商务）。</w:t>
      </w:r>
      <w:r w:rsidRPr="00317A5E">
        <w:rPr>
          <w:rFonts w:ascii="Arial" w:eastAsia="宋体" w:hAnsi="Arial" w:cs="Arial"/>
          <w:color w:val="666666"/>
          <w:kern w:val="0"/>
          <w:szCs w:val="21"/>
        </w:rPr>
        <w:t> </w:t>
      </w:r>
    </w:p>
    <w:p w:rsidR="00670979" w:rsidRPr="00317A5E" w:rsidRDefault="00670979" w:rsidP="004164E7">
      <w:pPr>
        <w:widowControl/>
        <w:numPr>
          <w:ilvl w:val="0"/>
          <w:numId w:val="9"/>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外国使领馆支付给其外交官员的工资和津贴；至于支付给非外交人员及外国领事馆的非伊拉克籍职员的工资和津贴，可按照内阁的决定在互惠待遇条约下免税。</w:t>
      </w:r>
      <w:r w:rsidRPr="00317A5E">
        <w:rPr>
          <w:rFonts w:ascii="Arial" w:eastAsia="宋体" w:hAnsi="Arial" w:cs="Arial"/>
          <w:color w:val="666666"/>
          <w:kern w:val="0"/>
          <w:szCs w:val="21"/>
        </w:rPr>
        <w:t> </w:t>
      </w:r>
    </w:p>
    <w:p w:rsidR="00670979" w:rsidRPr="00317A5E" w:rsidRDefault="00670979" w:rsidP="004164E7">
      <w:pPr>
        <w:widowControl/>
        <w:numPr>
          <w:ilvl w:val="0"/>
          <w:numId w:val="9"/>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撤销。</w:t>
      </w:r>
    </w:p>
    <w:p w:rsidR="00670979" w:rsidRPr="00317A5E" w:rsidRDefault="00670979" w:rsidP="004164E7">
      <w:pPr>
        <w:widowControl/>
        <w:numPr>
          <w:ilvl w:val="0"/>
          <w:numId w:val="9"/>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lastRenderedPageBreak/>
        <w:t> </w:t>
      </w:r>
      <w:r w:rsidRPr="00317A5E">
        <w:rPr>
          <w:rFonts w:ascii="Arial" w:eastAsia="宋体" w:hAnsi="Arial" w:cs="Arial"/>
          <w:color w:val="666666"/>
          <w:kern w:val="0"/>
          <w:szCs w:val="21"/>
        </w:rPr>
        <w:t>来自以下来源的退休人员或其家属的收入：</w:t>
      </w:r>
    </w:p>
    <w:p w:rsidR="00670979" w:rsidRPr="00317A5E" w:rsidRDefault="00670979" w:rsidP="00670979">
      <w:pPr>
        <w:widowControl/>
        <w:shd w:val="clear" w:color="auto" w:fill="FFFFFF"/>
        <w:spacing w:before="100" w:beforeAutospacing="1" w:after="100" w:afterAutospacing="1" w:line="540" w:lineRule="atLeast"/>
        <w:ind w:left="4170" w:hanging="4470"/>
        <w:jc w:val="left"/>
        <w:rPr>
          <w:rFonts w:ascii="Arial" w:eastAsia="宋体" w:hAnsi="Arial" w:cs="Arial"/>
          <w:color w:val="666666"/>
          <w:kern w:val="0"/>
          <w:szCs w:val="21"/>
        </w:rPr>
      </w:pPr>
      <w:r w:rsidRPr="00317A5E">
        <w:rPr>
          <w:rFonts w:ascii="Arial" w:eastAsia="宋体" w:hAnsi="Arial" w:cs="Arial"/>
          <w:color w:val="666666"/>
          <w:kern w:val="0"/>
          <w:szCs w:val="21"/>
        </w:rPr>
        <w:t>（</w:t>
      </w:r>
      <w:r w:rsidRPr="00317A5E">
        <w:rPr>
          <w:rFonts w:ascii="Arial" w:eastAsia="宋体" w:hAnsi="Arial" w:cs="Arial"/>
          <w:color w:val="666666"/>
          <w:kern w:val="0"/>
          <w:szCs w:val="21"/>
        </w:rPr>
        <w:t>a</w:t>
      </w:r>
      <w:r w:rsidRPr="00317A5E">
        <w:rPr>
          <w:rFonts w:ascii="Arial" w:eastAsia="宋体" w:hAnsi="Arial" w:cs="Arial"/>
          <w:color w:val="666666"/>
          <w:kern w:val="0"/>
          <w:szCs w:val="21"/>
        </w:rPr>
        <w:t>）养老金薪金</w:t>
      </w:r>
    </w:p>
    <w:p w:rsidR="00670979" w:rsidRPr="00317A5E" w:rsidRDefault="00670979" w:rsidP="00670979">
      <w:pPr>
        <w:widowControl/>
        <w:shd w:val="clear" w:color="auto" w:fill="FFFFFF"/>
        <w:spacing w:before="100" w:beforeAutospacing="1" w:after="100" w:afterAutospacing="1" w:line="540" w:lineRule="atLeast"/>
        <w:ind w:left="4170" w:hanging="4470"/>
        <w:jc w:val="left"/>
        <w:rPr>
          <w:rFonts w:ascii="Arial" w:eastAsia="宋体" w:hAnsi="Arial" w:cs="Arial"/>
          <w:color w:val="666666"/>
          <w:kern w:val="0"/>
          <w:szCs w:val="21"/>
        </w:rPr>
      </w:pPr>
      <w:r w:rsidRPr="00317A5E">
        <w:rPr>
          <w:rFonts w:ascii="Arial" w:eastAsia="宋体" w:hAnsi="Arial" w:cs="Arial"/>
          <w:color w:val="666666"/>
          <w:kern w:val="0"/>
          <w:szCs w:val="21"/>
        </w:rPr>
        <w:t>（</w:t>
      </w:r>
      <w:r w:rsidRPr="00317A5E">
        <w:rPr>
          <w:rFonts w:ascii="Arial" w:eastAsia="宋体" w:hAnsi="Arial" w:cs="Arial"/>
          <w:color w:val="666666"/>
          <w:kern w:val="0"/>
          <w:szCs w:val="21"/>
        </w:rPr>
        <w:t>b</w:t>
      </w:r>
      <w:r w:rsidRPr="00317A5E">
        <w:rPr>
          <w:rFonts w:ascii="Arial" w:eastAsia="宋体" w:hAnsi="Arial" w:cs="Arial"/>
          <w:color w:val="666666"/>
          <w:kern w:val="0"/>
          <w:szCs w:val="21"/>
        </w:rPr>
        <w:t>）养老金奖金</w:t>
      </w:r>
    </w:p>
    <w:p w:rsidR="00670979" w:rsidRPr="00317A5E" w:rsidRDefault="00670979" w:rsidP="00670979">
      <w:pPr>
        <w:widowControl/>
        <w:shd w:val="clear" w:color="auto" w:fill="FFFFFF"/>
        <w:spacing w:before="100" w:beforeAutospacing="1" w:after="100" w:afterAutospacing="1" w:line="540" w:lineRule="atLeast"/>
        <w:ind w:left="4170" w:hanging="4470"/>
        <w:jc w:val="left"/>
        <w:rPr>
          <w:rFonts w:ascii="Arial" w:eastAsia="宋体" w:hAnsi="Arial" w:cs="Arial"/>
          <w:color w:val="666666"/>
          <w:kern w:val="0"/>
          <w:szCs w:val="21"/>
        </w:rPr>
      </w:pPr>
      <w:r w:rsidRPr="00317A5E">
        <w:rPr>
          <w:rFonts w:ascii="Arial" w:eastAsia="宋体" w:hAnsi="Arial" w:cs="Arial"/>
          <w:color w:val="666666"/>
          <w:kern w:val="0"/>
          <w:szCs w:val="21"/>
        </w:rPr>
        <w:t>（</w:t>
      </w:r>
      <w:r w:rsidRPr="00317A5E">
        <w:rPr>
          <w:rFonts w:ascii="Arial" w:eastAsia="宋体" w:hAnsi="Arial" w:cs="Arial"/>
          <w:color w:val="666666"/>
          <w:kern w:val="0"/>
          <w:szCs w:val="21"/>
        </w:rPr>
        <w:t>c</w:t>
      </w:r>
      <w:r w:rsidRPr="00317A5E">
        <w:rPr>
          <w:rFonts w:ascii="Arial" w:eastAsia="宋体" w:hAnsi="Arial" w:cs="Arial"/>
          <w:color w:val="666666"/>
          <w:kern w:val="0"/>
          <w:szCs w:val="21"/>
        </w:rPr>
        <w:t>）服务期满补偿</w:t>
      </w:r>
    </w:p>
    <w:p w:rsidR="00670979" w:rsidRPr="00317A5E" w:rsidRDefault="00670979" w:rsidP="00670979">
      <w:pPr>
        <w:widowControl/>
        <w:shd w:val="clear" w:color="auto" w:fill="FFFFFF"/>
        <w:spacing w:before="100" w:beforeAutospacing="1" w:after="100" w:afterAutospacing="1" w:line="540" w:lineRule="atLeast"/>
        <w:ind w:left="4170" w:hanging="4470"/>
        <w:jc w:val="left"/>
        <w:rPr>
          <w:rFonts w:ascii="Arial" w:eastAsia="宋体" w:hAnsi="Arial" w:cs="Arial"/>
          <w:color w:val="666666"/>
          <w:kern w:val="0"/>
          <w:szCs w:val="21"/>
        </w:rPr>
      </w:pPr>
      <w:r w:rsidRPr="00317A5E">
        <w:rPr>
          <w:rFonts w:ascii="Arial" w:eastAsia="宋体" w:hAnsi="Arial" w:cs="Arial"/>
          <w:color w:val="666666"/>
          <w:kern w:val="0"/>
          <w:szCs w:val="21"/>
        </w:rPr>
        <w:t>（</w:t>
      </w:r>
      <w:r w:rsidRPr="00317A5E">
        <w:rPr>
          <w:rFonts w:ascii="Arial" w:eastAsia="宋体" w:hAnsi="Arial" w:cs="Arial"/>
          <w:color w:val="666666"/>
          <w:kern w:val="0"/>
          <w:szCs w:val="21"/>
        </w:rPr>
        <w:t>d</w:t>
      </w:r>
      <w:r w:rsidRPr="00317A5E">
        <w:rPr>
          <w:rFonts w:ascii="Arial" w:eastAsia="宋体" w:hAnsi="Arial" w:cs="Arial"/>
          <w:color w:val="666666"/>
          <w:kern w:val="0"/>
          <w:szCs w:val="21"/>
        </w:rPr>
        <w:t>）年假工资。</w:t>
      </w:r>
      <w:r w:rsidRPr="00317A5E">
        <w:rPr>
          <w:rFonts w:ascii="Arial" w:eastAsia="宋体" w:hAnsi="Arial" w:cs="Arial"/>
          <w:color w:val="666666"/>
          <w:kern w:val="0"/>
          <w:szCs w:val="21"/>
        </w:rPr>
        <w:t> </w:t>
      </w:r>
    </w:p>
    <w:p w:rsidR="00670979" w:rsidRPr="00317A5E" w:rsidRDefault="00670979" w:rsidP="004164E7">
      <w:pPr>
        <w:widowControl/>
        <w:numPr>
          <w:ilvl w:val="0"/>
          <w:numId w:val="10"/>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联合国从自身预算中支付给其官员和雇员的工资和津贴。</w:t>
      </w:r>
    </w:p>
    <w:p w:rsidR="00670979" w:rsidRPr="00317A5E" w:rsidRDefault="00670979" w:rsidP="004164E7">
      <w:pPr>
        <w:widowControl/>
        <w:numPr>
          <w:ilvl w:val="0"/>
          <w:numId w:val="10"/>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国有企业和事业单位（包括市政府和本地政府）的收入和利润。</w:t>
      </w:r>
    </w:p>
    <w:p w:rsidR="00670979" w:rsidRPr="00317A5E" w:rsidRDefault="00670979" w:rsidP="004164E7">
      <w:pPr>
        <w:widowControl/>
        <w:numPr>
          <w:ilvl w:val="0"/>
          <w:numId w:val="10"/>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作为报酬或补偿一次性支付给死亡人员的家属的钱款或者因为伤亡而支付给纳税人的赔偿。</w:t>
      </w:r>
      <w:r w:rsidRPr="00317A5E">
        <w:rPr>
          <w:rFonts w:ascii="Arial" w:eastAsia="宋体" w:hAnsi="Arial" w:cs="Arial"/>
          <w:color w:val="666666"/>
          <w:kern w:val="0"/>
          <w:szCs w:val="21"/>
        </w:rPr>
        <w:t> </w:t>
      </w:r>
    </w:p>
    <w:p w:rsidR="00670979" w:rsidRPr="00317A5E" w:rsidRDefault="00670979" w:rsidP="004164E7">
      <w:pPr>
        <w:widowControl/>
        <w:numPr>
          <w:ilvl w:val="0"/>
          <w:numId w:val="10"/>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特别法律或国际协议规定免税的任何收入。</w:t>
      </w:r>
      <w:r w:rsidRPr="00317A5E">
        <w:rPr>
          <w:rFonts w:ascii="Arial" w:eastAsia="宋体" w:hAnsi="Arial" w:cs="Arial"/>
          <w:color w:val="666666"/>
          <w:kern w:val="0"/>
          <w:szCs w:val="21"/>
        </w:rPr>
        <w:t> </w:t>
      </w:r>
    </w:p>
    <w:p w:rsidR="00670979" w:rsidRPr="00317A5E" w:rsidRDefault="00670979" w:rsidP="004164E7">
      <w:pPr>
        <w:widowControl/>
        <w:numPr>
          <w:ilvl w:val="0"/>
          <w:numId w:val="10"/>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本法第五十条中规定的海运工具的所有人或承租人的收入（如果此种海运工具用于石油运输）。</w:t>
      </w:r>
    </w:p>
    <w:p w:rsidR="00670979" w:rsidRPr="00317A5E" w:rsidRDefault="00670979" w:rsidP="004164E7">
      <w:pPr>
        <w:widowControl/>
        <w:numPr>
          <w:ilvl w:val="0"/>
          <w:numId w:val="10"/>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合作社的收入。</w:t>
      </w:r>
      <w:r w:rsidRPr="00317A5E">
        <w:rPr>
          <w:rFonts w:ascii="Arial" w:eastAsia="宋体" w:hAnsi="Arial" w:cs="Arial"/>
          <w:color w:val="666666"/>
          <w:kern w:val="0"/>
          <w:szCs w:val="21"/>
        </w:rPr>
        <w:t> </w:t>
      </w:r>
    </w:p>
    <w:p w:rsidR="00670979" w:rsidRPr="00317A5E" w:rsidRDefault="00670979" w:rsidP="004164E7">
      <w:pPr>
        <w:widowControl/>
        <w:numPr>
          <w:ilvl w:val="0"/>
          <w:numId w:val="10"/>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巴格达市内的豪华酒店和一级酒店在其建造和运营的第一个五年期取得的收入。巴格达市外的类似酒店免税期为开业后的</w:t>
      </w:r>
      <w:r w:rsidRPr="00317A5E">
        <w:rPr>
          <w:rFonts w:ascii="Arial" w:eastAsia="宋体" w:hAnsi="Arial" w:cs="Arial"/>
          <w:color w:val="666666"/>
          <w:kern w:val="0"/>
          <w:szCs w:val="21"/>
        </w:rPr>
        <w:t>7</w:t>
      </w:r>
      <w:r w:rsidRPr="00317A5E">
        <w:rPr>
          <w:rFonts w:ascii="Arial" w:eastAsia="宋体" w:hAnsi="Arial" w:cs="Arial"/>
          <w:color w:val="666666"/>
          <w:kern w:val="0"/>
          <w:szCs w:val="21"/>
        </w:rPr>
        <w:t>年，但是与这些酒店的业务无关的附属设施（比如商场和展览室）不应免税，不论是由酒店所有人租赁还是直接开发利用。</w:t>
      </w:r>
      <w:r w:rsidRPr="00317A5E">
        <w:rPr>
          <w:rFonts w:ascii="Arial" w:eastAsia="宋体" w:hAnsi="Arial" w:cs="Arial"/>
          <w:color w:val="666666"/>
          <w:kern w:val="0"/>
          <w:szCs w:val="21"/>
        </w:rPr>
        <w:t> </w:t>
      </w:r>
    </w:p>
    <w:p w:rsidR="00670979" w:rsidRPr="00317A5E" w:rsidRDefault="00670979" w:rsidP="004164E7">
      <w:pPr>
        <w:widowControl/>
        <w:numPr>
          <w:ilvl w:val="0"/>
          <w:numId w:val="10"/>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伊拉克本地银行的境外代理银行的佣金在获得伊拉克主管银行的确认之后免税。</w:t>
      </w:r>
    </w:p>
    <w:p w:rsidR="00670979" w:rsidRPr="00317A5E" w:rsidRDefault="00670979" w:rsidP="004164E7">
      <w:pPr>
        <w:widowControl/>
        <w:numPr>
          <w:ilvl w:val="0"/>
          <w:numId w:val="10"/>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自然人从伊拉克银行及储蓄基金中的存款、账户获得的利息收入。</w:t>
      </w:r>
      <w:r w:rsidRPr="00317A5E">
        <w:rPr>
          <w:rFonts w:ascii="Arial" w:eastAsia="宋体" w:hAnsi="Arial" w:cs="Arial"/>
          <w:color w:val="666666"/>
          <w:kern w:val="0"/>
          <w:szCs w:val="21"/>
        </w:rPr>
        <w:t> </w:t>
      </w:r>
    </w:p>
    <w:p w:rsidR="00670979" w:rsidRPr="00317A5E" w:rsidRDefault="00670979" w:rsidP="004164E7">
      <w:pPr>
        <w:widowControl/>
        <w:numPr>
          <w:ilvl w:val="0"/>
          <w:numId w:val="10"/>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航空公司的收入（部分或全部，根据部长的决定），前提条件是存在互惠待遇协议并且该航空公司所在的国家与伊拉克之间存在航线。</w:t>
      </w:r>
      <w:r w:rsidRPr="00317A5E">
        <w:rPr>
          <w:rFonts w:ascii="Arial" w:eastAsia="宋体" w:hAnsi="Arial" w:cs="Arial"/>
          <w:color w:val="666666"/>
          <w:kern w:val="0"/>
          <w:szCs w:val="21"/>
        </w:rPr>
        <w:t> </w:t>
      </w:r>
    </w:p>
    <w:p w:rsidR="00670979" w:rsidRPr="00317A5E" w:rsidRDefault="00670979" w:rsidP="004164E7">
      <w:pPr>
        <w:widowControl/>
        <w:numPr>
          <w:ilvl w:val="0"/>
          <w:numId w:val="10"/>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在伊拉克工作的阿拉伯组织和国际组织在伊拉克银行中的存款和账户方面获得的收入，不论这些存款是采用伊拉克货币还是外国货币。</w:t>
      </w:r>
      <w:r w:rsidRPr="00317A5E">
        <w:rPr>
          <w:rFonts w:ascii="Arial" w:eastAsia="宋体" w:hAnsi="Arial" w:cs="Arial"/>
          <w:color w:val="666666"/>
          <w:kern w:val="0"/>
          <w:szCs w:val="21"/>
        </w:rPr>
        <w:t> </w:t>
      </w:r>
    </w:p>
    <w:p w:rsidR="00670979" w:rsidRPr="00317A5E" w:rsidRDefault="00670979" w:rsidP="004164E7">
      <w:pPr>
        <w:widowControl/>
        <w:numPr>
          <w:ilvl w:val="0"/>
          <w:numId w:val="10"/>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政府授予公民的奖励金。</w:t>
      </w:r>
      <w:r w:rsidRPr="00317A5E">
        <w:rPr>
          <w:rFonts w:ascii="Arial" w:eastAsia="宋体" w:hAnsi="Arial" w:cs="Arial"/>
          <w:color w:val="666666"/>
          <w:kern w:val="0"/>
          <w:szCs w:val="21"/>
        </w:rPr>
        <w:t> </w:t>
      </w:r>
    </w:p>
    <w:p w:rsidR="00670979" w:rsidRPr="00317A5E" w:rsidRDefault="00670979" w:rsidP="004164E7">
      <w:pPr>
        <w:widowControl/>
        <w:numPr>
          <w:ilvl w:val="0"/>
          <w:numId w:val="10"/>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撤销。</w:t>
      </w:r>
    </w:p>
    <w:p w:rsidR="00670979" w:rsidRPr="00317A5E" w:rsidRDefault="00670979" w:rsidP="004164E7">
      <w:pPr>
        <w:widowControl/>
        <w:numPr>
          <w:ilvl w:val="0"/>
          <w:numId w:val="10"/>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撤销。</w:t>
      </w:r>
    </w:p>
    <w:p w:rsidR="00670979" w:rsidRPr="00317A5E" w:rsidRDefault="00670979" w:rsidP="004164E7">
      <w:pPr>
        <w:widowControl/>
        <w:numPr>
          <w:ilvl w:val="0"/>
          <w:numId w:val="10"/>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纳税人拥有或经营的家禽养殖场和孵化场获得的利润。</w:t>
      </w:r>
      <w:r w:rsidRPr="00317A5E">
        <w:rPr>
          <w:rFonts w:ascii="Arial" w:eastAsia="宋体" w:hAnsi="Arial" w:cs="Arial"/>
          <w:color w:val="666666"/>
          <w:kern w:val="0"/>
          <w:szCs w:val="21"/>
        </w:rPr>
        <w:t> </w:t>
      </w:r>
    </w:p>
    <w:p w:rsidR="00670979" w:rsidRPr="00317A5E" w:rsidRDefault="00670979" w:rsidP="004164E7">
      <w:pPr>
        <w:widowControl/>
        <w:numPr>
          <w:ilvl w:val="0"/>
          <w:numId w:val="10"/>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政府或公共部门为公文写作、翻译、版权或印刷工作而支付的金额。</w:t>
      </w:r>
      <w:r w:rsidRPr="00317A5E">
        <w:rPr>
          <w:rFonts w:ascii="Arial" w:eastAsia="宋体" w:hAnsi="Arial" w:cs="Arial"/>
          <w:color w:val="666666"/>
          <w:kern w:val="0"/>
          <w:szCs w:val="21"/>
        </w:rPr>
        <w:t> </w:t>
      </w:r>
    </w:p>
    <w:p w:rsidR="00670979" w:rsidRPr="00317A5E" w:rsidRDefault="00670979" w:rsidP="004164E7">
      <w:pPr>
        <w:widowControl/>
        <w:numPr>
          <w:ilvl w:val="0"/>
          <w:numId w:val="10"/>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最终拥有给予烈士家属的住房或公寓或住房宅基地的烈士继承人之间的转让交易。</w:t>
      </w:r>
      <w:r w:rsidRPr="00317A5E">
        <w:rPr>
          <w:rFonts w:ascii="Arial" w:eastAsia="宋体" w:hAnsi="Arial" w:cs="Arial"/>
          <w:color w:val="666666"/>
          <w:kern w:val="0"/>
          <w:szCs w:val="21"/>
        </w:rPr>
        <w:t> </w:t>
      </w:r>
    </w:p>
    <w:p w:rsidR="00670979" w:rsidRPr="00317A5E" w:rsidRDefault="00670979" w:rsidP="004164E7">
      <w:pPr>
        <w:widowControl/>
        <w:numPr>
          <w:ilvl w:val="0"/>
          <w:numId w:val="10"/>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lastRenderedPageBreak/>
        <w:t> </w:t>
      </w:r>
      <w:r w:rsidRPr="00317A5E">
        <w:rPr>
          <w:rFonts w:ascii="Arial" w:eastAsia="宋体" w:hAnsi="Arial" w:cs="Arial"/>
          <w:color w:val="666666"/>
          <w:kern w:val="0"/>
          <w:szCs w:val="21"/>
        </w:rPr>
        <w:t>非伊拉克人的陆路运输工具所有人与伊拉克出入境油气产品运输管理局达成协议所获得的收入。非伊拉克人的陆路运输工具所有人与原油出口管理局达成协议所获得的收入</w:t>
      </w:r>
    </w:p>
    <w:p w:rsidR="00670979" w:rsidRPr="00317A5E" w:rsidRDefault="00670979" w:rsidP="004164E7">
      <w:pPr>
        <w:widowControl/>
        <w:numPr>
          <w:ilvl w:val="0"/>
          <w:numId w:val="10"/>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因为房地产没收和收益权及其它原始材料权的没收而应支付给伊拉克受益人的金额，不论其类型或类别，也不论其称为没收、强制购买、更换还是注销或其他类似表达。</w:t>
      </w:r>
    </w:p>
    <w:p w:rsidR="00670979" w:rsidRPr="00317A5E" w:rsidRDefault="00670979" w:rsidP="004164E7">
      <w:pPr>
        <w:widowControl/>
        <w:numPr>
          <w:ilvl w:val="0"/>
          <w:numId w:val="10"/>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对公共机构和慈善、合作、文化和科学协会的捐赠。</w:t>
      </w:r>
      <w:r w:rsidRPr="00317A5E">
        <w:rPr>
          <w:rFonts w:ascii="Arial" w:eastAsia="宋体" w:hAnsi="Arial" w:cs="Arial"/>
          <w:color w:val="666666"/>
          <w:kern w:val="0"/>
          <w:szCs w:val="21"/>
        </w:rPr>
        <w:t> </w:t>
      </w:r>
    </w:p>
    <w:p w:rsidR="00670979" w:rsidRPr="00317A5E" w:rsidRDefault="00670979" w:rsidP="004164E7">
      <w:pPr>
        <w:widowControl/>
        <w:numPr>
          <w:ilvl w:val="0"/>
          <w:numId w:val="10"/>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生产烘焙后重量为</w:t>
      </w:r>
      <w:r w:rsidRPr="00317A5E">
        <w:rPr>
          <w:rFonts w:ascii="Arial" w:eastAsia="宋体" w:hAnsi="Arial" w:cs="Arial"/>
          <w:color w:val="666666"/>
          <w:kern w:val="0"/>
          <w:szCs w:val="21"/>
        </w:rPr>
        <w:t>120gm</w:t>
      </w:r>
      <w:r w:rsidRPr="00317A5E">
        <w:rPr>
          <w:rFonts w:ascii="Arial" w:eastAsia="宋体" w:hAnsi="Arial" w:cs="Arial"/>
          <w:color w:val="666666"/>
          <w:kern w:val="0"/>
          <w:szCs w:val="21"/>
        </w:rPr>
        <w:t>和</w:t>
      </w:r>
      <w:r w:rsidRPr="00317A5E">
        <w:rPr>
          <w:rFonts w:ascii="Arial" w:eastAsia="宋体" w:hAnsi="Arial" w:cs="Arial"/>
          <w:color w:val="666666"/>
          <w:kern w:val="0"/>
          <w:szCs w:val="21"/>
        </w:rPr>
        <w:t>165gm</w:t>
      </w:r>
      <w:r w:rsidRPr="00317A5E">
        <w:rPr>
          <w:rFonts w:ascii="Arial" w:eastAsia="宋体" w:hAnsi="Arial" w:cs="Arial"/>
          <w:color w:val="666666"/>
          <w:kern w:val="0"/>
          <w:szCs w:val="21"/>
        </w:rPr>
        <w:t>的面包的面包房。</w:t>
      </w:r>
      <w:r w:rsidRPr="00317A5E">
        <w:rPr>
          <w:rFonts w:ascii="Arial" w:eastAsia="宋体" w:hAnsi="Arial" w:cs="Arial"/>
          <w:color w:val="666666"/>
          <w:kern w:val="0"/>
          <w:szCs w:val="21"/>
        </w:rPr>
        <w:t> </w:t>
      </w:r>
    </w:p>
    <w:p w:rsidR="00670979" w:rsidRPr="00317A5E" w:rsidRDefault="00670979" w:rsidP="004164E7">
      <w:pPr>
        <w:widowControl/>
        <w:numPr>
          <w:ilvl w:val="0"/>
          <w:numId w:val="10"/>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托儿所。</w:t>
      </w:r>
      <w:r w:rsidRPr="00317A5E">
        <w:rPr>
          <w:rFonts w:ascii="Arial" w:eastAsia="宋体" w:hAnsi="Arial" w:cs="Arial"/>
          <w:color w:val="666666"/>
          <w:kern w:val="0"/>
          <w:szCs w:val="21"/>
        </w:rPr>
        <w:t> </w:t>
      </w:r>
    </w:p>
    <w:p w:rsidR="00670979" w:rsidRPr="00317A5E" w:rsidRDefault="00670979" w:rsidP="00670979">
      <w:pPr>
        <w:widowControl/>
        <w:shd w:val="clear" w:color="auto" w:fill="FFFFFF"/>
        <w:spacing w:before="100" w:beforeAutospacing="1" w:after="100" w:afterAutospacing="1" w:line="540" w:lineRule="atLeast"/>
        <w:ind w:firstLine="480"/>
        <w:jc w:val="left"/>
        <w:rPr>
          <w:rFonts w:ascii="Arial" w:eastAsia="宋体" w:hAnsi="Arial" w:cs="Arial"/>
          <w:color w:val="666666"/>
          <w:kern w:val="0"/>
          <w:szCs w:val="21"/>
        </w:rPr>
      </w:pPr>
      <w:r w:rsidRPr="00317A5E">
        <w:rPr>
          <w:rFonts w:ascii="Arial" w:eastAsia="宋体" w:hAnsi="Arial" w:cs="Arial"/>
          <w:color w:val="666666"/>
          <w:kern w:val="0"/>
          <w:szCs w:val="21"/>
        </w:rPr>
        <w:t>根据</w:t>
      </w:r>
      <w:r w:rsidRPr="00317A5E">
        <w:rPr>
          <w:rFonts w:ascii="Arial" w:eastAsia="宋体" w:hAnsi="Arial" w:cs="Arial"/>
          <w:color w:val="666666"/>
          <w:kern w:val="0"/>
          <w:szCs w:val="21"/>
        </w:rPr>
        <w:t>1994</w:t>
      </w:r>
      <w:r w:rsidRPr="00317A5E">
        <w:rPr>
          <w:rFonts w:ascii="Arial" w:eastAsia="宋体" w:hAnsi="Arial" w:cs="Arial"/>
          <w:color w:val="666666"/>
          <w:kern w:val="0"/>
          <w:szCs w:val="21"/>
        </w:rPr>
        <w:t>年</w:t>
      </w:r>
      <w:r w:rsidRPr="00317A5E">
        <w:rPr>
          <w:rFonts w:ascii="Arial" w:eastAsia="宋体" w:hAnsi="Arial" w:cs="Arial"/>
          <w:color w:val="666666"/>
          <w:kern w:val="0"/>
          <w:szCs w:val="21"/>
        </w:rPr>
        <w:t>9</w:t>
      </w:r>
      <w:r w:rsidRPr="00317A5E">
        <w:rPr>
          <w:rFonts w:ascii="Arial" w:eastAsia="宋体" w:hAnsi="Arial" w:cs="Arial"/>
          <w:color w:val="666666"/>
          <w:kern w:val="0"/>
          <w:szCs w:val="21"/>
        </w:rPr>
        <w:t>月</w:t>
      </w:r>
      <w:r w:rsidRPr="00317A5E">
        <w:rPr>
          <w:rFonts w:ascii="Arial" w:eastAsia="宋体" w:hAnsi="Arial" w:cs="Arial"/>
          <w:color w:val="666666"/>
          <w:kern w:val="0"/>
          <w:szCs w:val="21"/>
        </w:rPr>
        <w:t>19</w:t>
      </w:r>
      <w:r w:rsidRPr="00317A5E">
        <w:rPr>
          <w:rFonts w:ascii="Arial" w:eastAsia="宋体" w:hAnsi="Arial" w:cs="Arial"/>
          <w:color w:val="666666"/>
          <w:kern w:val="0"/>
          <w:szCs w:val="21"/>
        </w:rPr>
        <w:t>日发布的</w:t>
      </w:r>
      <w:r w:rsidRPr="00317A5E">
        <w:rPr>
          <w:rFonts w:ascii="Arial" w:eastAsia="宋体" w:hAnsi="Arial" w:cs="Arial"/>
          <w:color w:val="666666"/>
          <w:kern w:val="0"/>
          <w:szCs w:val="21"/>
        </w:rPr>
        <w:t>17</w:t>
      </w:r>
      <w:r w:rsidRPr="00317A5E">
        <w:rPr>
          <w:rFonts w:ascii="Arial" w:eastAsia="宋体" w:hAnsi="Arial" w:cs="Arial"/>
          <w:color w:val="666666"/>
          <w:kern w:val="0"/>
          <w:szCs w:val="21"/>
        </w:rPr>
        <w:t>号</w:t>
      </w:r>
      <w:r w:rsidRPr="00317A5E">
        <w:rPr>
          <w:rFonts w:ascii="Arial" w:eastAsia="宋体" w:hAnsi="Arial" w:cs="Arial"/>
          <w:color w:val="666666"/>
          <w:kern w:val="0"/>
          <w:szCs w:val="21"/>
        </w:rPr>
        <w:t>1982</w:t>
      </w:r>
      <w:r w:rsidRPr="00317A5E">
        <w:rPr>
          <w:rFonts w:ascii="Arial" w:eastAsia="宋体" w:hAnsi="Arial" w:cs="Arial"/>
          <w:color w:val="666666"/>
          <w:kern w:val="0"/>
          <w:szCs w:val="21"/>
        </w:rPr>
        <w:t>年</w:t>
      </w:r>
      <w:r w:rsidRPr="00317A5E">
        <w:rPr>
          <w:rFonts w:ascii="Arial" w:eastAsia="宋体" w:hAnsi="Arial" w:cs="Arial"/>
          <w:color w:val="666666"/>
          <w:kern w:val="0"/>
          <w:szCs w:val="21"/>
        </w:rPr>
        <w:t>113</w:t>
      </w:r>
      <w:r w:rsidRPr="00317A5E">
        <w:rPr>
          <w:rFonts w:ascii="Arial" w:eastAsia="宋体" w:hAnsi="Arial" w:cs="Arial"/>
          <w:color w:val="666666"/>
          <w:kern w:val="0"/>
          <w:szCs w:val="21"/>
        </w:rPr>
        <w:t>号所得税法修订法第一条修改的第二十款原文如下：</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(a) </w:t>
      </w:r>
      <w:r w:rsidRPr="00317A5E">
        <w:rPr>
          <w:rFonts w:ascii="Arial" w:eastAsia="宋体" w:hAnsi="Arial" w:cs="Arial"/>
          <w:color w:val="666666"/>
          <w:kern w:val="0"/>
          <w:szCs w:val="21"/>
        </w:rPr>
        <w:t>用于居住的房子或公寓以出售或其他转让所有权的方式转让其所有权的，如果其所有人或其配偶或其未成年子女在出售之日在其常住地没有独立拥有其他住房或公寓的，不论销售收入所得的数额。上述提到的纳税人或其配偶或其未成年子女在出售之日拥有用于居住的一块或多块土地的，仍可享受免税，享有下文</w:t>
      </w:r>
      <w:r w:rsidRPr="00317A5E">
        <w:rPr>
          <w:rFonts w:ascii="Arial" w:eastAsia="宋体" w:hAnsi="Arial" w:cs="Arial"/>
          <w:color w:val="666666"/>
          <w:kern w:val="0"/>
          <w:szCs w:val="21"/>
        </w:rPr>
        <w:t>b</w:t>
      </w:r>
      <w:r w:rsidRPr="00317A5E">
        <w:rPr>
          <w:rFonts w:ascii="Arial" w:eastAsia="宋体" w:hAnsi="Arial" w:cs="Arial"/>
          <w:color w:val="666666"/>
          <w:kern w:val="0"/>
          <w:szCs w:val="21"/>
        </w:rPr>
        <w:t>项中所述的免税待遇的除外。</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w:t>
      </w:r>
      <w:r w:rsidRPr="00317A5E">
        <w:rPr>
          <w:rFonts w:ascii="Arial" w:eastAsia="宋体" w:hAnsi="Arial" w:cs="Arial"/>
          <w:color w:val="666666"/>
          <w:kern w:val="0"/>
          <w:szCs w:val="21"/>
        </w:rPr>
        <w:t>b</w:t>
      </w:r>
      <w:r w:rsidRPr="00317A5E">
        <w:rPr>
          <w:rFonts w:ascii="Arial" w:eastAsia="宋体" w:hAnsi="Arial" w:cs="Arial"/>
          <w:color w:val="666666"/>
          <w:kern w:val="0"/>
          <w:szCs w:val="21"/>
        </w:rPr>
        <w:t>）用于居住的土地在以出售或其他转让所有权的方式转让其所有权的，如果其所有人或其配偶或其未成年子女在出售之日在其常住地没有独立拥有其他住房或公寓或土地的，不论销售收入所得的数额。前提是上述提到的用于居住的土地面积不超过</w:t>
      </w:r>
      <w:r w:rsidRPr="00317A5E">
        <w:rPr>
          <w:rFonts w:ascii="Arial" w:eastAsia="宋体" w:hAnsi="Arial" w:cs="Arial"/>
          <w:color w:val="666666"/>
          <w:kern w:val="0"/>
          <w:szCs w:val="21"/>
        </w:rPr>
        <w:t>800</w:t>
      </w:r>
      <w:r w:rsidRPr="00317A5E">
        <w:rPr>
          <w:rFonts w:ascii="Arial" w:eastAsia="宋体" w:hAnsi="Arial" w:cs="Arial"/>
          <w:color w:val="666666"/>
          <w:kern w:val="0"/>
          <w:szCs w:val="21"/>
        </w:rPr>
        <w:t>平米，如果其面积超过此限额，则超出部分根据超出比例缴纳税收，上述</w:t>
      </w:r>
      <w:r w:rsidRPr="00317A5E">
        <w:rPr>
          <w:rFonts w:ascii="Arial" w:eastAsia="宋体" w:hAnsi="Arial" w:cs="Arial"/>
          <w:color w:val="666666"/>
          <w:kern w:val="0"/>
          <w:szCs w:val="21"/>
        </w:rPr>
        <w:t>a</w:t>
      </w:r>
      <w:r w:rsidRPr="00317A5E">
        <w:rPr>
          <w:rFonts w:ascii="Arial" w:eastAsia="宋体" w:hAnsi="Arial" w:cs="Arial"/>
          <w:color w:val="666666"/>
          <w:kern w:val="0"/>
          <w:szCs w:val="21"/>
        </w:rPr>
        <w:t>项中享受免税待遇的不再享受此项中的免税待遇。</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w:t>
      </w:r>
      <w:r w:rsidRPr="00317A5E">
        <w:rPr>
          <w:rFonts w:ascii="Arial" w:eastAsia="宋体" w:hAnsi="Arial" w:cs="Arial"/>
          <w:color w:val="666666"/>
          <w:kern w:val="0"/>
          <w:szCs w:val="21"/>
        </w:rPr>
        <w:t>c</w:t>
      </w:r>
      <w:r w:rsidRPr="00317A5E">
        <w:rPr>
          <w:rFonts w:ascii="Arial" w:eastAsia="宋体" w:hAnsi="Arial" w:cs="Arial"/>
          <w:color w:val="666666"/>
          <w:kern w:val="0"/>
          <w:szCs w:val="21"/>
        </w:rPr>
        <w:t>）纳税人自上次享受免税待遇时的出售之日起的五年内只能享受一次本款第</w:t>
      </w:r>
      <w:r w:rsidRPr="00317A5E">
        <w:rPr>
          <w:rFonts w:ascii="Arial" w:eastAsia="宋体" w:hAnsi="Arial" w:cs="Arial"/>
          <w:color w:val="666666"/>
          <w:kern w:val="0"/>
          <w:szCs w:val="21"/>
        </w:rPr>
        <w:t>a</w:t>
      </w:r>
      <w:r w:rsidRPr="00317A5E">
        <w:rPr>
          <w:rFonts w:ascii="Arial" w:eastAsia="宋体" w:hAnsi="Arial" w:cs="Arial"/>
          <w:color w:val="666666"/>
          <w:kern w:val="0"/>
          <w:szCs w:val="21"/>
        </w:rPr>
        <w:t>、</w:t>
      </w:r>
      <w:r w:rsidRPr="00317A5E">
        <w:rPr>
          <w:rFonts w:ascii="Arial" w:eastAsia="宋体" w:hAnsi="Arial" w:cs="Arial"/>
          <w:color w:val="666666"/>
          <w:kern w:val="0"/>
          <w:szCs w:val="21"/>
        </w:rPr>
        <w:t>b</w:t>
      </w:r>
      <w:r w:rsidRPr="00317A5E">
        <w:rPr>
          <w:rFonts w:ascii="Arial" w:eastAsia="宋体" w:hAnsi="Arial" w:cs="Arial"/>
          <w:color w:val="666666"/>
          <w:kern w:val="0"/>
          <w:szCs w:val="21"/>
        </w:rPr>
        <w:t>项中所述的免税待遇。</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w:t>
      </w:r>
      <w:r w:rsidRPr="00317A5E">
        <w:rPr>
          <w:rFonts w:ascii="Arial" w:eastAsia="宋体" w:hAnsi="Arial" w:cs="Arial"/>
          <w:color w:val="666666"/>
          <w:kern w:val="0"/>
          <w:szCs w:val="21"/>
        </w:rPr>
        <w:t>d</w:t>
      </w:r>
      <w:r w:rsidRPr="00317A5E">
        <w:rPr>
          <w:rFonts w:ascii="Arial" w:eastAsia="宋体" w:hAnsi="Arial" w:cs="Arial"/>
          <w:color w:val="666666"/>
          <w:kern w:val="0"/>
          <w:szCs w:val="21"/>
        </w:rPr>
        <w:t>）应根据土地或房屋或公寓的实际用途而不是房产登记文件上的内容来确定其性质。</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w:t>
      </w:r>
      <w:r w:rsidRPr="00317A5E">
        <w:rPr>
          <w:rFonts w:ascii="Arial" w:eastAsia="宋体" w:hAnsi="Arial" w:cs="Arial"/>
          <w:color w:val="666666"/>
          <w:kern w:val="0"/>
          <w:szCs w:val="21"/>
        </w:rPr>
        <w:t>e</w:t>
      </w:r>
      <w:r w:rsidRPr="00317A5E">
        <w:rPr>
          <w:rFonts w:ascii="Arial" w:eastAsia="宋体" w:hAnsi="Arial" w:cs="Arial"/>
          <w:color w:val="666666"/>
          <w:kern w:val="0"/>
          <w:szCs w:val="21"/>
        </w:rPr>
        <w:t>）夫妻共有或夫妻与未成年子女共有的住房或公寓或居住用地与他们各自独立拥有的住房或公寓或居住用地同等对待。</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lastRenderedPageBreak/>
        <w:t>（</w:t>
      </w:r>
      <w:r w:rsidRPr="00317A5E">
        <w:rPr>
          <w:rFonts w:ascii="Arial" w:eastAsia="宋体" w:hAnsi="Arial" w:cs="Arial"/>
          <w:color w:val="666666"/>
          <w:kern w:val="0"/>
          <w:szCs w:val="21"/>
        </w:rPr>
        <w:t>f</w:t>
      </w:r>
      <w:r w:rsidRPr="00317A5E">
        <w:rPr>
          <w:rFonts w:ascii="Arial" w:eastAsia="宋体" w:hAnsi="Arial" w:cs="Arial"/>
          <w:color w:val="666666"/>
          <w:kern w:val="0"/>
          <w:szCs w:val="21"/>
        </w:rPr>
        <w:t>）出售非常居地的住房或公寓或居住用地的不在本款第</w:t>
      </w:r>
      <w:r w:rsidRPr="00317A5E">
        <w:rPr>
          <w:rFonts w:ascii="Arial" w:eastAsia="宋体" w:hAnsi="Arial" w:cs="Arial"/>
          <w:color w:val="666666"/>
          <w:kern w:val="0"/>
          <w:szCs w:val="21"/>
        </w:rPr>
        <w:t>a</w:t>
      </w:r>
      <w:r w:rsidRPr="00317A5E">
        <w:rPr>
          <w:rFonts w:ascii="Arial" w:eastAsia="宋体" w:hAnsi="Arial" w:cs="Arial"/>
          <w:color w:val="666666"/>
          <w:kern w:val="0"/>
          <w:szCs w:val="21"/>
        </w:rPr>
        <w:t>、</w:t>
      </w:r>
      <w:r w:rsidRPr="00317A5E">
        <w:rPr>
          <w:rFonts w:ascii="Arial" w:eastAsia="宋体" w:hAnsi="Arial" w:cs="Arial"/>
          <w:color w:val="666666"/>
          <w:kern w:val="0"/>
          <w:szCs w:val="21"/>
        </w:rPr>
        <w:t>b</w:t>
      </w:r>
      <w:r w:rsidRPr="00317A5E">
        <w:rPr>
          <w:rFonts w:ascii="Arial" w:eastAsia="宋体" w:hAnsi="Arial" w:cs="Arial"/>
          <w:color w:val="666666"/>
          <w:kern w:val="0"/>
          <w:szCs w:val="21"/>
        </w:rPr>
        <w:t>项规定的免税范围，但如果房主或其配偶或其未成年子女在常居地或其他任何地方没有住房或公寓或居住用地的除外。</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w:t>
      </w:r>
      <w:r w:rsidRPr="00317A5E">
        <w:rPr>
          <w:rFonts w:ascii="Arial" w:eastAsia="宋体" w:hAnsi="Arial" w:cs="Arial"/>
          <w:color w:val="666666"/>
          <w:kern w:val="0"/>
          <w:szCs w:val="21"/>
        </w:rPr>
        <w:t>g</w:t>
      </w:r>
      <w:r w:rsidRPr="00317A5E">
        <w:rPr>
          <w:rFonts w:ascii="Arial" w:eastAsia="宋体" w:hAnsi="Arial" w:cs="Arial"/>
          <w:color w:val="666666"/>
          <w:kern w:val="0"/>
          <w:szCs w:val="21"/>
        </w:rPr>
        <w:t>）本款第</w:t>
      </w:r>
      <w:r w:rsidRPr="00317A5E">
        <w:rPr>
          <w:rFonts w:ascii="Arial" w:eastAsia="宋体" w:hAnsi="Arial" w:cs="Arial"/>
          <w:color w:val="666666"/>
          <w:kern w:val="0"/>
          <w:szCs w:val="21"/>
        </w:rPr>
        <w:t>a</w:t>
      </w:r>
      <w:r w:rsidRPr="00317A5E">
        <w:rPr>
          <w:rFonts w:ascii="Arial" w:eastAsia="宋体" w:hAnsi="Arial" w:cs="Arial"/>
          <w:color w:val="666666"/>
          <w:kern w:val="0"/>
          <w:szCs w:val="21"/>
        </w:rPr>
        <w:t>、</w:t>
      </w:r>
      <w:r w:rsidRPr="00317A5E">
        <w:rPr>
          <w:rFonts w:ascii="Arial" w:eastAsia="宋体" w:hAnsi="Arial" w:cs="Arial"/>
          <w:color w:val="666666"/>
          <w:kern w:val="0"/>
          <w:szCs w:val="21"/>
        </w:rPr>
        <w:t>b</w:t>
      </w:r>
      <w:r w:rsidRPr="00317A5E">
        <w:rPr>
          <w:rFonts w:ascii="Arial" w:eastAsia="宋体" w:hAnsi="Arial" w:cs="Arial"/>
          <w:color w:val="666666"/>
          <w:kern w:val="0"/>
          <w:szCs w:val="21"/>
        </w:rPr>
        <w:t>项的规定包括依法自</w:t>
      </w:r>
      <w:r w:rsidRPr="00317A5E">
        <w:rPr>
          <w:rFonts w:ascii="Arial" w:eastAsia="宋体" w:hAnsi="Arial" w:cs="Arial"/>
          <w:color w:val="666666"/>
          <w:kern w:val="0"/>
          <w:szCs w:val="21"/>
        </w:rPr>
        <w:t>1978</w:t>
      </w:r>
      <w:r w:rsidRPr="00317A5E">
        <w:rPr>
          <w:rFonts w:ascii="Arial" w:eastAsia="宋体" w:hAnsi="Arial" w:cs="Arial"/>
          <w:color w:val="666666"/>
          <w:kern w:val="0"/>
          <w:szCs w:val="21"/>
        </w:rPr>
        <w:t>年</w:t>
      </w:r>
      <w:r w:rsidRPr="00317A5E">
        <w:rPr>
          <w:rFonts w:ascii="Arial" w:eastAsia="宋体" w:hAnsi="Arial" w:cs="Arial"/>
          <w:color w:val="666666"/>
          <w:kern w:val="0"/>
          <w:szCs w:val="21"/>
        </w:rPr>
        <w:t>1</w:t>
      </w:r>
      <w:r w:rsidRPr="00317A5E">
        <w:rPr>
          <w:rFonts w:ascii="Arial" w:eastAsia="宋体" w:hAnsi="Arial" w:cs="Arial"/>
          <w:color w:val="666666"/>
          <w:kern w:val="0"/>
          <w:szCs w:val="21"/>
        </w:rPr>
        <w:t>月</w:t>
      </w:r>
      <w:r w:rsidRPr="00317A5E">
        <w:rPr>
          <w:rFonts w:ascii="Arial" w:eastAsia="宋体" w:hAnsi="Arial" w:cs="Arial"/>
          <w:color w:val="666666"/>
          <w:kern w:val="0"/>
          <w:szCs w:val="21"/>
        </w:rPr>
        <w:t>1</w:t>
      </w:r>
      <w:r w:rsidRPr="00317A5E">
        <w:rPr>
          <w:rFonts w:ascii="Arial" w:eastAsia="宋体" w:hAnsi="Arial" w:cs="Arial"/>
          <w:color w:val="666666"/>
          <w:kern w:val="0"/>
          <w:szCs w:val="21"/>
        </w:rPr>
        <w:t>日转让上述提到的部分房产产权，无论此部分是已建或未建，但未准备用于居住的部分如商店、仓库等不在免税范围。</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w:t>
      </w:r>
      <w:r w:rsidRPr="00317A5E">
        <w:rPr>
          <w:rFonts w:ascii="Arial" w:eastAsia="宋体" w:hAnsi="Arial" w:cs="Arial"/>
          <w:color w:val="666666"/>
          <w:kern w:val="0"/>
          <w:szCs w:val="21"/>
        </w:rPr>
        <w:t>h</w:t>
      </w:r>
      <w:r w:rsidRPr="00317A5E">
        <w:rPr>
          <w:rFonts w:ascii="Arial" w:eastAsia="宋体" w:hAnsi="Arial" w:cs="Arial"/>
          <w:color w:val="666666"/>
          <w:kern w:val="0"/>
          <w:szCs w:val="21"/>
        </w:rPr>
        <w:t>）在伊拉克境外居住的人员不在免税范围，但临时居住在境外如学习、租借、派遣、就业等除外。</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w:t>
      </w:r>
      <w:r w:rsidRPr="00317A5E">
        <w:rPr>
          <w:rFonts w:ascii="Arial" w:eastAsia="宋体" w:hAnsi="Arial" w:cs="Arial"/>
          <w:color w:val="666666"/>
          <w:kern w:val="0"/>
          <w:szCs w:val="21"/>
        </w:rPr>
        <w:t>i</w:t>
      </w:r>
      <w:r w:rsidRPr="00317A5E">
        <w:rPr>
          <w:rFonts w:ascii="Arial" w:eastAsia="宋体" w:hAnsi="Arial" w:cs="Arial"/>
          <w:color w:val="666666"/>
          <w:kern w:val="0"/>
          <w:szCs w:val="21"/>
        </w:rPr>
        <w:t>）在分割本款第</w:t>
      </w:r>
      <w:r w:rsidRPr="00317A5E">
        <w:rPr>
          <w:rFonts w:ascii="Arial" w:eastAsia="宋体" w:hAnsi="Arial" w:cs="Arial"/>
          <w:color w:val="666666"/>
          <w:kern w:val="0"/>
          <w:szCs w:val="21"/>
        </w:rPr>
        <w:t>b</w:t>
      </w:r>
      <w:r w:rsidRPr="00317A5E">
        <w:rPr>
          <w:rFonts w:ascii="Arial" w:eastAsia="宋体" w:hAnsi="Arial" w:cs="Arial"/>
          <w:color w:val="666666"/>
          <w:kern w:val="0"/>
          <w:szCs w:val="21"/>
        </w:rPr>
        <w:t>项所含的居住用地时，分割部分的总面积超过</w:t>
      </w:r>
      <w:r w:rsidRPr="00317A5E">
        <w:rPr>
          <w:rFonts w:ascii="Arial" w:eastAsia="宋体" w:hAnsi="Arial" w:cs="Arial"/>
          <w:color w:val="666666"/>
          <w:kern w:val="0"/>
          <w:szCs w:val="21"/>
        </w:rPr>
        <w:t>800</w:t>
      </w:r>
      <w:r w:rsidRPr="00317A5E">
        <w:rPr>
          <w:rFonts w:ascii="Arial" w:eastAsia="宋体" w:hAnsi="Arial" w:cs="Arial"/>
          <w:color w:val="666666"/>
          <w:kern w:val="0"/>
          <w:szCs w:val="21"/>
        </w:rPr>
        <w:t>平米的，在通过出售或其他任何方式转让所有权时超出的部分需要缴纳所得税。</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w:t>
      </w:r>
      <w:r w:rsidRPr="00317A5E">
        <w:rPr>
          <w:rFonts w:ascii="Arial" w:eastAsia="宋体" w:hAnsi="Arial" w:cs="Arial"/>
          <w:color w:val="666666"/>
          <w:kern w:val="0"/>
          <w:szCs w:val="21"/>
        </w:rPr>
        <w:t>j</w:t>
      </w:r>
      <w:r w:rsidRPr="00317A5E">
        <w:rPr>
          <w:rFonts w:ascii="Arial" w:eastAsia="宋体" w:hAnsi="Arial" w:cs="Arial"/>
          <w:color w:val="666666"/>
          <w:kern w:val="0"/>
          <w:szCs w:val="21"/>
        </w:rPr>
        <w:t>）出售者已经转让其拥有的居住用房的部分份额的所有权的不在本款</w:t>
      </w:r>
      <w:r w:rsidRPr="00317A5E">
        <w:rPr>
          <w:rFonts w:ascii="Arial" w:eastAsia="宋体" w:hAnsi="Arial" w:cs="Arial"/>
          <w:color w:val="666666"/>
          <w:kern w:val="0"/>
          <w:szCs w:val="21"/>
        </w:rPr>
        <w:t>a</w:t>
      </w:r>
      <w:r w:rsidRPr="00317A5E">
        <w:rPr>
          <w:rFonts w:ascii="Arial" w:eastAsia="宋体" w:hAnsi="Arial" w:cs="Arial"/>
          <w:color w:val="666666"/>
          <w:kern w:val="0"/>
          <w:szCs w:val="21"/>
        </w:rPr>
        <w:t>、</w:t>
      </w:r>
      <w:r w:rsidRPr="00317A5E">
        <w:rPr>
          <w:rFonts w:ascii="Arial" w:eastAsia="宋体" w:hAnsi="Arial" w:cs="Arial"/>
          <w:color w:val="666666"/>
          <w:kern w:val="0"/>
          <w:szCs w:val="21"/>
        </w:rPr>
        <w:t>b</w:t>
      </w:r>
      <w:r w:rsidRPr="00317A5E">
        <w:rPr>
          <w:rFonts w:ascii="Arial" w:eastAsia="宋体" w:hAnsi="Arial" w:cs="Arial"/>
          <w:color w:val="666666"/>
          <w:kern w:val="0"/>
          <w:szCs w:val="21"/>
        </w:rPr>
        <w:t>项所述的免税范围，但转让部分份额的所有权超过两年的除外。</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w:t>
      </w:r>
      <w:r w:rsidRPr="00317A5E">
        <w:rPr>
          <w:rFonts w:ascii="Arial" w:eastAsia="宋体" w:hAnsi="Arial" w:cs="Arial"/>
          <w:color w:val="666666"/>
          <w:kern w:val="0"/>
          <w:szCs w:val="21"/>
        </w:rPr>
        <w:t>k</w:t>
      </w:r>
      <w:r w:rsidRPr="00317A5E">
        <w:rPr>
          <w:rFonts w:ascii="Arial" w:eastAsia="宋体" w:hAnsi="Arial" w:cs="Arial"/>
          <w:color w:val="666666"/>
          <w:kern w:val="0"/>
          <w:szCs w:val="21"/>
        </w:rPr>
        <w:t>）违反本法规定享受本款第</w:t>
      </w:r>
      <w:r w:rsidRPr="00317A5E">
        <w:rPr>
          <w:rFonts w:ascii="Arial" w:eastAsia="宋体" w:hAnsi="Arial" w:cs="Arial"/>
          <w:color w:val="666666"/>
          <w:kern w:val="0"/>
          <w:szCs w:val="21"/>
        </w:rPr>
        <w:t>a</w:t>
      </w:r>
      <w:r w:rsidRPr="00317A5E">
        <w:rPr>
          <w:rFonts w:ascii="Arial" w:eastAsia="宋体" w:hAnsi="Arial" w:cs="Arial"/>
          <w:color w:val="666666"/>
          <w:kern w:val="0"/>
          <w:szCs w:val="21"/>
        </w:rPr>
        <w:t>、</w:t>
      </w:r>
      <w:r w:rsidRPr="00317A5E">
        <w:rPr>
          <w:rFonts w:ascii="Arial" w:eastAsia="宋体" w:hAnsi="Arial" w:cs="Arial"/>
          <w:color w:val="666666"/>
          <w:kern w:val="0"/>
          <w:szCs w:val="21"/>
        </w:rPr>
        <w:t>b</w:t>
      </w:r>
      <w:r w:rsidRPr="00317A5E">
        <w:rPr>
          <w:rFonts w:ascii="Arial" w:eastAsia="宋体" w:hAnsi="Arial" w:cs="Arial"/>
          <w:color w:val="666666"/>
          <w:kern w:val="0"/>
          <w:szCs w:val="21"/>
        </w:rPr>
        <w:t>项所述的免税之一的，在接受调解合同之日起或同意不进行诉讼之日起或管辖法院发出最终判决之日起五年后才能再次享受免税。</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根据</w:t>
      </w:r>
      <w:r w:rsidRPr="00317A5E">
        <w:rPr>
          <w:rFonts w:ascii="Arial" w:eastAsia="宋体" w:hAnsi="Arial" w:cs="Arial"/>
          <w:color w:val="666666"/>
          <w:kern w:val="0"/>
          <w:szCs w:val="21"/>
        </w:rPr>
        <w:t>1999</w:t>
      </w:r>
      <w:r w:rsidRPr="00317A5E">
        <w:rPr>
          <w:rFonts w:ascii="Arial" w:eastAsia="宋体" w:hAnsi="Arial" w:cs="Arial"/>
          <w:color w:val="666666"/>
          <w:kern w:val="0"/>
          <w:szCs w:val="21"/>
        </w:rPr>
        <w:t>年</w:t>
      </w:r>
      <w:r w:rsidRPr="00317A5E">
        <w:rPr>
          <w:rFonts w:ascii="Arial" w:eastAsia="宋体" w:hAnsi="Arial" w:cs="Arial"/>
          <w:color w:val="666666"/>
          <w:kern w:val="0"/>
          <w:szCs w:val="21"/>
        </w:rPr>
        <w:t>9</w:t>
      </w:r>
      <w:r w:rsidRPr="00317A5E">
        <w:rPr>
          <w:rFonts w:ascii="Arial" w:eastAsia="宋体" w:hAnsi="Arial" w:cs="Arial"/>
          <w:color w:val="666666"/>
          <w:kern w:val="0"/>
          <w:szCs w:val="21"/>
        </w:rPr>
        <w:t>月</w:t>
      </w:r>
      <w:r w:rsidRPr="00317A5E">
        <w:rPr>
          <w:rFonts w:ascii="Arial" w:eastAsia="宋体" w:hAnsi="Arial" w:cs="Arial"/>
          <w:color w:val="666666"/>
          <w:kern w:val="0"/>
          <w:szCs w:val="21"/>
        </w:rPr>
        <w:t>19</w:t>
      </w:r>
      <w:r w:rsidRPr="00317A5E">
        <w:rPr>
          <w:rFonts w:ascii="Arial" w:eastAsia="宋体" w:hAnsi="Arial" w:cs="Arial"/>
          <w:color w:val="666666"/>
          <w:kern w:val="0"/>
          <w:szCs w:val="21"/>
        </w:rPr>
        <w:t>日发布的</w:t>
      </w:r>
      <w:r w:rsidRPr="00317A5E">
        <w:rPr>
          <w:rFonts w:ascii="Arial" w:eastAsia="宋体" w:hAnsi="Arial" w:cs="Arial"/>
          <w:color w:val="666666"/>
          <w:kern w:val="0"/>
          <w:szCs w:val="21"/>
        </w:rPr>
        <w:t>17</w:t>
      </w:r>
      <w:r w:rsidRPr="00317A5E">
        <w:rPr>
          <w:rFonts w:ascii="Arial" w:eastAsia="宋体" w:hAnsi="Arial" w:cs="Arial"/>
          <w:color w:val="666666"/>
          <w:kern w:val="0"/>
          <w:szCs w:val="21"/>
        </w:rPr>
        <w:t>号</w:t>
      </w:r>
      <w:r w:rsidRPr="00317A5E">
        <w:rPr>
          <w:rFonts w:ascii="Arial" w:eastAsia="宋体" w:hAnsi="Arial" w:cs="Arial"/>
          <w:color w:val="666666"/>
          <w:kern w:val="0"/>
          <w:szCs w:val="21"/>
        </w:rPr>
        <w:t>1982</w:t>
      </w:r>
      <w:r w:rsidRPr="00317A5E">
        <w:rPr>
          <w:rFonts w:ascii="Arial" w:eastAsia="宋体" w:hAnsi="Arial" w:cs="Arial"/>
          <w:color w:val="666666"/>
          <w:kern w:val="0"/>
          <w:szCs w:val="21"/>
        </w:rPr>
        <w:t>年</w:t>
      </w:r>
      <w:r w:rsidRPr="00317A5E">
        <w:rPr>
          <w:rFonts w:ascii="Arial" w:eastAsia="宋体" w:hAnsi="Arial" w:cs="Arial"/>
          <w:color w:val="666666"/>
          <w:kern w:val="0"/>
          <w:szCs w:val="21"/>
        </w:rPr>
        <w:t>113</w:t>
      </w:r>
      <w:r w:rsidRPr="00317A5E">
        <w:rPr>
          <w:rFonts w:ascii="Arial" w:eastAsia="宋体" w:hAnsi="Arial" w:cs="Arial"/>
          <w:color w:val="666666"/>
          <w:kern w:val="0"/>
          <w:szCs w:val="21"/>
        </w:rPr>
        <w:t>号所得税法修订法第</w:t>
      </w:r>
      <w:r w:rsidRPr="00317A5E">
        <w:rPr>
          <w:rFonts w:ascii="Arial" w:eastAsia="宋体" w:hAnsi="Arial" w:cs="Arial"/>
          <w:color w:val="666666"/>
          <w:kern w:val="0"/>
          <w:szCs w:val="21"/>
        </w:rPr>
        <w:t>1</w:t>
      </w:r>
      <w:r w:rsidRPr="00317A5E">
        <w:rPr>
          <w:rFonts w:ascii="Arial" w:eastAsia="宋体" w:hAnsi="Arial" w:cs="Arial"/>
          <w:color w:val="666666"/>
          <w:kern w:val="0"/>
          <w:szCs w:val="21"/>
        </w:rPr>
        <w:t>条添加的本条</w:t>
      </w:r>
      <w:r w:rsidRPr="00317A5E">
        <w:rPr>
          <w:rFonts w:ascii="Arial" w:eastAsia="宋体" w:hAnsi="Arial" w:cs="Arial"/>
          <w:color w:val="666666"/>
          <w:kern w:val="0"/>
          <w:szCs w:val="21"/>
        </w:rPr>
        <w:t>20</w:t>
      </w:r>
      <w:r w:rsidRPr="00317A5E">
        <w:rPr>
          <w:rFonts w:ascii="Arial" w:eastAsia="宋体" w:hAnsi="Arial" w:cs="Arial"/>
          <w:color w:val="666666"/>
          <w:kern w:val="0"/>
          <w:szCs w:val="21"/>
        </w:rPr>
        <w:t>款</w:t>
      </w:r>
      <w:r w:rsidRPr="00317A5E">
        <w:rPr>
          <w:rFonts w:ascii="Arial" w:eastAsia="宋体" w:hAnsi="Arial" w:cs="Arial"/>
          <w:color w:val="666666"/>
          <w:kern w:val="0"/>
          <w:szCs w:val="21"/>
        </w:rPr>
        <w:t>k</w:t>
      </w:r>
      <w:r w:rsidRPr="00317A5E">
        <w:rPr>
          <w:rFonts w:ascii="Arial" w:eastAsia="宋体" w:hAnsi="Arial" w:cs="Arial"/>
          <w:color w:val="666666"/>
          <w:kern w:val="0"/>
          <w:szCs w:val="21"/>
        </w:rPr>
        <w:t>项原文如下：</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w:t>
      </w:r>
      <w:r w:rsidRPr="00317A5E">
        <w:rPr>
          <w:rFonts w:ascii="Arial" w:eastAsia="宋体" w:hAnsi="Arial" w:cs="Arial"/>
          <w:color w:val="666666"/>
          <w:kern w:val="0"/>
          <w:szCs w:val="21"/>
        </w:rPr>
        <w:t>k</w:t>
      </w:r>
      <w:r w:rsidRPr="00317A5E">
        <w:rPr>
          <w:rFonts w:ascii="Arial" w:eastAsia="宋体" w:hAnsi="Arial" w:cs="Arial"/>
          <w:color w:val="666666"/>
          <w:kern w:val="0"/>
          <w:szCs w:val="21"/>
        </w:rPr>
        <w:t>）违反本法规定享受本款第</w:t>
      </w:r>
      <w:r w:rsidRPr="00317A5E">
        <w:rPr>
          <w:rFonts w:ascii="Arial" w:eastAsia="宋体" w:hAnsi="Arial" w:cs="Arial"/>
          <w:color w:val="666666"/>
          <w:kern w:val="0"/>
          <w:szCs w:val="21"/>
        </w:rPr>
        <w:t>a</w:t>
      </w:r>
      <w:r w:rsidRPr="00317A5E">
        <w:rPr>
          <w:rFonts w:ascii="Arial" w:eastAsia="宋体" w:hAnsi="Arial" w:cs="Arial"/>
          <w:color w:val="666666"/>
          <w:kern w:val="0"/>
          <w:szCs w:val="21"/>
        </w:rPr>
        <w:t>、</w:t>
      </w:r>
      <w:r w:rsidRPr="00317A5E">
        <w:rPr>
          <w:rFonts w:ascii="Arial" w:eastAsia="宋体" w:hAnsi="Arial" w:cs="Arial"/>
          <w:color w:val="666666"/>
          <w:kern w:val="0"/>
          <w:szCs w:val="21"/>
        </w:rPr>
        <w:t>b</w:t>
      </w:r>
      <w:r w:rsidRPr="00317A5E">
        <w:rPr>
          <w:rFonts w:ascii="Arial" w:eastAsia="宋体" w:hAnsi="Arial" w:cs="Arial"/>
          <w:color w:val="666666"/>
          <w:kern w:val="0"/>
          <w:szCs w:val="21"/>
        </w:rPr>
        <w:t>项所述的免税之一的，在接受调解合同之日起或同意不进行诉讼之日起或管辖法院发出最终判决之日起五年后才能再次享受免税。</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 </w:t>
      </w:r>
    </w:p>
    <w:p w:rsidR="00670979" w:rsidRPr="00317A5E" w:rsidRDefault="00670979" w:rsidP="00670979">
      <w:pPr>
        <w:widowControl/>
        <w:shd w:val="clear" w:color="auto" w:fill="FFFFFF"/>
        <w:spacing w:before="100" w:beforeAutospacing="1" w:after="100" w:afterAutospacing="1" w:line="540" w:lineRule="atLeast"/>
        <w:ind w:firstLine="480"/>
        <w:jc w:val="left"/>
        <w:rPr>
          <w:rFonts w:ascii="Arial" w:eastAsia="宋体" w:hAnsi="Arial" w:cs="Arial"/>
          <w:color w:val="666666"/>
          <w:kern w:val="0"/>
          <w:szCs w:val="21"/>
        </w:rPr>
      </w:pPr>
      <w:r w:rsidRPr="00317A5E">
        <w:rPr>
          <w:rFonts w:ascii="Arial" w:eastAsia="宋体" w:hAnsi="Arial" w:cs="Arial"/>
          <w:color w:val="666666"/>
          <w:kern w:val="0"/>
          <w:szCs w:val="21"/>
        </w:rPr>
        <w:t>根据</w:t>
      </w:r>
      <w:r w:rsidRPr="00317A5E">
        <w:rPr>
          <w:rFonts w:ascii="Arial" w:eastAsia="宋体" w:hAnsi="Arial" w:cs="Arial"/>
          <w:color w:val="666666"/>
          <w:kern w:val="0"/>
          <w:szCs w:val="21"/>
        </w:rPr>
        <w:t>1988</w:t>
      </w:r>
      <w:r w:rsidRPr="00317A5E">
        <w:rPr>
          <w:rFonts w:ascii="Arial" w:eastAsia="宋体" w:hAnsi="Arial" w:cs="Arial"/>
          <w:color w:val="666666"/>
          <w:kern w:val="0"/>
          <w:szCs w:val="21"/>
        </w:rPr>
        <w:t>年发布的</w:t>
      </w:r>
      <w:r w:rsidRPr="00317A5E">
        <w:rPr>
          <w:rFonts w:ascii="Arial" w:eastAsia="宋体" w:hAnsi="Arial" w:cs="Arial"/>
          <w:color w:val="666666"/>
          <w:kern w:val="0"/>
          <w:szCs w:val="21"/>
        </w:rPr>
        <w:t>30</w:t>
      </w:r>
      <w:r w:rsidRPr="00317A5E">
        <w:rPr>
          <w:rFonts w:ascii="Arial" w:eastAsia="宋体" w:hAnsi="Arial" w:cs="Arial"/>
          <w:color w:val="666666"/>
          <w:kern w:val="0"/>
          <w:szCs w:val="21"/>
        </w:rPr>
        <w:t>号</w:t>
      </w:r>
      <w:r w:rsidRPr="00317A5E">
        <w:rPr>
          <w:rFonts w:ascii="Arial" w:eastAsia="宋体" w:hAnsi="Arial" w:cs="Arial"/>
          <w:color w:val="666666"/>
          <w:kern w:val="0"/>
          <w:szCs w:val="21"/>
        </w:rPr>
        <w:t>1982</w:t>
      </w:r>
      <w:r w:rsidRPr="00317A5E">
        <w:rPr>
          <w:rFonts w:ascii="Arial" w:eastAsia="宋体" w:hAnsi="Arial" w:cs="Arial"/>
          <w:color w:val="666666"/>
          <w:kern w:val="0"/>
          <w:szCs w:val="21"/>
        </w:rPr>
        <w:t>年</w:t>
      </w:r>
      <w:r w:rsidRPr="00317A5E">
        <w:rPr>
          <w:rFonts w:ascii="Arial" w:eastAsia="宋体" w:hAnsi="Arial" w:cs="Arial"/>
          <w:color w:val="666666"/>
          <w:kern w:val="0"/>
          <w:szCs w:val="21"/>
        </w:rPr>
        <w:t>113</w:t>
      </w:r>
      <w:r w:rsidRPr="00317A5E">
        <w:rPr>
          <w:rFonts w:ascii="Arial" w:eastAsia="宋体" w:hAnsi="Arial" w:cs="Arial"/>
          <w:color w:val="666666"/>
          <w:kern w:val="0"/>
          <w:szCs w:val="21"/>
        </w:rPr>
        <w:t>号所得税法修订法第</w:t>
      </w:r>
      <w:r w:rsidRPr="00317A5E">
        <w:rPr>
          <w:rFonts w:ascii="Arial" w:eastAsia="宋体" w:hAnsi="Arial" w:cs="Arial"/>
          <w:color w:val="666666"/>
          <w:kern w:val="0"/>
          <w:szCs w:val="21"/>
        </w:rPr>
        <w:t>1</w:t>
      </w:r>
      <w:r w:rsidRPr="00317A5E">
        <w:rPr>
          <w:rFonts w:ascii="Arial" w:eastAsia="宋体" w:hAnsi="Arial" w:cs="Arial"/>
          <w:color w:val="666666"/>
          <w:kern w:val="0"/>
          <w:szCs w:val="21"/>
        </w:rPr>
        <w:t>条规定添加的本条第（二十七）款原文如下：生产伊拉克面包的面包房及生产重仅</w:t>
      </w:r>
      <w:r w:rsidRPr="00317A5E">
        <w:rPr>
          <w:rFonts w:ascii="Arial" w:eastAsia="宋体" w:hAnsi="Arial" w:cs="Arial"/>
          <w:color w:val="666666"/>
          <w:kern w:val="0"/>
          <w:szCs w:val="21"/>
        </w:rPr>
        <w:t>120g</w:t>
      </w:r>
      <w:r w:rsidRPr="00317A5E">
        <w:rPr>
          <w:rFonts w:ascii="Arial" w:eastAsia="宋体" w:hAnsi="Arial" w:cs="Arial"/>
          <w:color w:val="666666"/>
          <w:kern w:val="0"/>
          <w:szCs w:val="21"/>
        </w:rPr>
        <w:t>的面包的面包房。</w:t>
      </w:r>
    </w:p>
    <w:p w:rsidR="00670979" w:rsidRPr="00317A5E" w:rsidRDefault="00670979" w:rsidP="00670979">
      <w:pPr>
        <w:widowControl/>
        <w:shd w:val="clear" w:color="auto" w:fill="FFFFFF"/>
        <w:spacing w:before="100" w:beforeAutospacing="1" w:after="100" w:afterAutospacing="1" w:line="540" w:lineRule="atLeast"/>
        <w:ind w:firstLine="480"/>
        <w:jc w:val="left"/>
        <w:rPr>
          <w:rFonts w:ascii="Arial" w:eastAsia="宋体" w:hAnsi="Arial" w:cs="Arial"/>
          <w:color w:val="666666"/>
          <w:kern w:val="0"/>
          <w:szCs w:val="21"/>
        </w:rPr>
      </w:pPr>
      <w:r w:rsidRPr="00317A5E">
        <w:rPr>
          <w:rFonts w:ascii="Arial" w:eastAsia="宋体" w:hAnsi="Arial" w:cs="Arial"/>
          <w:color w:val="666666"/>
          <w:kern w:val="0"/>
          <w:szCs w:val="21"/>
        </w:rPr>
        <w:t>本条原文如下：</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lastRenderedPageBreak/>
        <w:t>以下收入应免税：</w:t>
      </w:r>
    </w:p>
    <w:p w:rsidR="00670979" w:rsidRPr="00317A5E" w:rsidRDefault="00670979" w:rsidP="004164E7">
      <w:pPr>
        <w:widowControl/>
        <w:numPr>
          <w:ilvl w:val="0"/>
          <w:numId w:val="11"/>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种植者和畜牧养殖者通过农业和畜牧产品获得的农业收入，包括畜牧收入。</w:t>
      </w:r>
      <w:r w:rsidRPr="00317A5E">
        <w:rPr>
          <w:rFonts w:ascii="Arial" w:eastAsia="宋体" w:hAnsi="Arial" w:cs="Arial"/>
          <w:color w:val="666666"/>
          <w:kern w:val="0"/>
          <w:szCs w:val="21"/>
        </w:rPr>
        <w:t> </w:t>
      </w:r>
    </w:p>
    <w:p w:rsidR="00670979" w:rsidRPr="00317A5E" w:rsidRDefault="00670979" w:rsidP="004164E7">
      <w:pPr>
        <w:widowControl/>
        <w:numPr>
          <w:ilvl w:val="0"/>
          <w:numId w:val="11"/>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适用《房地产所得税法》的房地产收入。</w:t>
      </w:r>
      <w:r w:rsidRPr="00317A5E">
        <w:rPr>
          <w:rFonts w:ascii="Arial" w:eastAsia="宋体" w:hAnsi="Arial" w:cs="Arial"/>
          <w:color w:val="666666"/>
          <w:kern w:val="0"/>
          <w:szCs w:val="21"/>
        </w:rPr>
        <w:t> </w:t>
      </w:r>
    </w:p>
    <w:p w:rsidR="00670979" w:rsidRPr="00317A5E" w:rsidRDefault="00670979" w:rsidP="004164E7">
      <w:pPr>
        <w:widowControl/>
        <w:numPr>
          <w:ilvl w:val="0"/>
          <w:numId w:val="11"/>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法律认可的捐赠收入、宗教机构以及为了公益的目的组建的慈善和教育机构的收入（前提是此种收入不是来自于行业、专业或商务）。</w:t>
      </w:r>
      <w:r w:rsidRPr="00317A5E">
        <w:rPr>
          <w:rFonts w:ascii="Arial" w:eastAsia="宋体" w:hAnsi="Arial" w:cs="Arial"/>
          <w:color w:val="666666"/>
          <w:kern w:val="0"/>
          <w:szCs w:val="21"/>
        </w:rPr>
        <w:t> </w:t>
      </w:r>
    </w:p>
    <w:p w:rsidR="00670979" w:rsidRPr="00317A5E" w:rsidRDefault="00670979" w:rsidP="004164E7">
      <w:pPr>
        <w:widowControl/>
        <w:numPr>
          <w:ilvl w:val="0"/>
          <w:numId w:val="11"/>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外国使领馆支付给其外交官员的工资和津贴；至于支付给非外交人员及外国领事馆的非伊拉克籍职员的工资和津贴，可以按照内阁的决定在互惠待遇条约下免税。</w:t>
      </w:r>
      <w:r w:rsidRPr="00317A5E">
        <w:rPr>
          <w:rFonts w:ascii="Arial" w:eastAsia="宋体" w:hAnsi="Arial" w:cs="Arial"/>
          <w:color w:val="666666"/>
          <w:kern w:val="0"/>
          <w:szCs w:val="21"/>
        </w:rPr>
        <w:t> </w:t>
      </w:r>
    </w:p>
    <w:p w:rsidR="00670979" w:rsidRPr="00317A5E" w:rsidRDefault="00670979" w:rsidP="004164E7">
      <w:pPr>
        <w:widowControl/>
        <w:numPr>
          <w:ilvl w:val="0"/>
          <w:numId w:val="11"/>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政府部门、国有企业、合营企业员工工作所获得的薪金、工资、津贴。其他来源的累计收入不在免税范围。</w:t>
      </w:r>
    </w:p>
    <w:p w:rsidR="00670979" w:rsidRPr="00317A5E" w:rsidRDefault="00670979" w:rsidP="004164E7">
      <w:pPr>
        <w:widowControl/>
        <w:numPr>
          <w:ilvl w:val="0"/>
          <w:numId w:val="11"/>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来自以下来源的退休人员或其家属的收入：</w:t>
      </w:r>
    </w:p>
    <w:p w:rsidR="00670979" w:rsidRPr="00317A5E" w:rsidRDefault="00670979" w:rsidP="00670979">
      <w:pPr>
        <w:widowControl/>
        <w:shd w:val="clear" w:color="auto" w:fill="FFFFFF"/>
        <w:spacing w:before="100" w:beforeAutospacing="1" w:after="100" w:afterAutospacing="1" w:line="540" w:lineRule="atLeast"/>
        <w:ind w:left="4170" w:hanging="4470"/>
        <w:jc w:val="left"/>
        <w:rPr>
          <w:rFonts w:ascii="Arial" w:eastAsia="宋体" w:hAnsi="Arial" w:cs="Arial"/>
          <w:color w:val="666666"/>
          <w:kern w:val="0"/>
          <w:szCs w:val="21"/>
        </w:rPr>
      </w:pPr>
      <w:r w:rsidRPr="00317A5E">
        <w:rPr>
          <w:rFonts w:ascii="Arial" w:eastAsia="宋体" w:hAnsi="Arial" w:cs="Arial"/>
          <w:color w:val="666666"/>
          <w:kern w:val="0"/>
          <w:szCs w:val="21"/>
        </w:rPr>
        <w:t>（</w:t>
      </w:r>
      <w:r w:rsidRPr="00317A5E">
        <w:rPr>
          <w:rFonts w:ascii="Arial" w:eastAsia="宋体" w:hAnsi="Arial" w:cs="Arial"/>
          <w:color w:val="666666"/>
          <w:kern w:val="0"/>
          <w:szCs w:val="21"/>
        </w:rPr>
        <w:t>a</w:t>
      </w:r>
      <w:r w:rsidRPr="00317A5E">
        <w:rPr>
          <w:rFonts w:ascii="Arial" w:eastAsia="宋体" w:hAnsi="Arial" w:cs="Arial"/>
          <w:color w:val="666666"/>
          <w:kern w:val="0"/>
          <w:szCs w:val="21"/>
        </w:rPr>
        <w:t>）养老金薪金</w:t>
      </w:r>
    </w:p>
    <w:p w:rsidR="00670979" w:rsidRPr="00317A5E" w:rsidRDefault="00670979" w:rsidP="00670979">
      <w:pPr>
        <w:widowControl/>
        <w:shd w:val="clear" w:color="auto" w:fill="FFFFFF"/>
        <w:spacing w:before="100" w:beforeAutospacing="1" w:after="100" w:afterAutospacing="1" w:line="540" w:lineRule="atLeast"/>
        <w:ind w:left="4170" w:hanging="4470"/>
        <w:jc w:val="left"/>
        <w:rPr>
          <w:rFonts w:ascii="Arial" w:eastAsia="宋体" w:hAnsi="Arial" w:cs="Arial"/>
          <w:color w:val="666666"/>
          <w:kern w:val="0"/>
          <w:szCs w:val="21"/>
        </w:rPr>
      </w:pPr>
      <w:r w:rsidRPr="00317A5E">
        <w:rPr>
          <w:rFonts w:ascii="Arial" w:eastAsia="宋体" w:hAnsi="Arial" w:cs="Arial"/>
          <w:color w:val="666666"/>
          <w:kern w:val="0"/>
          <w:szCs w:val="21"/>
        </w:rPr>
        <w:t>（</w:t>
      </w:r>
      <w:r w:rsidRPr="00317A5E">
        <w:rPr>
          <w:rFonts w:ascii="Arial" w:eastAsia="宋体" w:hAnsi="Arial" w:cs="Arial"/>
          <w:color w:val="666666"/>
          <w:kern w:val="0"/>
          <w:szCs w:val="21"/>
        </w:rPr>
        <w:t>b</w:t>
      </w:r>
      <w:r w:rsidRPr="00317A5E">
        <w:rPr>
          <w:rFonts w:ascii="Arial" w:eastAsia="宋体" w:hAnsi="Arial" w:cs="Arial"/>
          <w:color w:val="666666"/>
          <w:kern w:val="0"/>
          <w:szCs w:val="21"/>
        </w:rPr>
        <w:t>）养老金奖金</w:t>
      </w:r>
    </w:p>
    <w:p w:rsidR="00670979" w:rsidRPr="00317A5E" w:rsidRDefault="00670979" w:rsidP="00670979">
      <w:pPr>
        <w:widowControl/>
        <w:shd w:val="clear" w:color="auto" w:fill="FFFFFF"/>
        <w:spacing w:before="100" w:beforeAutospacing="1" w:after="100" w:afterAutospacing="1" w:line="540" w:lineRule="atLeast"/>
        <w:ind w:left="4170" w:hanging="4470"/>
        <w:jc w:val="left"/>
        <w:rPr>
          <w:rFonts w:ascii="Arial" w:eastAsia="宋体" w:hAnsi="Arial" w:cs="Arial"/>
          <w:color w:val="666666"/>
          <w:kern w:val="0"/>
          <w:szCs w:val="21"/>
        </w:rPr>
      </w:pPr>
      <w:r w:rsidRPr="00317A5E">
        <w:rPr>
          <w:rFonts w:ascii="Arial" w:eastAsia="宋体" w:hAnsi="Arial" w:cs="Arial"/>
          <w:color w:val="666666"/>
          <w:kern w:val="0"/>
          <w:szCs w:val="21"/>
        </w:rPr>
        <w:t>（</w:t>
      </w:r>
      <w:r w:rsidRPr="00317A5E">
        <w:rPr>
          <w:rFonts w:ascii="Arial" w:eastAsia="宋体" w:hAnsi="Arial" w:cs="Arial"/>
          <w:color w:val="666666"/>
          <w:kern w:val="0"/>
          <w:szCs w:val="21"/>
        </w:rPr>
        <w:t>c</w:t>
      </w:r>
      <w:r w:rsidRPr="00317A5E">
        <w:rPr>
          <w:rFonts w:ascii="Arial" w:eastAsia="宋体" w:hAnsi="Arial" w:cs="Arial"/>
          <w:color w:val="666666"/>
          <w:kern w:val="0"/>
          <w:szCs w:val="21"/>
        </w:rPr>
        <w:t>）服务期满补偿</w:t>
      </w:r>
    </w:p>
    <w:p w:rsidR="00670979" w:rsidRPr="00317A5E" w:rsidRDefault="00670979" w:rsidP="00670979">
      <w:pPr>
        <w:widowControl/>
        <w:shd w:val="clear" w:color="auto" w:fill="FFFFFF"/>
        <w:spacing w:before="100" w:beforeAutospacing="1" w:after="100" w:afterAutospacing="1" w:line="540" w:lineRule="atLeast"/>
        <w:ind w:left="4170" w:hanging="4470"/>
        <w:jc w:val="left"/>
        <w:rPr>
          <w:rFonts w:ascii="Arial" w:eastAsia="宋体" w:hAnsi="Arial" w:cs="Arial"/>
          <w:color w:val="666666"/>
          <w:kern w:val="0"/>
          <w:szCs w:val="21"/>
        </w:rPr>
      </w:pPr>
      <w:r w:rsidRPr="00317A5E">
        <w:rPr>
          <w:rFonts w:ascii="Arial" w:eastAsia="宋体" w:hAnsi="Arial" w:cs="Arial"/>
          <w:color w:val="666666"/>
          <w:kern w:val="0"/>
          <w:szCs w:val="21"/>
        </w:rPr>
        <w:t>（</w:t>
      </w:r>
      <w:r w:rsidRPr="00317A5E">
        <w:rPr>
          <w:rFonts w:ascii="Arial" w:eastAsia="宋体" w:hAnsi="Arial" w:cs="Arial"/>
          <w:color w:val="666666"/>
          <w:kern w:val="0"/>
          <w:szCs w:val="21"/>
        </w:rPr>
        <w:t>d</w:t>
      </w:r>
      <w:r w:rsidRPr="00317A5E">
        <w:rPr>
          <w:rFonts w:ascii="Arial" w:eastAsia="宋体" w:hAnsi="Arial" w:cs="Arial"/>
          <w:color w:val="666666"/>
          <w:kern w:val="0"/>
          <w:szCs w:val="21"/>
        </w:rPr>
        <w:t>）年假工资。</w:t>
      </w:r>
      <w:r w:rsidRPr="00317A5E">
        <w:rPr>
          <w:rFonts w:ascii="Arial" w:eastAsia="宋体" w:hAnsi="Arial" w:cs="Arial"/>
          <w:color w:val="666666"/>
          <w:kern w:val="0"/>
          <w:szCs w:val="21"/>
        </w:rPr>
        <w:t> </w:t>
      </w:r>
    </w:p>
    <w:p w:rsidR="00670979" w:rsidRPr="00317A5E" w:rsidRDefault="00670979" w:rsidP="004164E7">
      <w:pPr>
        <w:widowControl/>
        <w:numPr>
          <w:ilvl w:val="0"/>
          <w:numId w:val="12"/>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联合国从自身预算中支付给其官员和雇员的工资和津贴。</w:t>
      </w:r>
    </w:p>
    <w:p w:rsidR="00670979" w:rsidRPr="00317A5E" w:rsidRDefault="00670979" w:rsidP="004164E7">
      <w:pPr>
        <w:widowControl/>
        <w:numPr>
          <w:ilvl w:val="0"/>
          <w:numId w:val="12"/>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国有企业和事业单位（包括市政府和本地政府）的收入和利润。</w:t>
      </w:r>
    </w:p>
    <w:p w:rsidR="00670979" w:rsidRPr="00317A5E" w:rsidRDefault="00670979" w:rsidP="004164E7">
      <w:pPr>
        <w:widowControl/>
        <w:numPr>
          <w:ilvl w:val="0"/>
          <w:numId w:val="12"/>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作为报酬或补偿一次性支付给死亡人员的家属的钱款或者因为伤亡而支付给纳税人的赔偿。</w:t>
      </w:r>
      <w:r w:rsidRPr="00317A5E">
        <w:rPr>
          <w:rFonts w:ascii="Arial" w:eastAsia="宋体" w:hAnsi="Arial" w:cs="Arial"/>
          <w:color w:val="666666"/>
          <w:kern w:val="0"/>
          <w:szCs w:val="21"/>
        </w:rPr>
        <w:t> </w:t>
      </w:r>
    </w:p>
    <w:p w:rsidR="00670979" w:rsidRPr="00317A5E" w:rsidRDefault="00670979" w:rsidP="004164E7">
      <w:pPr>
        <w:widowControl/>
        <w:numPr>
          <w:ilvl w:val="0"/>
          <w:numId w:val="12"/>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特别法律或国际协议规定免税的任何收入。</w:t>
      </w:r>
      <w:r w:rsidRPr="00317A5E">
        <w:rPr>
          <w:rFonts w:ascii="Arial" w:eastAsia="宋体" w:hAnsi="Arial" w:cs="Arial"/>
          <w:color w:val="666666"/>
          <w:kern w:val="0"/>
          <w:szCs w:val="21"/>
        </w:rPr>
        <w:t> </w:t>
      </w:r>
    </w:p>
    <w:p w:rsidR="00670979" w:rsidRPr="00317A5E" w:rsidRDefault="00670979" w:rsidP="004164E7">
      <w:pPr>
        <w:widowControl/>
        <w:numPr>
          <w:ilvl w:val="0"/>
          <w:numId w:val="12"/>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本法第五十条中规定的海运工具的所有人或承租人的收入（如果此种海运工具用于石油运输）。</w:t>
      </w:r>
    </w:p>
    <w:p w:rsidR="00670979" w:rsidRPr="00317A5E" w:rsidRDefault="00670979" w:rsidP="004164E7">
      <w:pPr>
        <w:widowControl/>
        <w:numPr>
          <w:ilvl w:val="0"/>
          <w:numId w:val="12"/>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合作社的收入。</w:t>
      </w:r>
      <w:r w:rsidRPr="00317A5E">
        <w:rPr>
          <w:rFonts w:ascii="Arial" w:eastAsia="宋体" w:hAnsi="Arial" w:cs="Arial"/>
          <w:color w:val="666666"/>
          <w:kern w:val="0"/>
          <w:szCs w:val="21"/>
        </w:rPr>
        <w:t> </w:t>
      </w:r>
    </w:p>
    <w:p w:rsidR="00670979" w:rsidRPr="00317A5E" w:rsidRDefault="00670979" w:rsidP="004164E7">
      <w:pPr>
        <w:widowControl/>
        <w:numPr>
          <w:ilvl w:val="0"/>
          <w:numId w:val="12"/>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巴格达市内的豪华酒店和一级酒店在其建造和运营的第一个五年期获得的收入。巴格达市外的类似酒店免税期为开业后的</w:t>
      </w:r>
      <w:r w:rsidRPr="00317A5E">
        <w:rPr>
          <w:rFonts w:ascii="Arial" w:eastAsia="宋体" w:hAnsi="Arial" w:cs="Arial"/>
          <w:color w:val="666666"/>
          <w:kern w:val="0"/>
          <w:szCs w:val="21"/>
        </w:rPr>
        <w:t>7</w:t>
      </w:r>
      <w:r w:rsidRPr="00317A5E">
        <w:rPr>
          <w:rFonts w:ascii="Arial" w:eastAsia="宋体" w:hAnsi="Arial" w:cs="Arial"/>
          <w:color w:val="666666"/>
          <w:kern w:val="0"/>
          <w:szCs w:val="21"/>
        </w:rPr>
        <w:t>年，但是与这些酒店的业务无关的附属设施（比如商场和展览室）不应免税，不论这些地点是由酒店所有人租赁还是直接开发利用。</w:t>
      </w:r>
      <w:r w:rsidRPr="00317A5E">
        <w:rPr>
          <w:rFonts w:ascii="Arial" w:eastAsia="宋体" w:hAnsi="Arial" w:cs="Arial"/>
          <w:color w:val="666666"/>
          <w:kern w:val="0"/>
          <w:szCs w:val="21"/>
        </w:rPr>
        <w:t> </w:t>
      </w:r>
    </w:p>
    <w:p w:rsidR="00670979" w:rsidRPr="00317A5E" w:rsidRDefault="00670979" w:rsidP="004164E7">
      <w:pPr>
        <w:widowControl/>
        <w:numPr>
          <w:ilvl w:val="0"/>
          <w:numId w:val="12"/>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伊拉克本地银行的境外代理银行的佣金在获得伊拉克主管银行的确认之后免税。</w:t>
      </w:r>
    </w:p>
    <w:p w:rsidR="00670979" w:rsidRPr="00317A5E" w:rsidRDefault="00670979" w:rsidP="004164E7">
      <w:pPr>
        <w:widowControl/>
        <w:numPr>
          <w:ilvl w:val="0"/>
          <w:numId w:val="12"/>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自然人从伊拉克银行及储蓄基金中的存款、账户获得的利息收入。</w:t>
      </w:r>
      <w:r w:rsidRPr="00317A5E">
        <w:rPr>
          <w:rFonts w:ascii="Arial" w:eastAsia="宋体" w:hAnsi="Arial" w:cs="Arial"/>
          <w:color w:val="666666"/>
          <w:kern w:val="0"/>
          <w:szCs w:val="21"/>
        </w:rPr>
        <w:t> </w:t>
      </w:r>
    </w:p>
    <w:p w:rsidR="00670979" w:rsidRPr="00317A5E" w:rsidRDefault="00670979" w:rsidP="004164E7">
      <w:pPr>
        <w:widowControl/>
        <w:numPr>
          <w:ilvl w:val="0"/>
          <w:numId w:val="12"/>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lastRenderedPageBreak/>
        <w:t> </w:t>
      </w:r>
      <w:r w:rsidRPr="00317A5E">
        <w:rPr>
          <w:rFonts w:ascii="Arial" w:eastAsia="宋体" w:hAnsi="Arial" w:cs="Arial"/>
          <w:color w:val="666666"/>
          <w:kern w:val="0"/>
          <w:szCs w:val="21"/>
        </w:rPr>
        <w:t>航空公司的收入（部分或全部，根据部长的决定），前提条件是存在互惠待遇协议并且该航空公司所在的国家与伊拉克之间存在航线。</w:t>
      </w:r>
      <w:r w:rsidRPr="00317A5E">
        <w:rPr>
          <w:rFonts w:ascii="Arial" w:eastAsia="宋体" w:hAnsi="Arial" w:cs="Arial"/>
          <w:color w:val="666666"/>
          <w:kern w:val="0"/>
          <w:szCs w:val="21"/>
        </w:rPr>
        <w:t> </w:t>
      </w:r>
    </w:p>
    <w:p w:rsidR="00670979" w:rsidRPr="00317A5E" w:rsidRDefault="00670979" w:rsidP="004164E7">
      <w:pPr>
        <w:widowControl/>
        <w:numPr>
          <w:ilvl w:val="0"/>
          <w:numId w:val="12"/>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在伊拉克工作的阿拉伯组织和国际组织在伊拉克银行中的存款和账户方面获得的收入，不论这些存款是采用伊拉克货币还是外国货币。</w:t>
      </w:r>
      <w:r w:rsidRPr="00317A5E">
        <w:rPr>
          <w:rFonts w:ascii="Arial" w:eastAsia="宋体" w:hAnsi="Arial" w:cs="Arial"/>
          <w:color w:val="666666"/>
          <w:kern w:val="0"/>
          <w:szCs w:val="21"/>
        </w:rPr>
        <w:t> </w:t>
      </w:r>
    </w:p>
    <w:p w:rsidR="00670979" w:rsidRPr="00317A5E" w:rsidRDefault="00670979" w:rsidP="004164E7">
      <w:pPr>
        <w:widowControl/>
        <w:numPr>
          <w:ilvl w:val="0"/>
          <w:numId w:val="12"/>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政府授予公民的奖励金。</w:t>
      </w:r>
      <w:r w:rsidRPr="00317A5E">
        <w:rPr>
          <w:rFonts w:ascii="Arial" w:eastAsia="宋体" w:hAnsi="Arial" w:cs="Arial"/>
          <w:color w:val="666666"/>
          <w:kern w:val="0"/>
          <w:szCs w:val="21"/>
        </w:rPr>
        <w:t> </w:t>
      </w:r>
    </w:p>
    <w:p w:rsidR="00670979" w:rsidRPr="00317A5E" w:rsidRDefault="00670979" w:rsidP="004164E7">
      <w:pPr>
        <w:widowControl/>
        <w:numPr>
          <w:ilvl w:val="0"/>
          <w:numId w:val="12"/>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丈夫、妻子或一对夫妇及其未成年子女的唯一一套住房；但是如果父母或未成年子女已经在一套住房上免税，则该免税规定不适用于他们中的任何人拥有的第二套住房。为了执行本条款下的免税的目的，住房的价值不应超过</w:t>
      </w:r>
      <w:r w:rsidRPr="00317A5E">
        <w:rPr>
          <w:rFonts w:ascii="Arial" w:eastAsia="宋体" w:hAnsi="Arial" w:cs="Arial"/>
          <w:color w:val="666666"/>
          <w:kern w:val="0"/>
          <w:szCs w:val="21"/>
        </w:rPr>
        <w:t>40000</w:t>
      </w:r>
      <w:r w:rsidRPr="00317A5E">
        <w:rPr>
          <w:rFonts w:ascii="Arial" w:eastAsia="宋体" w:hAnsi="Arial" w:cs="Arial"/>
          <w:color w:val="666666"/>
          <w:kern w:val="0"/>
          <w:szCs w:val="21"/>
        </w:rPr>
        <w:t>第纳尔。如果超过该金额，超出部分应在从免税后的销售余额中扣除成比例的成本后征税。</w:t>
      </w:r>
    </w:p>
    <w:p w:rsidR="00670979" w:rsidRPr="00317A5E" w:rsidRDefault="00670979" w:rsidP="004164E7">
      <w:pPr>
        <w:widowControl/>
        <w:numPr>
          <w:ilvl w:val="0"/>
          <w:numId w:val="12"/>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p>
    <w:p w:rsidR="00670979" w:rsidRPr="00317A5E" w:rsidRDefault="00670979" w:rsidP="00670979">
      <w:pPr>
        <w:widowControl/>
        <w:shd w:val="clear" w:color="auto" w:fill="FFFFFF"/>
        <w:spacing w:before="100" w:beforeAutospacing="1" w:after="100" w:afterAutospacing="1" w:line="540" w:lineRule="atLeast"/>
        <w:ind w:firstLine="315"/>
        <w:jc w:val="left"/>
        <w:rPr>
          <w:rFonts w:ascii="Arial" w:eastAsia="宋体" w:hAnsi="Arial" w:cs="Arial"/>
          <w:color w:val="666666"/>
          <w:kern w:val="0"/>
          <w:szCs w:val="21"/>
        </w:rPr>
      </w:pPr>
      <w:r w:rsidRPr="00317A5E">
        <w:rPr>
          <w:rFonts w:ascii="Arial" w:eastAsia="宋体" w:hAnsi="Arial" w:cs="Arial"/>
          <w:color w:val="666666"/>
          <w:kern w:val="0"/>
          <w:szCs w:val="21"/>
        </w:rPr>
        <w:t>(a) </w:t>
      </w:r>
      <w:r w:rsidRPr="00317A5E">
        <w:rPr>
          <w:rFonts w:ascii="Arial" w:eastAsia="宋体" w:hAnsi="Arial" w:cs="Arial"/>
          <w:color w:val="666666"/>
          <w:kern w:val="0"/>
          <w:szCs w:val="21"/>
        </w:rPr>
        <w:t>用于居住的房子或公寓以出售或其他转让所有权的方式转让其所有权的，如果其所有人或其配偶或其未成年子女在出售之日在其常住地没有独立拥有其他住房或公寓的，不论销售收入所得的数额。上述提到的纳税人或其配偶或其未成年子女在出售之日拥有用于居住的一块或多块土地的，仍可享受免税，享有下文</w:t>
      </w:r>
      <w:r w:rsidRPr="00317A5E">
        <w:rPr>
          <w:rFonts w:ascii="Arial" w:eastAsia="宋体" w:hAnsi="Arial" w:cs="Arial"/>
          <w:color w:val="666666"/>
          <w:kern w:val="0"/>
          <w:szCs w:val="21"/>
        </w:rPr>
        <w:t>b</w:t>
      </w:r>
      <w:r w:rsidRPr="00317A5E">
        <w:rPr>
          <w:rFonts w:ascii="Arial" w:eastAsia="宋体" w:hAnsi="Arial" w:cs="Arial"/>
          <w:color w:val="666666"/>
          <w:kern w:val="0"/>
          <w:szCs w:val="21"/>
        </w:rPr>
        <w:t>项中所述的免税待遇的除外。</w:t>
      </w:r>
    </w:p>
    <w:p w:rsidR="00670979" w:rsidRPr="00317A5E" w:rsidRDefault="00670979" w:rsidP="00670979">
      <w:pPr>
        <w:widowControl/>
        <w:shd w:val="clear" w:color="auto" w:fill="FFFFFF"/>
        <w:spacing w:before="100" w:beforeAutospacing="1" w:after="100" w:afterAutospacing="1" w:line="540" w:lineRule="atLeast"/>
        <w:ind w:firstLine="315"/>
        <w:jc w:val="left"/>
        <w:rPr>
          <w:rFonts w:ascii="Arial" w:eastAsia="宋体" w:hAnsi="Arial" w:cs="Arial"/>
          <w:color w:val="666666"/>
          <w:kern w:val="0"/>
          <w:szCs w:val="21"/>
        </w:rPr>
      </w:pPr>
      <w:r w:rsidRPr="00317A5E">
        <w:rPr>
          <w:rFonts w:ascii="Arial" w:eastAsia="宋体" w:hAnsi="Arial" w:cs="Arial"/>
          <w:color w:val="666666"/>
          <w:kern w:val="0"/>
          <w:szCs w:val="21"/>
        </w:rPr>
        <w:t>（</w:t>
      </w:r>
      <w:r w:rsidRPr="00317A5E">
        <w:rPr>
          <w:rFonts w:ascii="Arial" w:eastAsia="宋体" w:hAnsi="Arial" w:cs="Arial"/>
          <w:color w:val="666666"/>
          <w:kern w:val="0"/>
          <w:szCs w:val="21"/>
        </w:rPr>
        <w:t>b</w:t>
      </w:r>
      <w:r w:rsidRPr="00317A5E">
        <w:rPr>
          <w:rFonts w:ascii="Arial" w:eastAsia="宋体" w:hAnsi="Arial" w:cs="Arial"/>
          <w:color w:val="666666"/>
          <w:kern w:val="0"/>
          <w:szCs w:val="21"/>
        </w:rPr>
        <w:t>）用于居住的土地在以出售或其他转让所有权的方式转让其所有权的，如果其所有人或其配偶或其未成年子女在出售之日在其常住地没有独立拥有其他住房或公寓或土地的，不论销售收入所得的数额。前提是上述提到的用于居住的土地面积不超过</w:t>
      </w:r>
      <w:r w:rsidRPr="00317A5E">
        <w:rPr>
          <w:rFonts w:ascii="Arial" w:eastAsia="宋体" w:hAnsi="Arial" w:cs="Arial"/>
          <w:color w:val="666666"/>
          <w:kern w:val="0"/>
          <w:szCs w:val="21"/>
        </w:rPr>
        <w:t>800</w:t>
      </w:r>
      <w:r w:rsidRPr="00317A5E">
        <w:rPr>
          <w:rFonts w:ascii="Arial" w:eastAsia="宋体" w:hAnsi="Arial" w:cs="Arial"/>
          <w:color w:val="666666"/>
          <w:kern w:val="0"/>
          <w:szCs w:val="21"/>
        </w:rPr>
        <w:t>平米，如果其面积超过此限额，则超出部分根据超出比例缴纳税收，上述</w:t>
      </w:r>
      <w:r w:rsidRPr="00317A5E">
        <w:rPr>
          <w:rFonts w:ascii="Arial" w:eastAsia="宋体" w:hAnsi="Arial" w:cs="Arial"/>
          <w:color w:val="666666"/>
          <w:kern w:val="0"/>
          <w:szCs w:val="21"/>
        </w:rPr>
        <w:t>a</w:t>
      </w:r>
      <w:r w:rsidRPr="00317A5E">
        <w:rPr>
          <w:rFonts w:ascii="Arial" w:eastAsia="宋体" w:hAnsi="Arial" w:cs="Arial"/>
          <w:color w:val="666666"/>
          <w:kern w:val="0"/>
          <w:szCs w:val="21"/>
        </w:rPr>
        <w:t>项中享受免税待遇的不再享受此项中的免税待遇。</w:t>
      </w:r>
    </w:p>
    <w:p w:rsidR="00670979" w:rsidRPr="00317A5E" w:rsidRDefault="00670979" w:rsidP="00670979">
      <w:pPr>
        <w:widowControl/>
        <w:shd w:val="clear" w:color="auto" w:fill="FFFFFF"/>
        <w:spacing w:before="100" w:beforeAutospacing="1" w:after="100" w:afterAutospacing="1" w:line="540" w:lineRule="atLeast"/>
        <w:ind w:firstLine="480"/>
        <w:jc w:val="left"/>
        <w:rPr>
          <w:rFonts w:ascii="Arial" w:eastAsia="宋体" w:hAnsi="Arial" w:cs="Arial"/>
          <w:color w:val="666666"/>
          <w:kern w:val="0"/>
          <w:szCs w:val="21"/>
        </w:rPr>
      </w:pPr>
      <w:r w:rsidRPr="00317A5E">
        <w:rPr>
          <w:rFonts w:ascii="Arial" w:eastAsia="宋体" w:hAnsi="Arial" w:cs="Arial"/>
          <w:color w:val="666666"/>
          <w:kern w:val="0"/>
          <w:szCs w:val="21"/>
        </w:rPr>
        <w:t>（</w:t>
      </w:r>
      <w:r w:rsidRPr="00317A5E">
        <w:rPr>
          <w:rFonts w:ascii="Arial" w:eastAsia="宋体" w:hAnsi="Arial" w:cs="Arial"/>
          <w:color w:val="666666"/>
          <w:kern w:val="0"/>
          <w:szCs w:val="21"/>
        </w:rPr>
        <w:t>c</w:t>
      </w:r>
      <w:r w:rsidRPr="00317A5E">
        <w:rPr>
          <w:rFonts w:ascii="Arial" w:eastAsia="宋体" w:hAnsi="Arial" w:cs="Arial"/>
          <w:color w:val="666666"/>
          <w:kern w:val="0"/>
          <w:szCs w:val="21"/>
        </w:rPr>
        <w:t>）纳税人自上次享受免税待遇时的出售之日起的五年内只能享受一次本款第</w:t>
      </w:r>
      <w:r w:rsidRPr="00317A5E">
        <w:rPr>
          <w:rFonts w:ascii="Arial" w:eastAsia="宋体" w:hAnsi="Arial" w:cs="Arial"/>
          <w:color w:val="666666"/>
          <w:kern w:val="0"/>
          <w:szCs w:val="21"/>
        </w:rPr>
        <w:t>a</w:t>
      </w:r>
      <w:r w:rsidRPr="00317A5E">
        <w:rPr>
          <w:rFonts w:ascii="Arial" w:eastAsia="宋体" w:hAnsi="Arial" w:cs="Arial"/>
          <w:color w:val="666666"/>
          <w:kern w:val="0"/>
          <w:szCs w:val="21"/>
        </w:rPr>
        <w:t>、</w:t>
      </w:r>
      <w:r w:rsidRPr="00317A5E">
        <w:rPr>
          <w:rFonts w:ascii="Arial" w:eastAsia="宋体" w:hAnsi="Arial" w:cs="Arial"/>
          <w:color w:val="666666"/>
          <w:kern w:val="0"/>
          <w:szCs w:val="21"/>
        </w:rPr>
        <w:t>b</w:t>
      </w:r>
      <w:r w:rsidRPr="00317A5E">
        <w:rPr>
          <w:rFonts w:ascii="Arial" w:eastAsia="宋体" w:hAnsi="Arial" w:cs="Arial"/>
          <w:color w:val="666666"/>
          <w:kern w:val="0"/>
          <w:szCs w:val="21"/>
        </w:rPr>
        <w:t>项中所述的免税待遇。</w:t>
      </w:r>
    </w:p>
    <w:p w:rsidR="00670979" w:rsidRPr="00317A5E" w:rsidRDefault="00670979" w:rsidP="00670979">
      <w:pPr>
        <w:widowControl/>
        <w:shd w:val="clear" w:color="auto" w:fill="FFFFFF"/>
        <w:spacing w:before="100" w:beforeAutospacing="1" w:after="100" w:afterAutospacing="1" w:line="540" w:lineRule="atLeast"/>
        <w:ind w:firstLine="480"/>
        <w:jc w:val="left"/>
        <w:rPr>
          <w:rFonts w:ascii="Arial" w:eastAsia="宋体" w:hAnsi="Arial" w:cs="Arial"/>
          <w:color w:val="666666"/>
          <w:kern w:val="0"/>
          <w:szCs w:val="21"/>
        </w:rPr>
      </w:pPr>
      <w:r w:rsidRPr="00317A5E">
        <w:rPr>
          <w:rFonts w:ascii="Arial" w:eastAsia="宋体" w:hAnsi="Arial" w:cs="Arial"/>
          <w:color w:val="666666"/>
          <w:kern w:val="0"/>
          <w:szCs w:val="21"/>
        </w:rPr>
        <w:t>（</w:t>
      </w:r>
      <w:r w:rsidRPr="00317A5E">
        <w:rPr>
          <w:rFonts w:ascii="Arial" w:eastAsia="宋体" w:hAnsi="Arial" w:cs="Arial"/>
          <w:color w:val="666666"/>
          <w:kern w:val="0"/>
          <w:szCs w:val="21"/>
        </w:rPr>
        <w:t>d</w:t>
      </w:r>
      <w:r w:rsidRPr="00317A5E">
        <w:rPr>
          <w:rFonts w:ascii="Arial" w:eastAsia="宋体" w:hAnsi="Arial" w:cs="Arial"/>
          <w:color w:val="666666"/>
          <w:kern w:val="0"/>
          <w:szCs w:val="21"/>
        </w:rPr>
        <w:t>）应根据土地或房屋或公寓的实际用途而不是房产登记文件上的内容来确定其性质。</w:t>
      </w:r>
    </w:p>
    <w:p w:rsidR="00670979" w:rsidRPr="00317A5E" w:rsidRDefault="00670979" w:rsidP="00670979">
      <w:pPr>
        <w:widowControl/>
        <w:shd w:val="clear" w:color="auto" w:fill="FFFFFF"/>
        <w:spacing w:before="100" w:beforeAutospacing="1" w:after="100" w:afterAutospacing="1" w:line="540" w:lineRule="atLeast"/>
        <w:ind w:firstLine="480"/>
        <w:jc w:val="left"/>
        <w:rPr>
          <w:rFonts w:ascii="Arial" w:eastAsia="宋体" w:hAnsi="Arial" w:cs="Arial"/>
          <w:color w:val="666666"/>
          <w:kern w:val="0"/>
          <w:szCs w:val="21"/>
        </w:rPr>
      </w:pPr>
      <w:r w:rsidRPr="00317A5E">
        <w:rPr>
          <w:rFonts w:ascii="Arial" w:eastAsia="宋体" w:hAnsi="Arial" w:cs="Arial"/>
          <w:color w:val="666666"/>
          <w:kern w:val="0"/>
          <w:szCs w:val="21"/>
        </w:rPr>
        <w:t>（</w:t>
      </w:r>
      <w:r w:rsidRPr="00317A5E">
        <w:rPr>
          <w:rFonts w:ascii="Arial" w:eastAsia="宋体" w:hAnsi="Arial" w:cs="Arial"/>
          <w:color w:val="666666"/>
          <w:kern w:val="0"/>
          <w:szCs w:val="21"/>
        </w:rPr>
        <w:t>e</w:t>
      </w:r>
      <w:r w:rsidRPr="00317A5E">
        <w:rPr>
          <w:rFonts w:ascii="Arial" w:eastAsia="宋体" w:hAnsi="Arial" w:cs="Arial"/>
          <w:color w:val="666666"/>
          <w:kern w:val="0"/>
          <w:szCs w:val="21"/>
        </w:rPr>
        <w:t>）夫妻共有或夫妻与未成年子女共有的住房或公寓或居住用地与他们各自独立拥有的住房或公寓或居住用地同等对待。</w:t>
      </w:r>
    </w:p>
    <w:p w:rsidR="00670979" w:rsidRPr="00317A5E" w:rsidRDefault="00670979" w:rsidP="00670979">
      <w:pPr>
        <w:widowControl/>
        <w:shd w:val="clear" w:color="auto" w:fill="FFFFFF"/>
        <w:spacing w:before="100" w:beforeAutospacing="1" w:after="100" w:afterAutospacing="1" w:line="540" w:lineRule="atLeast"/>
        <w:ind w:firstLine="480"/>
        <w:jc w:val="left"/>
        <w:rPr>
          <w:rFonts w:ascii="Arial" w:eastAsia="宋体" w:hAnsi="Arial" w:cs="Arial"/>
          <w:color w:val="666666"/>
          <w:kern w:val="0"/>
          <w:szCs w:val="21"/>
        </w:rPr>
      </w:pPr>
      <w:r w:rsidRPr="00317A5E">
        <w:rPr>
          <w:rFonts w:ascii="Arial" w:eastAsia="宋体" w:hAnsi="Arial" w:cs="Arial"/>
          <w:color w:val="666666"/>
          <w:kern w:val="0"/>
          <w:szCs w:val="21"/>
        </w:rPr>
        <w:lastRenderedPageBreak/>
        <w:t>（</w:t>
      </w:r>
      <w:r w:rsidRPr="00317A5E">
        <w:rPr>
          <w:rFonts w:ascii="Arial" w:eastAsia="宋体" w:hAnsi="Arial" w:cs="Arial"/>
          <w:color w:val="666666"/>
          <w:kern w:val="0"/>
          <w:szCs w:val="21"/>
        </w:rPr>
        <w:t>f</w:t>
      </w:r>
      <w:r w:rsidRPr="00317A5E">
        <w:rPr>
          <w:rFonts w:ascii="Arial" w:eastAsia="宋体" w:hAnsi="Arial" w:cs="Arial"/>
          <w:color w:val="666666"/>
          <w:kern w:val="0"/>
          <w:szCs w:val="21"/>
        </w:rPr>
        <w:t>）出售非常居地的住房或公寓或居住用地的不在本款第</w:t>
      </w:r>
      <w:r w:rsidRPr="00317A5E">
        <w:rPr>
          <w:rFonts w:ascii="Arial" w:eastAsia="宋体" w:hAnsi="Arial" w:cs="Arial"/>
          <w:color w:val="666666"/>
          <w:kern w:val="0"/>
          <w:szCs w:val="21"/>
        </w:rPr>
        <w:t>a</w:t>
      </w:r>
      <w:r w:rsidRPr="00317A5E">
        <w:rPr>
          <w:rFonts w:ascii="Arial" w:eastAsia="宋体" w:hAnsi="Arial" w:cs="Arial"/>
          <w:color w:val="666666"/>
          <w:kern w:val="0"/>
          <w:szCs w:val="21"/>
        </w:rPr>
        <w:t>、</w:t>
      </w:r>
      <w:r w:rsidRPr="00317A5E">
        <w:rPr>
          <w:rFonts w:ascii="Arial" w:eastAsia="宋体" w:hAnsi="Arial" w:cs="Arial"/>
          <w:color w:val="666666"/>
          <w:kern w:val="0"/>
          <w:szCs w:val="21"/>
        </w:rPr>
        <w:t>b</w:t>
      </w:r>
      <w:r w:rsidRPr="00317A5E">
        <w:rPr>
          <w:rFonts w:ascii="Arial" w:eastAsia="宋体" w:hAnsi="Arial" w:cs="Arial"/>
          <w:color w:val="666666"/>
          <w:kern w:val="0"/>
          <w:szCs w:val="21"/>
        </w:rPr>
        <w:t>项规定的免税范围，但如果房主或其配偶或其未成年子女在常居地或其他任何地方没有住房或公寓或居住用地的除外。</w:t>
      </w:r>
    </w:p>
    <w:p w:rsidR="00670979" w:rsidRPr="00317A5E" w:rsidRDefault="00670979" w:rsidP="00670979">
      <w:pPr>
        <w:widowControl/>
        <w:shd w:val="clear" w:color="auto" w:fill="FFFFFF"/>
        <w:spacing w:before="100" w:beforeAutospacing="1" w:after="100" w:afterAutospacing="1" w:line="540" w:lineRule="atLeast"/>
        <w:ind w:firstLine="480"/>
        <w:jc w:val="left"/>
        <w:rPr>
          <w:rFonts w:ascii="Arial" w:eastAsia="宋体" w:hAnsi="Arial" w:cs="Arial"/>
          <w:color w:val="666666"/>
          <w:kern w:val="0"/>
          <w:szCs w:val="21"/>
        </w:rPr>
      </w:pPr>
      <w:r w:rsidRPr="00317A5E">
        <w:rPr>
          <w:rFonts w:ascii="Arial" w:eastAsia="宋体" w:hAnsi="Arial" w:cs="Arial"/>
          <w:color w:val="666666"/>
          <w:kern w:val="0"/>
          <w:szCs w:val="21"/>
        </w:rPr>
        <w:t>（</w:t>
      </w:r>
      <w:r w:rsidRPr="00317A5E">
        <w:rPr>
          <w:rFonts w:ascii="Arial" w:eastAsia="宋体" w:hAnsi="Arial" w:cs="Arial"/>
          <w:color w:val="666666"/>
          <w:kern w:val="0"/>
          <w:szCs w:val="21"/>
        </w:rPr>
        <w:t>g</w:t>
      </w:r>
      <w:r w:rsidRPr="00317A5E">
        <w:rPr>
          <w:rFonts w:ascii="Arial" w:eastAsia="宋体" w:hAnsi="Arial" w:cs="Arial"/>
          <w:color w:val="666666"/>
          <w:kern w:val="0"/>
          <w:szCs w:val="21"/>
        </w:rPr>
        <w:t>）本款第</w:t>
      </w:r>
      <w:r w:rsidRPr="00317A5E">
        <w:rPr>
          <w:rFonts w:ascii="Arial" w:eastAsia="宋体" w:hAnsi="Arial" w:cs="Arial"/>
          <w:color w:val="666666"/>
          <w:kern w:val="0"/>
          <w:szCs w:val="21"/>
        </w:rPr>
        <w:t>a</w:t>
      </w:r>
      <w:r w:rsidRPr="00317A5E">
        <w:rPr>
          <w:rFonts w:ascii="Arial" w:eastAsia="宋体" w:hAnsi="Arial" w:cs="Arial"/>
          <w:color w:val="666666"/>
          <w:kern w:val="0"/>
          <w:szCs w:val="21"/>
        </w:rPr>
        <w:t>、</w:t>
      </w:r>
      <w:r w:rsidRPr="00317A5E">
        <w:rPr>
          <w:rFonts w:ascii="Arial" w:eastAsia="宋体" w:hAnsi="Arial" w:cs="Arial"/>
          <w:color w:val="666666"/>
          <w:kern w:val="0"/>
          <w:szCs w:val="21"/>
        </w:rPr>
        <w:t>b</w:t>
      </w:r>
      <w:r w:rsidRPr="00317A5E">
        <w:rPr>
          <w:rFonts w:ascii="Arial" w:eastAsia="宋体" w:hAnsi="Arial" w:cs="Arial"/>
          <w:color w:val="666666"/>
          <w:kern w:val="0"/>
          <w:szCs w:val="21"/>
        </w:rPr>
        <w:t>项的规定包括依法自</w:t>
      </w:r>
      <w:r w:rsidRPr="00317A5E">
        <w:rPr>
          <w:rFonts w:ascii="Arial" w:eastAsia="宋体" w:hAnsi="Arial" w:cs="Arial"/>
          <w:color w:val="666666"/>
          <w:kern w:val="0"/>
          <w:szCs w:val="21"/>
        </w:rPr>
        <w:t>1978</w:t>
      </w:r>
      <w:r w:rsidRPr="00317A5E">
        <w:rPr>
          <w:rFonts w:ascii="Arial" w:eastAsia="宋体" w:hAnsi="Arial" w:cs="Arial"/>
          <w:color w:val="666666"/>
          <w:kern w:val="0"/>
          <w:szCs w:val="21"/>
        </w:rPr>
        <w:t>年</w:t>
      </w:r>
      <w:r w:rsidRPr="00317A5E">
        <w:rPr>
          <w:rFonts w:ascii="Arial" w:eastAsia="宋体" w:hAnsi="Arial" w:cs="Arial"/>
          <w:color w:val="666666"/>
          <w:kern w:val="0"/>
          <w:szCs w:val="21"/>
        </w:rPr>
        <w:t>1</w:t>
      </w:r>
      <w:r w:rsidRPr="00317A5E">
        <w:rPr>
          <w:rFonts w:ascii="Arial" w:eastAsia="宋体" w:hAnsi="Arial" w:cs="Arial"/>
          <w:color w:val="666666"/>
          <w:kern w:val="0"/>
          <w:szCs w:val="21"/>
        </w:rPr>
        <w:t>月</w:t>
      </w:r>
      <w:r w:rsidRPr="00317A5E">
        <w:rPr>
          <w:rFonts w:ascii="Arial" w:eastAsia="宋体" w:hAnsi="Arial" w:cs="Arial"/>
          <w:color w:val="666666"/>
          <w:kern w:val="0"/>
          <w:szCs w:val="21"/>
        </w:rPr>
        <w:t>1</w:t>
      </w:r>
      <w:r w:rsidRPr="00317A5E">
        <w:rPr>
          <w:rFonts w:ascii="Arial" w:eastAsia="宋体" w:hAnsi="Arial" w:cs="Arial"/>
          <w:color w:val="666666"/>
          <w:kern w:val="0"/>
          <w:szCs w:val="21"/>
        </w:rPr>
        <w:t>日转让上述提到的部分房产产权，无论此部分是已建或未建，但未准备用于居住的部分如商店、仓库等不在免税范围。</w:t>
      </w:r>
    </w:p>
    <w:p w:rsidR="00670979" w:rsidRPr="00317A5E" w:rsidRDefault="00670979" w:rsidP="00670979">
      <w:pPr>
        <w:widowControl/>
        <w:shd w:val="clear" w:color="auto" w:fill="FFFFFF"/>
        <w:spacing w:before="100" w:beforeAutospacing="1" w:after="100" w:afterAutospacing="1" w:line="540" w:lineRule="atLeast"/>
        <w:ind w:firstLine="480"/>
        <w:jc w:val="left"/>
        <w:rPr>
          <w:rFonts w:ascii="Arial" w:eastAsia="宋体" w:hAnsi="Arial" w:cs="Arial"/>
          <w:color w:val="666666"/>
          <w:kern w:val="0"/>
          <w:szCs w:val="21"/>
        </w:rPr>
      </w:pPr>
      <w:r w:rsidRPr="00317A5E">
        <w:rPr>
          <w:rFonts w:ascii="Arial" w:eastAsia="宋体" w:hAnsi="Arial" w:cs="Arial"/>
          <w:color w:val="666666"/>
          <w:kern w:val="0"/>
          <w:szCs w:val="21"/>
        </w:rPr>
        <w:t>（</w:t>
      </w:r>
      <w:r w:rsidRPr="00317A5E">
        <w:rPr>
          <w:rFonts w:ascii="Arial" w:eastAsia="宋体" w:hAnsi="Arial" w:cs="Arial"/>
          <w:color w:val="666666"/>
          <w:kern w:val="0"/>
          <w:szCs w:val="21"/>
        </w:rPr>
        <w:t>h</w:t>
      </w:r>
      <w:r w:rsidRPr="00317A5E">
        <w:rPr>
          <w:rFonts w:ascii="Arial" w:eastAsia="宋体" w:hAnsi="Arial" w:cs="Arial"/>
          <w:color w:val="666666"/>
          <w:kern w:val="0"/>
          <w:szCs w:val="21"/>
        </w:rPr>
        <w:t>）在伊拉克境外居住的人员不在免税范围，但临时居住在境外如学习、租借、派遣、就业等除外。</w:t>
      </w:r>
    </w:p>
    <w:p w:rsidR="00670979" w:rsidRPr="00317A5E" w:rsidRDefault="00670979" w:rsidP="00670979">
      <w:pPr>
        <w:widowControl/>
        <w:shd w:val="clear" w:color="auto" w:fill="FFFFFF"/>
        <w:spacing w:before="100" w:beforeAutospacing="1" w:after="100" w:afterAutospacing="1" w:line="540" w:lineRule="atLeast"/>
        <w:ind w:firstLine="480"/>
        <w:jc w:val="left"/>
        <w:rPr>
          <w:rFonts w:ascii="Arial" w:eastAsia="宋体" w:hAnsi="Arial" w:cs="Arial"/>
          <w:color w:val="666666"/>
          <w:kern w:val="0"/>
          <w:szCs w:val="21"/>
        </w:rPr>
      </w:pPr>
      <w:r w:rsidRPr="00317A5E">
        <w:rPr>
          <w:rFonts w:ascii="Arial" w:eastAsia="宋体" w:hAnsi="Arial" w:cs="Arial"/>
          <w:color w:val="666666"/>
          <w:kern w:val="0"/>
          <w:szCs w:val="21"/>
        </w:rPr>
        <w:t>（</w:t>
      </w:r>
      <w:r w:rsidRPr="00317A5E">
        <w:rPr>
          <w:rFonts w:ascii="Arial" w:eastAsia="宋体" w:hAnsi="Arial" w:cs="Arial"/>
          <w:color w:val="666666"/>
          <w:kern w:val="0"/>
          <w:szCs w:val="21"/>
        </w:rPr>
        <w:t>i</w:t>
      </w:r>
      <w:r w:rsidRPr="00317A5E">
        <w:rPr>
          <w:rFonts w:ascii="Arial" w:eastAsia="宋体" w:hAnsi="Arial" w:cs="Arial"/>
          <w:color w:val="666666"/>
          <w:kern w:val="0"/>
          <w:szCs w:val="21"/>
        </w:rPr>
        <w:t>）在分割本款第</w:t>
      </w:r>
      <w:r w:rsidRPr="00317A5E">
        <w:rPr>
          <w:rFonts w:ascii="Arial" w:eastAsia="宋体" w:hAnsi="Arial" w:cs="Arial"/>
          <w:color w:val="666666"/>
          <w:kern w:val="0"/>
          <w:szCs w:val="21"/>
        </w:rPr>
        <w:t>b</w:t>
      </w:r>
      <w:r w:rsidRPr="00317A5E">
        <w:rPr>
          <w:rFonts w:ascii="Arial" w:eastAsia="宋体" w:hAnsi="Arial" w:cs="Arial"/>
          <w:color w:val="666666"/>
          <w:kern w:val="0"/>
          <w:szCs w:val="21"/>
        </w:rPr>
        <w:t>项所含的居住用地时，分割部分的总面积超过</w:t>
      </w:r>
      <w:r w:rsidRPr="00317A5E">
        <w:rPr>
          <w:rFonts w:ascii="Arial" w:eastAsia="宋体" w:hAnsi="Arial" w:cs="Arial"/>
          <w:color w:val="666666"/>
          <w:kern w:val="0"/>
          <w:szCs w:val="21"/>
        </w:rPr>
        <w:t>800</w:t>
      </w:r>
      <w:r w:rsidRPr="00317A5E">
        <w:rPr>
          <w:rFonts w:ascii="Arial" w:eastAsia="宋体" w:hAnsi="Arial" w:cs="Arial"/>
          <w:color w:val="666666"/>
          <w:kern w:val="0"/>
          <w:szCs w:val="21"/>
        </w:rPr>
        <w:t>平米的，在通过出售或其他任何方式转让所有权时超出的部分需要缴纳所得税。</w:t>
      </w:r>
    </w:p>
    <w:p w:rsidR="00670979" w:rsidRPr="00317A5E" w:rsidRDefault="00670979" w:rsidP="00670979">
      <w:pPr>
        <w:widowControl/>
        <w:shd w:val="clear" w:color="auto" w:fill="FFFFFF"/>
        <w:spacing w:before="100" w:beforeAutospacing="1" w:after="100" w:afterAutospacing="1" w:line="540" w:lineRule="atLeast"/>
        <w:ind w:firstLine="480"/>
        <w:jc w:val="left"/>
        <w:rPr>
          <w:rFonts w:ascii="Arial" w:eastAsia="宋体" w:hAnsi="Arial" w:cs="Arial"/>
          <w:color w:val="666666"/>
          <w:kern w:val="0"/>
          <w:szCs w:val="21"/>
        </w:rPr>
      </w:pPr>
      <w:r w:rsidRPr="00317A5E">
        <w:rPr>
          <w:rFonts w:ascii="Arial" w:eastAsia="宋体" w:hAnsi="Arial" w:cs="Arial"/>
          <w:color w:val="666666"/>
          <w:kern w:val="0"/>
          <w:szCs w:val="21"/>
        </w:rPr>
        <w:t>（</w:t>
      </w:r>
      <w:r w:rsidRPr="00317A5E">
        <w:rPr>
          <w:rFonts w:ascii="Arial" w:eastAsia="宋体" w:hAnsi="Arial" w:cs="Arial"/>
          <w:color w:val="666666"/>
          <w:kern w:val="0"/>
          <w:szCs w:val="21"/>
        </w:rPr>
        <w:t>j</w:t>
      </w:r>
      <w:r w:rsidRPr="00317A5E">
        <w:rPr>
          <w:rFonts w:ascii="Arial" w:eastAsia="宋体" w:hAnsi="Arial" w:cs="Arial"/>
          <w:color w:val="666666"/>
          <w:kern w:val="0"/>
          <w:szCs w:val="21"/>
        </w:rPr>
        <w:t>）出售者已经转让其拥有的居住用房的部分份额的所有权的不在本款</w:t>
      </w:r>
      <w:r w:rsidRPr="00317A5E">
        <w:rPr>
          <w:rFonts w:ascii="Arial" w:eastAsia="宋体" w:hAnsi="Arial" w:cs="Arial"/>
          <w:color w:val="666666"/>
          <w:kern w:val="0"/>
          <w:szCs w:val="21"/>
        </w:rPr>
        <w:t>a</w:t>
      </w:r>
      <w:r w:rsidRPr="00317A5E">
        <w:rPr>
          <w:rFonts w:ascii="Arial" w:eastAsia="宋体" w:hAnsi="Arial" w:cs="Arial"/>
          <w:color w:val="666666"/>
          <w:kern w:val="0"/>
          <w:szCs w:val="21"/>
        </w:rPr>
        <w:t>、</w:t>
      </w:r>
      <w:r w:rsidRPr="00317A5E">
        <w:rPr>
          <w:rFonts w:ascii="Arial" w:eastAsia="宋体" w:hAnsi="Arial" w:cs="Arial"/>
          <w:color w:val="666666"/>
          <w:kern w:val="0"/>
          <w:szCs w:val="21"/>
        </w:rPr>
        <w:t>b</w:t>
      </w:r>
      <w:r w:rsidRPr="00317A5E">
        <w:rPr>
          <w:rFonts w:ascii="Arial" w:eastAsia="宋体" w:hAnsi="Arial" w:cs="Arial"/>
          <w:color w:val="666666"/>
          <w:kern w:val="0"/>
          <w:szCs w:val="21"/>
        </w:rPr>
        <w:t>项所述的免税范围，但转让部分份额的所有权超过两年的除外。</w:t>
      </w:r>
    </w:p>
    <w:p w:rsidR="00670979" w:rsidRPr="00317A5E" w:rsidRDefault="00670979" w:rsidP="004164E7">
      <w:pPr>
        <w:widowControl/>
        <w:numPr>
          <w:ilvl w:val="0"/>
          <w:numId w:val="13"/>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纳税人拥有或经营的家禽养殖场和孵化场获得的利润。</w:t>
      </w:r>
      <w:r w:rsidRPr="00317A5E">
        <w:rPr>
          <w:rFonts w:ascii="Arial" w:eastAsia="宋体" w:hAnsi="Arial" w:cs="Arial"/>
          <w:color w:val="666666"/>
          <w:kern w:val="0"/>
          <w:szCs w:val="21"/>
        </w:rPr>
        <w:t> </w:t>
      </w:r>
    </w:p>
    <w:p w:rsidR="00670979" w:rsidRPr="00317A5E" w:rsidRDefault="00670979" w:rsidP="004164E7">
      <w:pPr>
        <w:widowControl/>
        <w:numPr>
          <w:ilvl w:val="0"/>
          <w:numId w:val="13"/>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政府或公共部门为公文写作、翻译、版权或印刷工作而支付的金额。</w:t>
      </w:r>
      <w:r w:rsidRPr="00317A5E">
        <w:rPr>
          <w:rFonts w:ascii="Arial" w:eastAsia="宋体" w:hAnsi="Arial" w:cs="Arial"/>
          <w:color w:val="666666"/>
          <w:kern w:val="0"/>
          <w:szCs w:val="21"/>
        </w:rPr>
        <w:t> </w:t>
      </w:r>
    </w:p>
    <w:p w:rsidR="00670979" w:rsidRPr="00317A5E" w:rsidRDefault="00670979" w:rsidP="004164E7">
      <w:pPr>
        <w:widowControl/>
        <w:numPr>
          <w:ilvl w:val="0"/>
          <w:numId w:val="13"/>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最终拥有给予烈士家属的住房或公寓或住房宅基地的烈士继承人之间的转让交易。</w:t>
      </w:r>
      <w:r w:rsidRPr="00317A5E">
        <w:rPr>
          <w:rFonts w:ascii="Arial" w:eastAsia="宋体" w:hAnsi="Arial" w:cs="Arial"/>
          <w:color w:val="666666"/>
          <w:kern w:val="0"/>
          <w:szCs w:val="21"/>
        </w:rPr>
        <w:t> </w:t>
      </w:r>
    </w:p>
    <w:p w:rsidR="00670979" w:rsidRPr="00317A5E" w:rsidRDefault="00670979" w:rsidP="004164E7">
      <w:pPr>
        <w:widowControl/>
        <w:numPr>
          <w:ilvl w:val="0"/>
          <w:numId w:val="13"/>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非伊拉克人的陆路运输工具所有人与伊拉克出入境油气产品运输管理局达成协议所获得的收入。</w:t>
      </w:r>
    </w:p>
    <w:p w:rsidR="00670979" w:rsidRPr="00317A5E" w:rsidRDefault="00670979" w:rsidP="004164E7">
      <w:pPr>
        <w:widowControl/>
        <w:numPr>
          <w:ilvl w:val="0"/>
          <w:numId w:val="13"/>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因为房地产没收和收益权及其它原始材料权的没收而应支付给伊拉克受益人的金额，不论其类型或类别，也不论其称为没收、强制购买、更换还是注销或其他类似表达。</w:t>
      </w:r>
    </w:p>
    <w:p w:rsidR="00670979" w:rsidRPr="00317A5E" w:rsidRDefault="00670979" w:rsidP="004164E7">
      <w:pPr>
        <w:widowControl/>
        <w:numPr>
          <w:ilvl w:val="0"/>
          <w:numId w:val="13"/>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对公共机构和慈善、合作、文化和科学协会的捐赠。</w:t>
      </w:r>
      <w:r w:rsidRPr="00317A5E">
        <w:rPr>
          <w:rFonts w:ascii="Arial" w:eastAsia="宋体" w:hAnsi="Arial" w:cs="Arial"/>
          <w:color w:val="666666"/>
          <w:kern w:val="0"/>
          <w:szCs w:val="21"/>
        </w:rPr>
        <w:t> </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b/>
          <w:bCs/>
          <w:color w:val="666666"/>
          <w:kern w:val="0"/>
        </w:rPr>
        <w:t>第五章</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b/>
          <w:bCs/>
          <w:color w:val="666666"/>
          <w:kern w:val="0"/>
        </w:rPr>
        <w:t>扣</w:t>
      </w:r>
      <w:r w:rsidRPr="00317A5E">
        <w:rPr>
          <w:rFonts w:ascii="Arial" w:eastAsia="宋体" w:hAnsi="Arial" w:cs="Arial"/>
          <w:b/>
          <w:bCs/>
          <w:color w:val="666666"/>
          <w:kern w:val="0"/>
        </w:rPr>
        <w:t>  </w:t>
      </w:r>
      <w:r w:rsidRPr="00317A5E">
        <w:rPr>
          <w:rFonts w:ascii="Arial" w:eastAsia="宋体" w:hAnsi="Arial" w:cs="Arial"/>
          <w:b/>
          <w:bCs/>
          <w:color w:val="666666"/>
          <w:kern w:val="0"/>
        </w:rPr>
        <w:t>除</w:t>
      </w:r>
    </w:p>
    <w:p w:rsidR="00670979" w:rsidRPr="00317A5E" w:rsidRDefault="00670979" w:rsidP="00670979">
      <w:pPr>
        <w:widowControl/>
        <w:shd w:val="clear" w:color="auto" w:fill="FFFFFF"/>
        <w:spacing w:before="100" w:beforeAutospacing="1" w:after="100" w:afterAutospacing="1" w:line="540" w:lineRule="atLeast"/>
        <w:ind w:firstLine="525"/>
        <w:jc w:val="left"/>
        <w:rPr>
          <w:rFonts w:ascii="Arial" w:eastAsia="宋体" w:hAnsi="Arial" w:cs="Arial"/>
          <w:color w:val="666666"/>
          <w:kern w:val="0"/>
          <w:szCs w:val="21"/>
        </w:rPr>
      </w:pPr>
      <w:r w:rsidRPr="00317A5E">
        <w:rPr>
          <w:rFonts w:ascii="Arial" w:eastAsia="宋体" w:hAnsi="Arial" w:cs="Arial"/>
          <w:b/>
          <w:bCs/>
          <w:color w:val="666666"/>
          <w:kern w:val="0"/>
        </w:rPr>
        <w:t>第八条</w:t>
      </w:r>
      <w:r w:rsidRPr="00317A5E">
        <w:rPr>
          <w:rFonts w:ascii="Arial" w:eastAsia="宋体" w:hAnsi="Arial" w:cs="Arial"/>
          <w:b/>
          <w:bCs/>
          <w:color w:val="666666"/>
          <w:kern w:val="0"/>
        </w:rPr>
        <w:t> </w:t>
      </w:r>
      <w:r w:rsidRPr="00317A5E">
        <w:rPr>
          <w:rFonts w:ascii="Arial" w:eastAsia="宋体" w:hAnsi="Arial" w:cs="Arial"/>
          <w:color w:val="666666"/>
          <w:kern w:val="0"/>
          <w:szCs w:val="21"/>
        </w:rPr>
        <w:t>根据</w:t>
      </w:r>
      <w:r w:rsidRPr="00317A5E">
        <w:rPr>
          <w:rFonts w:ascii="Arial" w:eastAsia="宋体" w:hAnsi="Arial" w:cs="Arial"/>
          <w:color w:val="666666"/>
          <w:kern w:val="0"/>
          <w:szCs w:val="21"/>
        </w:rPr>
        <w:t>1944</w:t>
      </w:r>
      <w:r w:rsidRPr="00317A5E">
        <w:rPr>
          <w:rFonts w:ascii="Arial" w:eastAsia="宋体" w:hAnsi="Arial" w:cs="Arial"/>
          <w:color w:val="666666"/>
          <w:kern w:val="0"/>
          <w:szCs w:val="21"/>
        </w:rPr>
        <w:t>年</w:t>
      </w:r>
      <w:r w:rsidRPr="00317A5E">
        <w:rPr>
          <w:rFonts w:ascii="Arial" w:eastAsia="宋体" w:hAnsi="Arial" w:cs="Arial"/>
          <w:color w:val="666666"/>
          <w:kern w:val="0"/>
          <w:szCs w:val="21"/>
        </w:rPr>
        <w:t>9</w:t>
      </w:r>
      <w:r w:rsidRPr="00317A5E">
        <w:rPr>
          <w:rFonts w:ascii="Arial" w:eastAsia="宋体" w:hAnsi="Arial" w:cs="Arial"/>
          <w:color w:val="666666"/>
          <w:kern w:val="0"/>
          <w:szCs w:val="21"/>
        </w:rPr>
        <w:t>月</w:t>
      </w:r>
      <w:r w:rsidRPr="00317A5E">
        <w:rPr>
          <w:rFonts w:ascii="Arial" w:eastAsia="宋体" w:hAnsi="Arial" w:cs="Arial"/>
          <w:color w:val="666666"/>
          <w:kern w:val="0"/>
          <w:szCs w:val="21"/>
        </w:rPr>
        <w:t>19</w:t>
      </w:r>
      <w:r w:rsidRPr="00317A5E">
        <w:rPr>
          <w:rFonts w:ascii="Arial" w:eastAsia="宋体" w:hAnsi="Arial" w:cs="Arial"/>
          <w:color w:val="666666"/>
          <w:kern w:val="0"/>
          <w:szCs w:val="21"/>
        </w:rPr>
        <w:t>日发布的</w:t>
      </w:r>
      <w:r w:rsidRPr="00317A5E">
        <w:rPr>
          <w:rFonts w:ascii="Arial" w:eastAsia="宋体" w:hAnsi="Arial" w:cs="Arial"/>
          <w:color w:val="666666"/>
          <w:kern w:val="0"/>
          <w:szCs w:val="21"/>
        </w:rPr>
        <w:t>17</w:t>
      </w:r>
      <w:r w:rsidRPr="00317A5E">
        <w:rPr>
          <w:rFonts w:ascii="Arial" w:eastAsia="宋体" w:hAnsi="Arial" w:cs="Arial"/>
          <w:color w:val="666666"/>
          <w:kern w:val="0"/>
          <w:szCs w:val="21"/>
        </w:rPr>
        <w:t>号</w:t>
      </w:r>
      <w:r w:rsidRPr="00317A5E">
        <w:rPr>
          <w:rFonts w:ascii="Arial" w:eastAsia="宋体" w:hAnsi="Arial" w:cs="Arial"/>
          <w:color w:val="666666"/>
          <w:kern w:val="0"/>
          <w:szCs w:val="21"/>
        </w:rPr>
        <w:t>1982</w:t>
      </w:r>
      <w:r w:rsidRPr="00317A5E">
        <w:rPr>
          <w:rFonts w:ascii="Arial" w:eastAsia="宋体" w:hAnsi="Arial" w:cs="Arial"/>
          <w:color w:val="666666"/>
          <w:kern w:val="0"/>
          <w:szCs w:val="21"/>
        </w:rPr>
        <w:t>年</w:t>
      </w:r>
      <w:r w:rsidRPr="00317A5E">
        <w:rPr>
          <w:rFonts w:ascii="Arial" w:eastAsia="宋体" w:hAnsi="Arial" w:cs="Arial"/>
          <w:color w:val="666666"/>
          <w:kern w:val="0"/>
          <w:szCs w:val="21"/>
        </w:rPr>
        <w:t>113</w:t>
      </w:r>
      <w:r w:rsidRPr="00317A5E">
        <w:rPr>
          <w:rFonts w:ascii="Arial" w:eastAsia="宋体" w:hAnsi="Arial" w:cs="Arial"/>
          <w:color w:val="666666"/>
          <w:kern w:val="0"/>
          <w:szCs w:val="21"/>
        </w:rPr>
        <w:t>号所得税法修订法第二条，本条第（二）款变更为以下内容：</w:t>
      </w:r>
    </w:p>
    <w:p w:rsidR="00670979" w:rsidRPr="00317A5E" w:rsidRDefault="00670979" w:rsidP="00670979">
      <w:pPr>
        <w:widowControl/>
        <w:shd w:val="clear" w:color="auto" w:fill="FFFFFF"/>
        <w:spacing w:before="100" w:beforeAutospacing="1" w:after="100" w:afterAutospacing="1" w:line="540" w:lineRule="atLeast"/>
        <w:ind w:firstLine="480"/>
        <w:jc w:val="left"/>
        <w:rPr>
          <w:rFonts w:ascii="Arial" w:eastAsia="宋体" w:hAnsi="Arial" w:cs="Arial"/>
          <w:color w:val="666666"/>
          <w:kern w:val="0"/>
          <w:szCs w:val="21"/>
        </w:rPr>
      </w:pPr>
      <w:r w:rsidRPr="00317A5E">
        <w:rPr>
          <w:rFonts w:ascii="Arial" w:eastAsia="宋体" w:hAnsi="Arial" w:cs="Arial"/>
          <w:color w:val="666666"/>
          <w:kern w:val="0"/>
          <w:szCs w:val="21"/>
        </w:rPr>
        <w:lastRenderedPageBreak/>
        <w:t>纳税人为获得收入而在发生收入的年度产生的所有费用都应从该收入中扣除。这些费用必须要通过可接受的文件确认，包括以下费用：</w:t>
      </w:r>
    </w:p>
    <w:p w:rsidR="00670979" w:rsidRPr="00317A5E" w:rsidRDefault="00670979" w:rsidP="004164E7">
      <w:pPr>
        <w:widowControl/>
        <w:numPr>
          <w:ilvl w:val="0"/>
          <w:numId w:val="14"/>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为产生或增加收入而借贷和投入的资金上支付的利息。</w:t>
      </w:r>
      <w:r w:rsidRPr="00317A5E">
        <w:rPr>
          <w:rFonts w:ascii="Arial" w:eastAsia="宋体" w:hAnsi="Arial" w:cs="Arial"/>
          <w:color w:val="666666"/>
          <w:kern w:val="0"/>
          <w:szCs w:val="21"/>
        </w:rPr>
        <w:t> </w:t>
      </w:r>
    </w:p>
    <w:p w:rsidR="00670979" w:rsidRPr="00317A5E" w:rsidRDefault="00670979" w:rsidP="004164E7">
      <w:pPr>
        <w:widowControl/>
        <w:numPr>
          <w:ilvl w:val="0"/>
          <w:numId w:val="14"/>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p>
    <w:p w:rsidR="00670979" w:rsidRPr="00317A5E" w:rsidRDefault="00670979" w:rsidP="004164E7">
      <w:pPr>
        <w:widowControl/>
        <w:numPr>
          <w:ilvl w:val="0"/>
          <w:numId w:val="14"/>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用于获得收入而发生的租金；</w:t>
      </w:r>
    </w:p>
    <w:p w:rsidR="00670979" w:rsidRPr="00317A5E" w:rsidRDefault="00670979" w:rsidP="004164E7">
      <w:pPr>
        <w:widowControl/>
        <w:numPr>
          <w:ilvl w:val="0"/>
          <w:numId w:val="14"/>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纳税人拥有的并且用来获得收入的建筑物的折旧。估计的租金应免于支付房产税。</w:t>
      </w:r>
      <w:r w:rsidRPr="00317A5E">
        <w:rPr>
          <w:rFonts w:ascii="Arial" w:eastAsia="宋体" w:hAnsi="Arial" w:cs="Arial"/>
          <w:color w:val="666666"/>
          <w:kern w:val="0"/>
          <w:szCs w:val="21"/>
        </w:rPr>
        <w:t> </w:t>
      </w:r>
    </w:p>
    <w:p w:rsidR="00670979" w:rsidRPr="00317A5E" w:rsidRDefault="00670979" w:rsidP="004164E7">
      <w:pPr>
        <w:widowControl/>
        <w:numPr>
          <w:ilvl w:val="0"/>
          <w:numId w:val="14"/>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租地造屋者的年度成本，包括土地租金以及土地上的建筑物的成本（如果用于产生收入的建筑物正在租赁的土地上建造）。估计的租金应免于支付房产税。</w:t>
      </w:r>
      <w:r w:rsidRPr="00317A5E">
        <w:rPr>
          <w:rFonts w:ascii="Arial" w:eastAsia="宋体" w:hAnsi="Arial" w:cs="Arial"/>
          <w:color w:val="666666"/>
          <w:kern w:val="0"/>
          <w:szCs w:val="21"/>
        </w:rPr>
        <w:t>  </w:t>
      </w:r>
    </w:p>
    <w:p w:rsidR="00670979" w:rsidRPr="00317A5E" w:rsidRDefault="00670979" w:rsidP="004164E7">
      <w:pPr>
        <w:widowControl/>
        <w:numPr>
          <w:ilvl w:val="0"/>
          <w:numId w:val="14"/>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为机器设备维护或工具和部件的更新而支出的款项。</w:t>
      </w:r>
      <w:r w:rsidRPr="00317A5E">
        <w:rPr>
          <w:rFonts w:ascii="Arial" w:eastAsia="宋体" w:hAnsi="Arial" w:cs="Arial"/>
          <w:color w:val="666666"/>
          <w:kern w:val="0"/>
          <w:szCs w:val="21"/>
        </w:rPr>
        <w:t> </w:t>
      </w:r>
    </w:p>
    <w:p w:rsidR="00670979" w:rsidRPr="00317A5E" w:rsidRDefault="00670979" w:rsidP="004164E7">
      <w:pPr>
        <w:widowControl/>
        <w:numPr>
          <w:ilvl w:val="0"/>
          <w:numId w:val="14"/>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相关法规规定的有形固定资产的成本的比例（不包括建筑物和土地），比如机器设备，用于在发生收入的当年期间因使用而造成的折旧或消耗。</w:t>
      </w:r>
      <w:r w:rsidRPr="00317A5E">
        <w:rPr>
          <w:rFonts w:ascii="Arial" w:eastAsia="宋体" w:hAnsi="Arial" w:cs="Arial"/>
          <w:color w:val="666666"/>
          <w:kern w:val="0"/>
          <w:szCs w:val="21"/>
        </w:rPr>
        <w:t> </w:t>
      </w:r>
    </w:p>
    <w:p w:rsidR="00670979" w:rsidRPr="00317A5E" w:rsidRDefault="00670979" w:rsidP="004164E7">
      <w:pPr>
        <w:widowControl/>
        <w:numPr>
          <w:ilvl w:val="0"/>
          <w:numId w:val="14"/>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与收入来源有关的债务，前提条件是财政当局确信在当年无法收回此种债务，即使此种债务在收入开始之前到期。一年中收回的坏账应在收回年期间课税。该条款的规定不包括通过保险或其他合同可以收回的款项。</w:t>
      </w:r>
      <w:r w:rsidRPr="00317A5E">
        <w:rPr>
          <w:rFonts w:ascii="Arial" w:eastAsia="宋体" w:hAnsi="Arial" w:cs="Arial"/>
          <w:color w:val="666666"/>
          <w:kern w:val="0"/>
          <w:szCs w:val="21"/>
        </w:rPr>
        <w:t> </w:t>
      </w:r>
    </w:p>
    <w:p w:rsidR="00670979" w:rsidRPr="00317A5E" w:rsidRDefault="00670979" w:rsidP="004164E7">
      <w:pPr>
        <w:widowControl/>
        <w:numPr>
          <w:ilvl w:val="0"/>
          <w:numId w:val="14"/>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实际支付的税金和费用，所得税和房产税除外。</w:t>
      </w:r>
      <w:r w:rsidRPr="00317A5E">
        <w:rPr>
          <w:rFonts w:ascii="Arial" w:eastAsia="宋体" w:hAnsi="Arial" w:cs="Arial"/>
          <w:color w:val="666666"/>
          <w:kern w:val="0"/>
          <w:szCs w:val="21"/>
        </w:rPr>
        <w:t>  </w:t>
      </w:r>
    </w:p>
    <w:p w:rsidR="00670979" w:rsidRPr="00317A5E" w:rsidRDefault="00670979" w:rsidP="004164E7">
      <w:pPr>
        <w:widowControl/>
        <w:numPr>
          <w:ilvl w:val="0"/>
          <w:numId w:val="14"/>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《养老金和社会保障法》规定的养老金和捐赠。</w:t>
      </w:r>
      <w:r w:rsidRPr="00317A5E">
        <w:rPr>
          <w:rFonts w:ascii="Arial" w:eastAsia="宋体" w:hAnsi="Arial" w:cs="Arial"/>
          <w:color w:val="666666"/>
          <w:kern w:val="0"/>
          <w:szCs w:val="21"/>
        </w:rPr>
        <w:t> </w:t>
      </w:r>
    </w:p>
    <w:p w:rsidR="00670979" w:rsidRPr="00317A5E" w:rsidRDefault="00670979" w:rsidP="004164E7">
      <w:pPr>
        <w:widowControl/>
        <w:numPr>
          <w:ilvl w:val="0"/>
          <w:numId w:val="14"/>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伊拉克境内支付给政府和公共部门以及法律认可的科研、文化、教育、慈善和宗教机构的捐款，财政部长应在必要时发布这些机构的名单。而且政府允许的捐赠款也应被接受。</w:t>
      </w:r>
    </w:p>
    <w:p w:rsidR="00670979" w:rsidRPr="00317A5E" w:rsidRDefault="00670979" w:rsidP="004164E7">
      <w:pPr>
        <w:widowControl/>
        <w:numPr>
          <w:ilvl w:val="0"/>
          <w:numId w:val="14"/>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管辖法庭命令纳税人以现金支付给根据本法第十二条无权获得津贴的人员的法定赡养费。</w:t>
      </w:r>
    </w:p>
    <w:p w:rsidR="00670979" w:rsidRPr="00317A5E" w:rsidRDefault="00670979" w:rsidP="004164E7">
      <w:pPr>
        <w:widowControl/>
        <w:numPr>
          <w:ilvl w:val="0"/>
          <w:numId w:val="14"/>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一年期间支付的人寿保险金，但此种保险金不应超过</w:t>
      </w:r>
      <w:r w:rsidRPr="00317A5E">
        <w:rPr>
          <w:rFonts w:ascii="Arial" w:eastAsia="宋体" w:hAnsi="Arial" w:cs="Arial"/>
          <w:color w:val="666666"/>
          <w:kern w:val="0"/>
          <w:szCs w:val="21"/>
        </w:rPr>
        <w:t>2000</w:t>
      </w:r>
      <w:r w:rsidRPr="00317A5E">
        <w:rPr>
          <w:rFonts w:ascii="Arial" w:eastAsia="宋体" w:hAnsi="Arial" w:cs="Arial"/>
          <w:color w:val="666666"/>
          <w:kern w:val="0"/>
          <w:szCs w:val="21"/>
        </w:rPr>
        <w:t>第纳尔</w:t>
      </w:r>
      <w:r w:rsidRPr="00317A5E">
        <w:rPr>
          <w:rFonts w:ascii="Arial" w:eastAsia="宋体" w:hAnsi="Arial" w:cs="Arial"/>
          <w:color w:val="666666"/>
          <w:kern w:val="0"/>
          <w:szCs w:val="21"/>
        </w:rPr>
        <w:t>/</w:t>
      </w:r>
      <w:r w:rsidRPr="00317A5E">
        <w:rPr>
          <w:rFonts w:ascii="Arial" w:eastAsia="宋体" w:hAnsi="Arial" w:cs="Arial"/>
          <w:color w:val="666666"/>
          <w:kern w:val="0"/>
          <w:szCs w:val="21"/>
        </w:rPr>
        <w:t>年，其他保险金（与收入来源无关）不超过</w:t>
      </w:r>
      <w:r w:rsidRPr="00317A5E">
        <w:rPr>
          <w:rFonts w:ascii="Arial" w:eastAsia="宋体" w:hAnsi="Arial" w:cs="Arial"/>
          <w:color w:val="666666"/>
          <w:kern w:val="0"/>
          <w:szCs w:val="21"/>
        </w:rPr>
        <w:t>500</w:t>
      </w:r>
      <w:r w:rsidRPr="00317A5E">
        <w:rPr>
          <w:rFonts w:ascii="Arial" w:eastAsia="宋体" w:hAnsi="Arial" w:cs="Arial"/>
          <w:color w:val="666666"/>
          <w:kern w:val="0"/>
          <w:szCs w:val="21"/>
        </w:rPr>
        <w:t>第纳尔，并且前提条件是向伊拉克保险公司购买的保险。</w:t>
      </w:r>
      <w:r w:rsidRPr="00317A5E">
        <w:rPr>
          <w:rFonts w:ascii="Arial" w:eastAsia="宋体" w:hAnsi="Arial" w:cs="Arial"/>
          <w:color w:val="666666"/>
          <w:kern w:val="0"/>
          <w:szCs w:val="21"/>
        </w:rPr>
        <w:t> </w:t>
      </w:r>
    </w:p>
    <w:p w:rsidR="00670979" w:rsidRPr="00317A5E" w:rsidRDefault="00670979" w:rsidP="004164E7">
      <w:pPr>
        <w:widowControl/>
        <w:numPr>
          <w:ilvl w:val="0"/>
          <w:numId w:val="14"/>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无形资产的摊销金额，不超过纳税人发生的成本，而且按照折旧法规中规定的限额。</w:t>
      </w:r>
    </w:p>
    <w:p w:rsidR="00670979" w:rsidRPr="00317A5E" w:rsidRDefault="00670979" w:rsidP="00670979">
      <w:pPr>
        <w:widowControl/>
        <w:shd w:val="clear" w:color="auto" w:fill="FFFFFF"/>
        <w:spacing w:before="100" w:beforeAutospacing="1" w:after="100" w:afterAutospacing="1" w:line="540" w:lineRule="atLeast"/>
        <w:ind w:firstLine="480"/>
        <w:jc w:val="left"/>
        <w:rPr>
          <w:rFonts w:ascii="Arial" w:eastAsia="宋体" w:hAnsi="Arial" w:cs="Arial"/>
          <w:color w:val="666666"/>
          <w:kern w:val="0"/>
          <w:szCs w:val="21"/>
        </w:rPr>
      </w:pPr>
      <w:r w:rsidRPr="00317A5E">
        <w:rPr>
          <w:rFonts w:ascii="Arial" w:eastAsia="宋体" w:hAnsi="Arial" w:cs="Arial"/>
          <w:color w:val="666666"/>
          <w:kern w:val="0"/>
          <w:szCs w:val="21"/>
        </w:rPr>
        <w:t>第（二）款原文如下：用于获得收入的场所租金，如果该场所是纳税人的财产或建筑在属于他人的土地上的场所，应按估算的租金计算。</w:t>
      </w:r>
    </w:p>
    <w:p w:rsidR="00670979" w:rsidRPr="00317A5E" w:rsidRDefault="00670979" w:rsidP="00670979">
      <w:pPr>
        <w:widowControl/>
        <w:shd w:val="clear" w:color="auto" w:fill="FFFFFF"/>
        <w:spacing w:before="100" w:beforeAutospacing="1" w:after="100" w:afterAutospacing="1" w:line="540" w:lineRule="atLeast"/>
        <w:ind w:firstLine="525"/>
        <w:jc w:val="left"/>
        <w:rPr>
          <w:rFonts w:ascii="Arial" w:eastAsia="宋体" w:hAnsi="Arial" w:cs="Arial"/>
          <w:color w:val="666666"/>
          <w:kern w:val="0"/>
          <w:szCs w:val="21"/>
        </w:rPr>
      </w:pPr>
      <w:r w:rsidRPr="00317A5E">
        <w:rPr>
          <w:rFonts w:ascii="Arial" w:eastAsia="宋体" w:hAnsi="Arial" w:cs="Arial"/>
          <w:b/>
          <w:bCs/>
          <w:color w:val="666666"/>
          <w:kern w:val="0"/>
        </w:rPr>
        <w:t>第九条</w:t>
      </w:r>
      <w:r w:rsidRPr="00317A5E">
        <w:rPr>
          <w:rFonts w:ascii="Arial" w:eastAsia="宋体" w:hAnsi="Arial" w:cs="Arial"/>
          <w:b/>
          <w:bCs/>
          <w:color w:val="666666"/>
          <w:kern w:val="0"/>
        </w:rPr>
        <w:t> </w:t>
      </w:r>
      <w:r w:rsidRPr="00317A5E">
        <w:rPr>
          <w:rFonts w:ascii="Arial" w:eastAsia="宋体" w:hAnsi="Arial" w:cs="Arial"/>
          <w:color w:val="666666"/>
          <w:kern w:val="0"/>
          <w:szCs w:val="21"/>
        </w:rPr>
        <w:t>根据</w:t>
      </w:r>
      <w:r w:rsidRPr="00317A5E">
        <w:rPr>
          <w:rFonts w:ascii="Arial" w:eastAsia="宋体" w:hAnsi="Arial" w:cs="Arial"/>
          <w:color w:val="666666"/>
          <w:kern w:val="0"/>
          <w:szCs w:val="21"/>
        </w:rPr>
        <w:t>1994</w:t>
      </w:r>
      <w:r w:rsidRPr="00317A5E">
        <w:rPr>
          <w:rFonts w:ascii="Arial" w:eastAsia="宋体" w:hAnsi="Arial" w:cs="Arial"/>
          <w:color w:val="666666"/>
          <w:kern w:val="0"/>
          <w:szCs w:val="21"/>
        </w:rPr>
        <w:t>年</w:t>
      </w:r>
      <w:r w:rsidRPr="00317A5E">
        <w:rPr>
          <w:rFonts w:ascii="Arial" w:eastAsia="宋体" w:hAnsi="Arial" w:cs="Arial"/>
          <w:color w:val="666666"/>
          <w:kern w:val="0"/>
          <w:szCs w:val="21"/>
        </w:rPr>
        <w:t>9</w:t>
      </w:r>
      <w:r w:rsidRPr="00317A5E">
        <w:rPr>
          <w:rFonts w:ascii="Arial" w:eastAsia="宋体" w:hAnsi="Arial" w:cs="Arial"/>
          <w:color w:val="666666"/>
          <w:kern w:val="0"/>
          <w:szCs w:val="21"/>
        </w:rPr>
        <w:t>月</w:t>
      </w:r>
      <w:r w:rsidRPr="00317A5E">
        <w:rPr>
          <w:rFonts w:ascii="Arial" w:eastAsia="宋体" w:hAnsi="Arial" w:cs="Arial"/>
          <w:color w:val="666666"/>
          <w:kern w:val="0"/>
          <w:szCs w:val="21"/>
        </w:rPr>
        <w:t>19</w:t>
      </w:r>
      <w:r w:rsidRPr="00317A5E">
        <w:rPr>
          <w:rFonts w:ascii="Arial" w:eastAsia="宋体" w:hAnsi="Arial" w:cs="Arial"/>
          <w:color w:val="666666"/>
          <w:kern w:val="0"/>
          <w:szCs w:val="21"/>
        </w:rPr>
        <w:t>日发布的</w:t>
      </w:r>
      <w:r w:rsidRPr="00317A5E">
        <w:rPr>
          <w:rFonts w:ascii="Arial" w:eastAsia="宋体" w:hAnsi="Arial" w:cs="Arial"/>
          <w:color w:val="666666"/>
          <w:kern w:val="0"/>
          <w:szCs w:val="21"/>
        </w:rPr>
        <w:t>17</w:t>
      </w:r>
      <w:r w:rsidRPr="00317A5E">
        <w:rPr>
          <w:rFonts w:ascii="Arial" w:eastAsia="宋体" w:hAnsi="Arial" w:cs="Arial"/>
          <w:color w:val="666666"/>
          <w:kern w:val="0"/>
          <w:szCs w:val="21"/>
        </w:rPr>
        <w:t>号</w:t>
      </w:r>
      <w:r w:rsidRPr="00317A5E">
        <w:rPr>
          <w:rFonts w:ascii="Arial" w:eastAsia="宋体" w:hAnsi="Arial" w:cs="Arial"/>
          <w:color w:val="666666"/>
          <w:kern w:val="0"/>
          <w:szCs w:val="21"/>
        </w:rPr>
        <w:t>1982</w:t>
      </w:r>
      <w:r w:rsidRPr="00317A5E">
        <w:rPr>
          <w:rFonts w:ascii="Arial" w:eastAsia="宋体" w:hAnsi="Arial" w:cs="Arial"/>
          <w:color w:val="666666"/>
          <w:kern w:val="0"/>
          <w:szCs w:val="21"/>
        </w:rPr>
        <w:t>年</w:t>
      </w:r>
      <w:r w:rsidRPr="00317A5E">
        <w:rPr>
          <w:rFonts w:ascii="Arial" w:eastAsia="宋体" w:hAnsi="Arial" w:cs="Arial"/>
          <w:color w:val="666666"/>
          <w:kern w:val="0"/>
          <w:szCs w:val="21"/>
        </w:rPr>
        <w:t>113</w:t>
      </w:r>
      <w:r w:rsidRPr="00317A5E">
        <w:rPr>
          <w:rFonts w:ascii="Arial" w:eastAsia="宋体" w:hAnsi="Arial" w:cs="Arial"/>
          <w:color w:val="666666"/>
          <w:kern w:val="0"/>
          <w:szCs w:val="21"/>
        </w:rPr>
        <w:t>号所得税法修订法第</w:t>
      </w:r>
      <w:r w:rsidRPr="00317A5E">
        <w:rPr>
          <w:rFonts w:ascii="Arial" w:eastAsia="宋体" w:hAnsi="Arial" w:cs="Arial"/>
          <w:color w:val="666666"/>
          <w:kern w:val="0"/>
          <w:szCs w:val="21"/>
        </w:rPr>
        <w:t>3</w:t>
      </w:r>
      <w:r w:rsidRPr="00317A5E">
        <w:rPr>
          <w:rFonts w:ascii="Arial" w:eastAsia="宋体" w:hAnsi="Arial" w:cs="Arial"/>
          <w:color w:val="666666"/>
          <w:kern w:val="0"/>
          <w:szCs w:val="21"/>
        </w:rPr>
        <w:t>条，本条变更为以下内容：对于有限责任公司的董事应纳税工资、津贴、奖金和佣金的扣除额度不能超过</w:t>
      </w:r>
      <w:r w:rsidRPr="00317A5E">
        <w:rPr>
          <w:rFonts w:ascii="Arial" w:eastAsia="宋体" w:hAnsi="Arial" w:cs="Arial"/>
          <w:color w:val="666666"/>
          <w:kern w:val="0"/>
          <w:szCs w:val="21"/>
        </w:rPr>
        <w:t>15000</w:t>
      </w:r>
      <w:r w:rsidRPr="00317A5E">
        <w:rPr>
          <w:rFonts w:ascii="Arial" w:eastAsia="宋体" w:hAnsi="Arial" w:cs="Arial"/>
          <w:color w:val="666666"/>
          <w:kern w:val="0"/>
          <w:szCs w:val="21"/>
        </w:rPr>
        <w:t>第纳尔。</w:t>
      </w:r>
    </w:p>
    <w:p w:rsidR="00670979" w:rsidRPr="00317A5E" w:rsidRDefault="00670979" w:rsidP="00670979">
      <w:pPr>
        <w:widowControl/>
        <w:shd w:val="clear" w:color="auto" w:fill="FFFFFF"/>
        <w:spacing w:before="100" w:beforeAutospacing="1" w:after="100" w:afterAutospacing="1" w:line="540" w:lineRule="atLeast"/>
        <w:ind w:firstLine="480"/>
        <w:jc w:val="left"/>
        <w:rPr>
          <w:rFonts w:ascii="Arial" w:eastAsia="宋体" w:hAnsi="Arial" w:cs="Arial"/>
          <w:color w:val="666666"/>
          <w:kern w:val="0"/>
          <w:szCs w:val="21"/>
        </w:rPr>
      </w:pPr>
      <w:r w:rsidRPr="00317A5E">
        <w:rPr>
          <w:rFonts w:ascii="Arial" w:eastAsia="宋体" w:hAnsi="Arial" w:cs="Arial"/>
          <w:color w:val="666666"/>
          <w:kern w:val="0"/>
          <w:szCs w:val="21"/>
        </w:rPr>
        <w:lastRenderedPageBreak/>
        <w:t>本条原文如下：有限责任公司的总经理的应纳税工资、津贴、奖金和佣金的扣除额度不得超过</w:t>
      </w:r>
      <w:r w:rsidRPr="00317A5E">
        <w:rPr>
          <w:rFonts w:ascii="Arial" w:eastAsia="宋体" w:hAnsi="Arial" w:cs="Arial"/>
          <w:color w:val="666666"/>
          <w:kern w:val="0"/>
          <w:szCs w:val="21"/>
        </w:rPr>
        <w:t>3000</w:t>
      </w:r>
      <w:r w:rsidRPr="00317A5E">
        <w:rPr>
          <w:rFonts w:ascii="Arial" w:eastAsia="宋体" w:hAnsi="Arial" w:cs="Arial"/>
          <w:color w:val="666666"/>
          <w:kern w:val="0"/>
          <w:szCs w:val="21"/>
        </w:rPr>
        <w:t>第纳尔。若公司有多个总经理，那么总金额不得超过</w:t>
      </w:r>
      <w:r w:rsidRPr="00317A5E">
        <w:rPr>
          <w:rFonts w:ascii="Arial" w:eastAsia="宋体" w:hAnsi="Arial" w:cs="Arial"/>
          <w:color w:val="666666"/>
          <w:kern w:val="0"/>
          <w:szCs w:val="21"/>
        </w:rPr>
        <w:t>10000</w:t>
      </w:r>
      <w:r w:rsidRPr="00317A5E">
        <w:rPr>
          <w:rFonts w:ascii="Arial" w:eastAsia="宋体" w:hAnsi="Arial" w:cs="Arial"/>
          <w:color w:val="666666"/>
          <w:kern w:val="0"/>
          <w:szCs w:val="21"/>
        </w:rPr>
        <w:t>第纳尔，同时每位经理的数额不能超过本条所规定的</w:t>
      </w:r>
      <w:r w:rsidRPr="00317A5E">
        <w:rPr>
          <w:rFonts w:ascii="Arial" w:eastAsia="宋体" w:hAnsi="Arial" w:cs="Arial"/>
          <w:color w:val="666666"/>
          <w:kern w:val="0"/>
          <w:szCs w:val="21"/>
        </w:rPr>
        <w:t>3000</w:t>
      </w:r>
      <w:r w:rsidRPr="00317A5E">
        <w:rPr>
          <w:rFonts w:ascii="Arial" w:eastAsia="宋体" w:hAnsi="Arial" w:cs="Arial"/>
          <w:color w:val="666666"/>
          <w:kern w:val="0"/>
          <w:szCs w:val="21"/>
        </w:rPr>
        <w:t>第纳尔。</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 </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b/>
          <w:bCs/>
          <w:color w:val="666666"/>
          <w:kern w:val="0"/>
        </w:rPr>
        <w:t>第六章</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b/>
          <w:bCs/>
          <w:color w:val="666666"/>
          <w:kern w:val="0"/>
        </w:rPr>
        <w:t>收入来源的转移</w:t>
      </w:r>
    </w:p>
    <w:p w:rsidR="00670979" w:rsidRPr="00317A5E" w:rsidRDefault="00670979" w:rsidP="00670979">
      <w:pPr>
        <w:widowControl/>
        <w:shd w:val="clear" w:color="auto" w:fill="FFFFFF"/>
        <w:spacing w:before="100" w:beforeAutospacing="1" w:after="100" w:afterAutospacing="1" w:line="540" w:lineRule="atLeast"/>
        <w:ind w:firstLine="345"/>
        <w:jc w:val="left"/>
        <w:rPr>
          <w:rFonts w:ascii="Arial" w:eastAsia="宋体" w:hAnsi="Arial" w:cs="Arial"/>
          <w:color w:val="666666"/>
          <w:kern w:val="0"/>
          <w:szCs w:val="21"/>
        </w:rPr>
      </w:pPr>
      <w:r w:rsidRPr="00317A5E">
        <w:rPr>
          <w:rFonts w:ascii="Arial" w:eastAsia="宋体" w:hAnsi="Arial" w:cs="Arial"/>
          <w:b/>
          <w:bCs/>
          <w:color w:val="666666"/>
          <w:kern w:val="0"/>
        </w:rPr>
        <w:t>第十条</w:t>
      </w:r>
      <w:r w:rsidRPr="00317A5E">
        <w:rPr>
          <w:rFonts w:ascii="Arial" w:eastAsia="宋体" w:hAnsi="Arial" w:cs="Arial"/>
          <w:b/>
          <w:bCs/>
          <w:color w:val="666666"/>
          <w:kern w:val="0"/>
        </w:rPr>
        <w:t>  </w:t>
      </w:r>
      <w:r w:rsidRPr="00317A5E">
        <w:rPr>
          <w:rFonts w:ascii="Arial" w:eastAsia="宋体" w:hAnsi="Arial" w:cs="Arial"/>
          <w:color w:val="666666"/>
          <w:kern w:val="0"/>
          <w:szCs w:val="21"/>
        </w:rPr>
        <w:t>根据总统府发布的关于更正</w:t>
      </w:r>
      <w:r w:rsidRPr="00317A5E">
        <w:rPr>
          <w:rFonts w:ascii="Arial" w:eastAsia="宋体" w:hAnsi="Arial" w:cs="Arial"/>
          <w:color w:val="666666"/>
          <w:kern w:val="0"/>
          <w:szCs w:val="21"/>
        </w:rPr>
        <w:t>1982</w:t>
      </w:r>
      <w:r w:rsidRPr="00317A5E">
        <w:rPr>
          <w:rFonts w:ascii="Arial" w:eastAsia="宋体" w:hAnsi="Arial" w:cs="Arial"/>
          <w:color w:val="666666"/>
          <w:kern w:val="0"/>
          <w:szCs w:val="21"/>
        </w:rPr>
        <w:t>年所得税法错误的更正声明第</w:t>
      </w:r>
      <w:r w:rsidRPr="00317A5E">
        <w:rPr>
          <w:rFonts w:ascii="Arial" w:eastAsia="宋体" w:hAnsi="Arial" w:cs="Arial"/>
          <w:color w:val="666666"/>
          <w:kern w:val="0"/>
          <w:szCs w:val="21"/>
        </w:rPr>
        <w:t>1</w:t>
      </w:r>
      <w:r w:rsidRPr="00317A5E">
        <w:rPr>
          <w:rFonts w:ascii="Arial" w:eastAsia="宋体" w:hAnsi="Arial" w:cs="Arial"/>
          <w:color w:val="666666"/>
          <w:kern w:val="0"/>
          <w:szCs w:val="21"/>
        </w:rPr>
        <w:t>条，本条中变更为：如果收入来源或其部分从一个人转移给另外一个人，而且财政当局确信此种转移不会因为行政管理的原因而改变此种来源在纳税人手中的实际地位，而且纳税人通过持有股份或任何其他方式对其拥有直接或间接控制权，则财政当局应从接受被转让收入来源的纳税人的收入中扣除第八条第（四）款可扣除的任何款项。与转让纳税人存在第一级、第二级和第三级关系的任何人应在上述情况下被视为让与人。</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b/>
          <w:bCs/>
          <w:color w:val="666666"/>
          <w:kern w:val="0"/>
        </w:rPr>
        <w:t>第七章</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b/>
          <w:bCs/>
          <w:color w:val="666666"/>
          <w:kern w:val="0"/>
        </w:rPr>
        <w:t>损失</w:t>
      </w:r>
    </w:p>
    <w:p w:rsidR="00670979" w:rsidRPr="00317A5E" w:rsidRDefault="00670979" w:rsidP="00670979">
      <w:pPr>
        <w:widowControl/>
        <w:shd w:val="clear" w:color="auto" w:fill="FFFFFF"/>
        <w:spacing w:before="100" w:beforeAutospacing="1" w:after="100" w:afterAutospacing="1" w:line="540" w:lineRule="atLeast"/>
        <w:ind w:firstLine="525"/>
        <w:jc w:val="left"/>
        <w:rPr>
          <w:rFonts w:ascii="Arial" w:eastAsia="宋体" w:hAnsi="Arial" w:cs="Arial"/>
          <w:color w:val="666666"/>
          <w:kern w:val="0"/>
          <w:szCs w:val="21"/>
        </w:rPr>
      </w:pPr>
      <w:r w:rsidRPr="00317A5E">
        <w:rPr>
          <w:rFonts w:ascii="Arial" w:eastAsia="宋体" w:hAnsi="Arial" w:cs="Arial"/>
          <w:b/>
          <w:bCs/>
          <w:color w:val="666666"/>
          <w:kern w:val="0"/>
        </w:rPr>
        <w:t>第十一条</w:t>
      </w:r>
      <w:r w:rsidRPr="00317A5E">
        <w:rPr>
          <w:rFonts w:ascii="Arial" w:eastAsia="宋体" w:hAnsi="Arial" w:cs="Arial"/>
          <w:b/>
          <w:bCs/>
          <w:color w:val="666666"/>
          <w:kern w:val="0"/>
        </w:rPr>
        <w:t> </w:t>
      </w:r>
      <w:r w:rsidRPr="00317A5E">
        <w:rPr>
          <w:rFonts w:ascii="Arial" w:eastAsia="宋体" w:hAnsi="Arial" w:cs="Arial"/>
          <w:color w:val="666666"/>
          <w:kern w:val="0"/>
          <w:szCs w:val="21"/>
        </w:rPr>
        <w:t>根据</w:t>
      </w:r>
      <w:r w:rsidRPr="00317A5E">
        <w:rPr>
          <w:rFonts w:ascii="Arial" w:eastAsia="宋体" w:hAnsi="Arial" w:cs="Arial"/>
          <w:color w:val="666666"/>
          <w:kern w:val="0"/>
          <w:szCs w:val="21"/>
        </w:rPr>
        <w:t>2004</w:t>
      </w:r>
      <w:r w:rsidRPr="00317A5E">
        <w:rPr>
          <w:rFonts w:ascii="Arial" w:eastAsia="宋体" w:hAnsi="Arial" w:cs="Arial"/>
          <w:color w:val="666666"/>
          <w:kern w:val="0"/>
          <w:szCs w:val="21"/>
        </w:rPr>
        <w:t>年</w:t>
      </w:r>
      <w:r w:rsidRPr="00317A5E">
        <w:rPr>
          <w:rFonts w:ascii="Arial" w:eastAsia="宋体" w:hAnsi="Arial" w:cs="Arial"/>
          <w:color w:val="666666"/>
          <w:kern w:val="0"/>
          <w:szCs w:val="21"/>
        </w:rPr>
        <w:t>2</w:t>
      </w:r>
      <w:r w:rsidRPr="00317A5E">
        <w:rPr>
          <w:rFonts w:ascii="Arial" w:eastAsia="宋体" w:hAnsi="Arial" w:cs="Arial"/>
          <w:color w:val="666666"/>
          <w:kern w:val="0"/>
          <w:szCs w:val="21"/>
        </w:rPr>
        <w:t>月</w:t>
      </w:r>
      <w:r w:rsidRPr="00317A5E">
        <w:rPr>
          <w:rFonts w:ascii="Arial" w:eastAsia="宋体" w:hAnsi="Arial" w:cs="Arial"/>
          <w:color w:val="666666"/>
          <w:kern w:val="0"/>
          <w:szCs w:val="21"/>
        </w:rPr>
        <w:t>19</w:t>
      </w:r>
      <w:r w:rsidRPr="00317A5E">
        <w:rPr>
          <w:rFonts w:ascii="Arial" w:eastAsia="宋体" w:hAnsi="Arial" w:cs="Arial"/>
          <w:color w:val="666666"/>
          <w:kern w:val="0"/>
          <w:szCs w:val="21"/>
        </w:rPr>
        <w:t>日发布的</w:t>
      </w:r>
      <w:r w:rsidRPr="00317A5E">
        <w:rPr>
          <w:rFonts w:ascii="Arial" w:eastAsia="宋体" w:hAnsi="Arial" w:cs="Arial"/>
          <w:color w:val="666666"/>
          <w:kern w:val="0"/>
          <w:szCs w:val="21"/>
        </w:rPr>
        <w:t>49</w:t>
      </w:r>
      <w:r w:rsidRPr="00317A5E">
        <w:rPr>
          <w:rFonts w:ascii="Arial" w:eastAsia="宋体" w:hAnsi="Arial" w:cs="Arial"/>
          <w:color w:val="666666"/>
          <w:kern w:val="0"/>
          <w:szCs w:val="21"/>
        </w:rPr>
        <w:t>号</w:t>
      </w:r>
      <w:r w:rsidRPr="00317A5E">
        <w:rPr>
          <w:rFonts w:ascii="Arial" w:eastAsia="宋体" w:hAnsi="Arial" w:cs="Arial"/>
          <w:color w:val="666666"/>
          <w:kern w:val="0"/>
          <w:szCs w:val="21"/>
        </w:rPr>
        <w:t>2004</w:t>
      </w:r>
      <w:r w:rsidRPr="00317A5E">
        <w:rPr>
          <w:rFonts w:ascii="Arial" w:eastAsia="宋体" w:hAnsi="Arial" w:cs="Arial"/>
          <w:color w:val="666666"/>
          <w:kern w:val="0"/>
          <w:szCs w:val="21"/>
        </w:rPr>
        <w:t>年税收战略联合政府令第五节，增加本条第（三）（四）（五）款。</w:t>
      </w:r>
    </w:p>
    <w:p w:rsidR="00670979" w:rsidRPr="00317A5E" w:rsidRDefault="00670979" w:rsidP="00670979">
      <w:pPr>
        <w:widowControl/>
        <w:shd w:val="clear" w:color="auto" w:fill="FFFFFF"/>
        <w:spacing w:before="100" w:beforeAutospacing="1" w:after="100" w:afterAutospacing="1" w:line="540" w:lineRule="atLeast"/>
        <w:ind w:firstLine="645"/>
        <w:jc w:val="left"/>
        <w:rPr>
          <w:rFonts w:ascii="Arial" w:eastAsia="宋体" w:hAnsi="Arial" w:cs="Arial"/>
          <w:color w:val="666666"/>
          <w:kern w:val="0"/>
          <w:szCs w:val="21"/>
        </w:rPr>
      </w:pPr>
      <w:r w:rsidRPr="00317A5E">
        <w:rPr>
          <w:rFonts w:ascii="Arial" w:eastAsia="宋体" w:hAnsi="Arial" w:cs="Arial"/>
          <w:color w:val="666666"/>
          <w:kern w:val="0"/>
          <w:szCs w:val="21"/>
        </w:rPr>
        <w:t>纳税人在伊拉克境内的某些收入来源中的损失（法律接受的文件证明）应从当年应纳税的其他来源产生的利润中扣除。不能以此种方式解决的损失应按照以下条件结转并在连续</w:t>
      </w:r>
      <w:r w:rsidRPr="00317A5E">
        <w:rPr>
          <w:rFonts w:ascii="Arial" w:eastAsia="宋体" w:hAnsi="Arial" w:cs="Arial"/>
          <w:color w:val="666666"/>
          <w:kern w:val="0"/>
          <w:szCs w:val="21"/>
        </w:rPr>
        <w:t>5</w:t>
      </w:r>
      <w:r w:rsidRPr="00317A5E">
        <w:rPr>
          <w:rFonts w:ascii="Arial" w:eastAsia="宋体" w:hAnsi="Arial" w:cs="Arial"/>
          <w:color w:val="666666"/>
          <w:kern w:val="0"/>
          <w:szCs w:val="21"/>
        </w:rPr>
        <w:t>年内从纳税人的收入中扣除：</w:t>
      </w:r>
    </w:p>
    <w:p w:rsidR="00670979" w:rsidRPr="00317A5E" w:rsidRDefault="00670979" w:rsidP="004164E7">
      <w:pPr>
        <w:widowControl/>
        <w:numPr>
          <w:ilvl w:val="0"/>
          <w:numId w:val="15"/>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不得扣除五年中每一年的应纳税收入的一半以上。</w:t>
      </w:r>
      <w:r w:rsidRPr="00317A5E">
        <w:rPr>
          <w:rFonts w:ascii="Arial" w:eastAsia="宋体" w:hAnsi="Arial" w:cs="Arial"/>
          <w:color w:val="666666"/>
          <w:kern w:val="0"/>
          <w:szCs w:val="21"/>
        </w:rPr>
        <w:t> </w:t>
      </w:r>
    </w:p>
    <w:p w:rsidR="00670979" w:rsidRPr="00317A5E" w:rsidRDefault="00670979" w:rsidP="004164E7">
      <w:pPr>
        <w:widowControl/>
        <w:numPr>
          <w:ilvl w:val="0"/>
          <w:numId w:val="15"/>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损失只能从发生损失的收入来源中扣除。</w:t>
      </w:r>
      <w:r w:rsidRPr="00317A5E">
        <w:rPr>
          <w:rFonts w:ascii="Arial" w:eastAsia="宋体" w:hAnsi="Arial" w:cs="Arial"/>
          <w:color w:val="666666"/>
          <w:kern w:val="0"/>
          <w:szCs w:val="21"/>
        </w:rPr>
        <w:t> </w:t>
      </w:r>
    </w:p>
    <w:p w:rsidR="00670979" w:rsidRPr="00317A5E" w:rsidRDefault="00670979" w:rsidP="004164E7">
      <w:pPr>
        <w:widowControl/>
        <w:numPr>
          <w:ilvl w:val="0"/>
          <w:numId w:val="15"/>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lastRenderedPageBreak/>
        <w:t>在确定用于从中扣除之前财年的损失的收入金额时，根据本条规定，不应考虑</w:t>
      </w:r>
      <w:r w:rsidRPr="00317A5E">
        <w:rPr>
          <w:rFonts w:ascii="Arial" w:eastAsia="宋体" w:hAnsi="Arial" w:cs="Arial"/>
          <w:color w:val="666666"/>
          <w:kern w:val="0"/>
          <w:szCs w:val="21"/>
        </w:rPr>
        <w:t>2003</w:t>
      </w:r>
      <w:r w:rsidRPr="00317A5E">
        <w:rPr>
          <w:rFonts w:ascii="Arial" w:eastAsia="宋体" w:hAnsi="Arial" w:cs="Arial"/>
          <w:color w:val="666666"/>
          <w:kern w:val="0"/>
          <w:szCs w:val="21"/>
        </w:rPr>
        <w:t>财年的收入和</w:t>
      </w:r>
      <w:r w:rsidRPr="00317A5E">
        <w:rPr>
          <w:rFonts w:ascii="Arial" w:eastAsia="宋体" w:hAnsi="Arial" w:cs="Arial"/>
          <w:color w:val="666666"/>
          <w:kern w:val="0"/>
          <w:szCs w:val="21"/>
        </w:rPr>
        <w:t>2004</w:t>
      </w:r>
      <w:r w:rsidRPr="00317A5E">
        <w:rPr>
          <w:rFonts w:ascii="Arial" w:eastAsia="宋体" w:hAnsi="Arial" w:cs="Arial"/>
          <w:color w:val="666666"/>
          <w:kern w:val="0"/>
          <w:szCs w:val="21"/>
        </w:rPr>
        <w:t>财年前三个月的收入。</w:t>
      </w:r>
    </w:p>
    <w:p w:rsidR="00670979" w:rsidRPr="00317A5E" w:rsidRDefault="00670979" w:rsidP="004164E7">
      <w:pPr>
        <w:widowControl/>
        <w:numPr>
          <w:ilvl w:val="0"/>
          <w:numId w:val="15"/>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在确定根据本条规定可以结转损失的连续</w:t>
      </w:r>
      <w:r w:rsidRPr="00317A5E">
        <w:rPr>
          <w:rFonts w:ascii="Arial" w:eastAsia="宋体" w:hAnsi="Arial" w:cs="Arial"/>
          <w:color w:val="666666"/>
          <w:kern w:val="0"/>
          <w:szCs w:val="21"/>
        </w:rPr>
        <w:t>5</w:t>
      </w:r>
      <w:r w:rsidRPr="00317A5E">
        <w:rPr>
          <w:rFonts w:ascii="Arial" w:eastAsia="宋体" w:hAnsi="Arial" w:cs="Arial"/>
          <w:color w:val="666666"/>
          <w:kern w:val="0"/>
          <w:szCs w:val="21"/>
        </w:rPr>
        <w:t>年期时，不应考虑</w:t>
      </w:r>
      <w:r w:rsidRPr="00317A5E">
        <w:rPr>
          <w:rFonts w:ascii="Arial" w:eastAsia="宋体" w:hAnsi="Arial" w:cs="Arial"/>
          <w:color w:val="666666"/>
          <w:kern w:val="0"/>
          <w:szCs w:val="21"/>
        </w:rPr>
        <w:t>2003</w:t>
      </w:r>
      <w:r w:rsidRPr="00317A5E">
        <w:rPr>
          <w:rFonts w:ascii="Arial" w:eastAsia="宋体" w:hAnsi="Arial" w:cs="Arial"/>
          <w:color w:val="666666"/>
          <w:kern w:val="0"/>
          <w:szCs w:val="21"/>
        </w:rPr>
        <w:t>财年。</w:t>
      </w:r>
      <w:r w:rsidRPr="00317A5E">
        <w:rPr>
          <w:rFonts w:ascii="Arial" w:eastAsia="宋体" w:hAnsi="Arial" w:cs="Arial"/>
          <w:color w:val="666666"/>
          <w:kern w:val="0"/>
          <w:szCs w:val="21"/>
        </w:rPr>
        <w:t> </w:t>
      </w:r>
    </w:p>
    <w:p w:rsidR="00670979" w:rsidRPr="00317A5E" w:rsidRDefault="00670979" w:rsidP="004164E7">
      <w:pPr>
        <w:widowControl/>
        <w:numPr>
          <w:ilvl w:val="0"/>
          <w:numId w:val="15"/>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根据本条规定，</w:t>
      </w:r>
      <w:r w:rsidRPr="00317A5E">
        <w:rPr>
          <w:rFonts w:ascii="Arial" w:eastAsia="宋体" w:hAnsi="Arial" w:cs="Arial"/>
          <w:color w:val="666666"/>
          <w:kern w:val="0"/>
          <w:szCs w:val="21"/>
        </w:rPr>
        <w:t>2003</w:t>
      </w:r>
      <w:r w:rsidRPr="00317A5E">
        <w:rPr>
          <w:rFonts w:ascii="Arial" w:eastAsia="宋体" w:hAnsi="Arial" w:cs="Arial"/>
          <w:color w:val="666666"/>
          <w:kern w:val="0"/>
          <w:szCs w:val="21"/>
        </w:rPr>
        <w:t>财年和</w:t>
      </w:r>
      <w:r w:rsidRPr="00317A5E">
        <w:rPr>
          <w:rFonts w:ascii="Arial" w:eastAsia="宋体" w:hAnsi="Arial" w:cs="Arial"/>
          <w:color w:val="666666"/>
          <w:kern w:val="0"/>
          <w:szCs w:val="21"/>
        </w:rPr>
        <w:t>2004</w:t>
      </w:r>
      <w:r w:rsidRPr="00317A5E">
        <w:rPr>
          <w:rFonts w:ascii="Arial" w:eastAsia="宋体" w:hAnsi="Arial" w:cs="Arial"/>
          <w:color w:val="666666"/>
          <w:kern w:val="0"/>
          <w:szCs w:val="21"/>
        </w:rPr>
        <w:t>财年前三个月发生的损失不应结转至随后财政年度。</w:t>
      </w:r>
      <w:r w:rsidRPr="00317A5E">
        <w:rPr>
          <w:rFonts w:ascii="Arial" w:eastAsia="宋体" w:hAnsi="Arial" w:cs="Arial"/>
          <w:color w:val="666666"/>
          <w:kern w:val="0"/>
          <w:szCs w:val="21"/>
        </w:rPr>
        <w:t> </w:t>
      </w:r>
    </w:p>
    <w:p w:rsidR="00670979" w:rsidRPr="00317A5E" w:rsidRDefault="00670979" w:rsidP="00670979">
      <w:pPr>
        <w:widowControl/>
        <w:shd w:val="clear" w:color="auto" w:fill="FFFFFF"/>
        <w:spacing w:before="100" w:beforeAutospacing="1" w:after="100" w:afterAutospacing="1" w:line="540" w:lineRule="atLeast"/>
        <w:ind w:firstLine="525"/>
        <w:jc w:val="left"/>
        <w:rPr>
          <w:rFonts w:ascii="Arial" w:eastAsia="宋体" w:hAnsi="Arial" w:cs="Arial"/>
          <w:color w:val="666666"/>
          <w:kern w:val="0"/>
          <w:szCs w:val="21"/>
        </w:rPr>
      </w:pPr>
      <w:r w:rsidRPr="00317A5E">
        <w:rPr>
          <w:rFonts w:ascii="Arial" w:eastAsia="宋体" w:hAnsi="Arial" w:cs="Arial"/>
          <w:b/>
          <w:bCs/>
          <w:color w:val="666666"/>
          <w:kern w:val="0"/>
        </w:rPr>
        <w:t>第十二条</w:t>
      </w:r>
      <w:r w:rsidRPr="00317A5E">
        <w:rPr>
          <w:rFonts w:ascii="Arial" w:eastAsia="宋体" w:hAnsi="Arial" w:cs="Arial"/>
          <w:b/>
          <w:bCs/>
          <w:color w:val="666666"/>
          <w:kern w:val="0"/>
        </w:rPr>
        <w:t> </w:t>
      </w:r>
      <w:r w:rsidRPr="00317A5E">
        <w:rPr>
          <w:rFonts w:ascii="Arial" w:eastAsia="宋体" w:hAnsi="Arial" w:cs="Arial"/>
          <w:color w:val="666666"/>
          <w:kern w:val="0"/>
          <w:szCs w:val="21"/>
        </w:rPr>
        <w:t>根据</w:t>
      </w:r>
      <w:r w:rsidRPr="00317A5E">
        <w:rPr>
          <w:rFonts w:ascii="Arial" w:eastAsia="宋体" w:hAnsi="Arial" w:cs="Arial"/>
          <w:color w:val="666666"/>
          <w:kern w:val="0"/>
          <w:szCs w:val="21"/>
        </w:rPr>
        <w:t>2004</w:t>
      </w:r>
      <w:r w:rsidRPr="00317A5E">
        <w:rPr>
          <w:rFonts w:ascii="Arial" w:eastAsia="宋体" w:hAnsi="Arial" w:cs="Arial"/>
          <w:color w:val="666666"/>
          <w:kern w:val="0"/>
          <w:szCs w:val="21"/>
        </w:rPr>
        <w:t>年</w:t>
      </w:r>
      <w:r w:rsidRPr="00317A5E">
        <w:rPr>
          <w:rFonts w:ascii="Arial" w:eastAsia="宋体" w:hAnsi="Arial" w:cs="Arial"/>
          <w:color w:val="666666"/>
          <w:kern w:val="0"/>
          <w:szCs w:val="21"/>
        </w:rPr>
        <w:t>2</w:t>
      </w:r>
      <w:r w:rsidRPr="00317A5E">
        <w:rPr>
          <w:rFonts w:ascii="Arial" w:eastAsia="宋体" w:hAnsi="Arial" w:cs="Arial"/>
          <w:color w:val="666666"/>
          <w:kern w:val="0"/>
          <w:szCs w:val="21"/>
        </w:rPr>
        <w:t>月</w:t>
      </w:r>
      <w:r w:rsidRPr="00317A5E">
        <w:rPr>
          <w:rFonts w:ascii="Arial" w:eastAsia="宋体" w:hAnsi="Arial" w:cs="Arial"/>
          <w:color w:val="666666"/>
          <w:kern w:val="0"/>
          <w:szCs w:val="21"/>
        </w:rPr>
        <w:t>19</w:t>
      </w:r>
      <w:r w:rsidRPr="00317A5E">
        <w:rPr>
          <w:rFonts w:ascii="Arial" w:eastAsia="宋体" w:hAnsi="Arial" w:cs="Arial"/>
          <w:color w:val="666666"/>
          <w:kern w:val="0"/>
          <w:szCs w:val="21"/>
        </w:rPr>
        <w:t>日发布的</w:t>
      </w:r>
      <w:r w:rsidRPr="00317A5E">
        <w:rPr>
          <w:rFonts w:ascii="Arial" w:eastAsia="宋体" w:hAnsi="Arial" w:cs="Arial"/>
          <w:color w:val="666666"/>
          <w:kern w:val="0"/>
          <w:szCs w:val="21"/>
        </w:rPr>
        <w:t>49</w:t>
      </w:r>
      <w:r w:rsidRPr="00317A5E">
        <w:rPr>
          <w:rFonts w:ascii="Arial" w:eastAsia="宋体" w:hAnsi="Arial" w:cs="Arial"/>
          <w:color w:val="666666"/>
          <w:kern w:val="0"/>
          <w:szCs w:val="21"/>
        </w:rPr>
        <w:t>号</w:t>
      </w:r>
      <w:r w:rsidRPr="00317A5E">
        <w:rPr>
          <w:rFonts w:ascii="Arial" w:eastAsia="宋体" w:hAnsi="Arial" w:cs="Arial"/>
          <w:color w:val="666666"/>
          <w:kern w:val="0"/>
          <w:szCs w:val="21"/>
        </w:rPr>
        <w:t>2004</w:t>
      </w:r>
      <w:r w:rsidRPr="00317A5E">
        <w:rPr>
          <w:rFonts w:ascii="Arial" w:eastAsia="宋体" w:hAnsi="Arial" w:cs="Arial"/>
          <w:color w:val="666666"/>
          <w:kern w:val="0"/>
          <w:szCs w:val="21"/>
        </w:rPr>
        <w:t>年税收战略联合政府令第二节，对本条第（一）（五）（六）款进行修改。</w:t>
      </w:r>
    </w:p>
    <w:p w:rsidR="00670979" w:rsidRPr="00317A5E" w:rsidRDefault="00670979" w:rsidP="00670979">
      <w:pPr>
        <w:widowControl/>
        <w:shd w:val="clear" w:color="auto" w:fill="FFFFFF"/>
        <w:spacing w:before="100" w:beforeAutospacing="1" w:after="100" w:afterAutospacing="1" w:line="540" w:lineRule="atLeast"/>
        <w:ind w:firstLine="480"/>
        <w:jc w:val="left"/>
        <w:rPr>
          <w:rFonts w:ascii="Arial" w:eastAsia="宋体" w:hAnsi="Arial" w:cs="Arial"/>
          <w:color w:val="666666"/>
          <w:kern w:val="0"/>
          <w:szCs w:val="21"/>
        </w:rPr>
      </w:pPr>
      <w:r w:rsidRPr="00317A5E">
        <w:rPr>
          <w:rFonts w:ascii="Arial" w:eastAsia="宋体" w:hAnsi="Arial" w:cs="Arial"/>
          <w:color w:val="666666"/>
          <w:kern w:val="0"/>
          <w:szCs w:val="21"/>
        </w:rPr>
        <w:t>根据</w:t>
      </w:r>
      <w:r w:rsidRPr="00317A5E">
        <w:rPr>
          <w:rFonts w:ascii="Arial" w:eastAsia="宋体" w:hAnsi="Arial" w:cs="Arial"/>
          <w:color w:val="666666"/>
          <w:kern w:val="0"/>
          <w:szCs w:val="21"/>
        </w:rPr>
        <w:t>2003</w:t>
      </w:r>
      <w:r w:rsidRPr="00317A5E">
        <w:rPr>
          <w:rFonts w:ascii="Arial" w:eastAsia="宋体" w:hAnsi="Arial" w:cs="Arial"/>
          <w:color w:val="666666"/>
          <w:kern w:val="0"/>
          <w:szCs w:val="21"/>
        </w:rPr>
        <w:t>年</w:t>
      </w:r>
      <w:r w:rsidRPr="00317A5E">
        <w:rPr>
          <w:rFonts w:ascii="Arial" w:eastAsia="宋体" w:hAnsi="Arial" w:cs="Arial"/>
          <w:color w:val="666666"/>
          <w:kern w:val="0"/>
          <w:szCs w:val="21"/>
        </w:rPr>
        <w:t>1</w:t>
      </w:r>
      <w:r w:rsidRPr="00317A5E">
        <w:rPr>
          <w:rFonts w:ascii="Arial" w:eastAsia="宋体" w:hAnsi="Arial" w:cs="Arial"/>
          <w:color w:val="666666"/>
          <w:kern w:val="0"/>
          <w:szCs w:val="21"/>
        </w:rPr>
        <w:t>月</w:t>
      </w:r>
      <w:r w:rsidRPr="00317A5E">
        <w:rPr>
          <w:rFonts w:ascii="Arial" w:eastAsia="宋体" w:hAnsi="Arial" w:cs="Arial"/>
          <w:color w:val="666666"/>
          <w:kern w:val="0"/>
          <w:szCs w:val="21"/>
        </w:rPr>
        <w:t>19</w:t>
      </w:r>
      <w:r w:rsidRPr="00317A5E">
        <w:rPr>
          <w:rFonts w:ascii="Arial" w:eastAsia="宋体" w:hAnsi="Arial" w:cs="Arial"/>
          <w:color w:val="666666"/>
          <w:kern w:val="0"/>
          <w:szCs w:val="21"/>
        </w:rPr>
        <w:t>日发布的</w:t>
      </w:r>
      <w:r w:rsidRPr="00317A5E">
        <w:rPr>
          <w:rFonts w:ascii="Arial" w:eastAsia="宋体" w:hAnsi="Arial" w:cs="Arial"/>
          <w:color w:val="666666"/>
          <w:kern w:val="0"/>
          <w:szCs w:val="21"/>
        </w:rPr>
        <w:t>37</w:t>
      </w:r>
      <w:r w:rsidRPr="00317A5E">
        <w:rPr>
          <w:rFonts w:ascii="Arial" w:eastAsia="宋体" w:hAnsi="Arial" w:cs="Arial"/>
          <w:color w:val="666666"/>
          <w:kern w:val="0"/>
          <w:szCs w:val="21"/>
        </w:rPr>
        <w:t>号临时联合政府令修订法第</w:t>
      </w:r>
      <w:r w:rsidRPr="00317A5E">
        <w:rPr>
          <w:rFonts w:ascii="Arial" w:eastAsia="宋体" w:hAnsi="Arial" w:cs="Arial"/>
          <w:color w:val="666666"/>
          <w:kern w:val="0"/>
          <w:szCs w:val="21"/>
        </w:rPr>
        <w:t>3</w:t>
      </w:r>
      <w:r w:rsidRPr="00317A5E">
        <w:rPr>
          <w:rFonts w:ascii="Arial" w:eastAsia="宋体" w:hAnsi="Arial" w:cs="Arial"/>
          <w:color w:val="666666"/>
          <w:kern w:val="0"/>
          <w:szCs w:val="21"/>
        </w:rPr>
        <w:t>条、</w:t>
      </w:r>
      <w:r w:rsidRPr="00317A5E">
        <w:rPr>
          <w:rFonts w:ascii="Arial" w:eastAsia="宋体" w:hAnsi="Arial" w:cs="Arial"/>
          <w:color w:val="666666"/>
          <w:kern w:val="0"/>
          <w:szCs w:val="21"/>
        </w:rPr>
        <w:t>2004</w:t>
      </w:r>
      <w:r w:rsidRPr="00317A5E">
        <w:rPr>
          <w:rFonts w:ascii="Arial" w:eastAsia="宋体" w:hAnsi="Arial" w:cs="Arial"/>
          <w:color w:val="666666"/>
          <w:kern w:val="0"/>
          <w:szCs w:val="21"/>
        </w:rPr>
        <w:t>年</w:t>
      </w:r>
      <w:r w:rsidRPr="00317A5E">
        <w:rPr>
          <w:rFonts w:ascii="Arial" w:eastAsia="宋体" w:hAnsi="Arial" w:cs="Arial"/>
          <w:color w:val="666666"/>
          <w:kern w:val="0"/>
          <w:szCs w:val="21"/>
        </w:rPr>
        <w:t>2</w:t>
      </w:r>
      <w:r w:rsidRPr="00317A5E">
        <w:rPr>
          <w:rFonts w:ascii="Arial" w:eastAsia="宋体" w:hAnsi="Arial" w:cs="Arial"/>
          <w:color w:val="666666"/>
          <w:kern w:val="0"/>
          <w:szCs w:val="21"/>
        </w:rPr>
        <w:t>月</w:t>
      </w:r>
      <w:r w:rsidRPr="00317A5E">
        <w:rPr>
          <w:rFonts w:ascii="Arial" w:eastAsia="宋体" w:hAnsi="Arial" w:cs="Arial"/>
          <w:color w:val="666666"/>
          <w:kern w:val="0"/>
          <w:szCs w:val="21"/>
        </w:rPr>
        <w:t>19</w:t>
      </w:r>
      <w:r w:rsidRPr="00317A5E">
        <w:rPr>
          <w:rFonts w:ascii="Arial" w:eastAsia="宋体" w:hAnsi="Arial" w:cs="Arial"/>
          <w:color w:val="666666"/>
          <w:kern w:val="0"/>
          <w:szCs w:val="21"/>
        </w:rPr>
        <w:t>日</w:t>
      </w:r>
      <w:r w:rsidRPr="00317A5E">
        <w:rPr>
          <w:rFonts w:ascii="Arial" w:eastAsia="宋体" w:hAnsi="Arial" w:cs="Arial"/>
          <w:color w:val="666666"/>
          <w:kern w:val="0"/>
          <w:szCs w:val="21"/>
        </w:rPr>
        <w:t>49</w:t>
      </w:r>
      <w:r w:rsidRPr="00317A5E">
        <w:rPr>
          <w:rFonts w:ascii="Arial" w:eastAsia="宋体" w:hAnsi="Arial" w:cs="Arial"/>
          <w:color w:val="666666"/>
          <w:kern w:val="0"/>
          <w:szCs w:val="21"/>
        </w:rPr>
        <w:t>号令及</w:t>
      </w:r>
      <w:r w:rsidRPr="00317A5E">
        <w:rPr>
          <w:rFonts w:ascii="Arial" w:eastAsia="宋体" w:hAnsi="Arial" w:cs="Arial"/>
          <w:color w:val="666666"/>
          <w:kern w:val="0"/>
          <w:szCs w:val="21"/>
        </w:rPr>
        <w:t>2004</w:t>
      </w:r>
      <w:r w:rsidRPr="00317A5E">
        <w:rPr>
          <w:rFonts w:ascii="Arial" w:eastAsia="宋体" w:hAnsi="Arial" w:cs="Arial"/>
          <w:color w:val="666666"/>
          <w:kern w:val="0"/>
          <w:szCs w:val="21"/>
        </w:rPr>
        <w:t>年</w:t>
      </w:r>
      <w:r w:rsidRPr="00317A5E">
        <w:rPr>
          <w:rFonts w:ascii="Arial" w:eastAsia="宋体" w:hAnsi="Arial" w:cs="Arial"/>
          <w:color w:val="666666"/>
          <w:kern w:val="0"/>
          <w:szCs w:val="21"/>
        </w:rPr>
        <w:t>4</w:t>
      </w:r>
      <w:r w:rsidRPr="00317A5E">
        <w:rPr>
          <w:rFonts w:ascii="Arial" w:eastAsia="宋体" w:hAnsi="Arial" w:cs="Arial"/>
          <w:color w:val="666666"/>
          <w:kern w:val="0"/>
          <w:szCs w:val="21"/>
        </w:rPr>
        <w:t>月</w:t>
      </w:r>
      <w:r w:rsidRPr="00317A5E">
        <w:rPr>
          <w:rFonts w:ascii="Arial" w:eastAsia="宋体" w:hAnsi="Arial" w:cs="Arial"/>
          <w:color w:val="666666"/>
          <w:kern w:val="0"/>
          <w:szCs w:val="21"/>
        </w:rPr>
        <w:t>30</w:t>
      </w:r>
      <w:r w:rsidRPr="00317A5E">
        <w:rPr>
          <w:rFonts w:ascii="Arial" w:eastAsia="宋体" w:hAnsi="Arial" w:cs="Arial"/>
          <w:color w:val="666666"/>
          <w:kern w:val="0"/>
          <w:szCs w:val="21"/>
        </w:rPr>
        <w:t>日发布的</w:t>
      </w:r>
      <w:r w:rsidRPr="00317A5E">
        <w:rPr>
          <w:rFonts w:ascii="Arial" w:eastAsia="宋体" w:hAnsi="Arial" w:cs="Arial"/>
          <w:color w:val="666666"/>
          <w:kern w:val="0"/>
          <w:szCs w:val="21"/>
        </w:rPr>
        <w:t>84</w:t>
      </w:r>
      <w:r w:rsidRPr="00317A5E">
        <w:rPr>
          <w:rFonts w:ascii="Arial" w:eastAsia="宋体" w:hAnsi="Arial" w:cs="Arial"/>
          <w:color w:val="666666"/>
          <w:kern w:val="0"/>
          <w:szCs w:val="21"/>
        </w:rPr>
        <w:t>号令，本条第（六）款修改为以下内容：</w:t>
      </w:r>
    </w:p>
    <w:p w:rsidR="00670979" w:rsidRPr="00317A5E" w:rsidRDefault="00670979" w:rsidP="004164E7">
      <w:pPr>
        <w:widowControl/>
        <w:numPr>
          <w:ilvl w:val="0"/>
          <w:numId w:val="16"/>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居民根据其收入发生所在年的身份在每一个课税年度应被给予以下免除税费：</w:t>
      </w:r>
    </w:p>
    <w:p w:rsidR="00670979" w:rsidRPr="00317A5E" w:rsidRDefault="00670979" w:rsidP="004164E7">
      <w:pPr>
        <w:widowControl/>
        <w:numPr>
          <w:ilvl w:val="0"/>
          <w:numId w:val="16"/>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对于纳税人本人，</w:t>
      </w:r>
      <w:r w:rsidRPr="00317A5E">
        <w:rPr>
          <w:rFonts w:ascii="Arial" w:eastAsia="宋体" w:hAnsi="Arial" w:cs="Arial"/>
          <w:color w:val="666666"/>
          <w:kern w:val="0"/>
          <w:szCs w:val="21"/>
        </w:rPr>
        <w:t>2500000</w:t>
      </w:r>
      <w:r w:rsidRPr="00317A5E">
        <w:rPr>
          <w:rFonts w:ascii="Arial" w:eastAsia="宋体" w:hAnsi="Arial" w:cs="Arial"/>
          <w:color w:val="666666"/>
          <w:kern w:val="0"/>
          <w:szCs w:val="21"/>
        </w:rPr>
        <w:t>伊拉克第纳尔，如果是女士，前提是她未婚（寡妇或离婚者除外）或者她的收入没有合并到她的丈夫的收入中，对于纳税人的一名或多名妻子，</w:t>
      </w:r>
      <w:r w:rsidRPr="00317A5E">
        <w:rPr>
          <w:rFonts w:ascii="Arial" w:eastAsia="宋体" w:hAnsi="Arial" w:cs="Arial"/>
          <w:color w:val="666666"/>
          <w:kern w:val="0"/>
          <w:szCs w:val="21"/>
        </w:rPr>
        <w:t>2000000</w:t>
      </w:r>
      <w:r w:rsidRPr="00317A5E">
        <w:rPr>
          <w:rFonts w:ascii="Arial" w:eastAsia="宋体" w:hAnsi="Arial" w:cs="Arial"/>
          <w:color w:val="666666"/>
          <w:kern w:val="0"/>
          <w:szCs w:val="21"/>
        </w:rPr>
        <w:t>第纳尔，前提是妻子是家庭主妇并且没有收入，或者如果她的收入被合并到她丈夫的收入中。</w:t>
      </w:r>
    </w:p>
    <w:p w:rsidR="00670979" w:rsidRPr="00317A5E" w:rsidRDefault="00670979" w:rsidP="004164E7">
      <w:pPr>
        <w:widowControl/>
        <w:numPr>
          <w:ilvl w:val="0"/>
          <w:numId w:val="16"/>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对于其每一个孩子，</w:t>
      </w:r>
      <w:r w:rsidRPr="00317A5E">
        <w:rPr>
          <w:rFonts w:ascii="Arial" w:eastAsia="宋体" w:hAnsi="Arial" w:cs="Arial"/>
          <w:color w:val="666666"/>
          <w:kern w:val="0"/>
          <w:szCs w:val="21"/>
        </w:rPr>
        <w:t>200000</w:t>
      </w:r>
      <w:r w:rsidRPr="00317A5E">
        <w:rPr>
          <w:rFonts w:ascii="Arial" w:eastAsia="宋体" w:hAnsi="Arial" w:cs="Arial"/>
          <w:color w:val="666666"/>
          <w:kern w:val="0"/>
          <w:szCs w:val="21"/>
        </w:rPr>
        <w:t>伊拉克第纳尔，不论子女的人数。</w:t>
      </w:r>
    </w:p>
    <w:p w:rsidR="00670979" w:rsidRPr="00317A5E" w:rsidRDefault="00670979" w:rsidP="004164E7">
      <w:pPr>
        <w:widowControl/>
        <w:numPr>
          <w:ilvl w:val="0"/>
          <w:numId w:val="16"/>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对于寡妇或离婚者，</w:t>
      </w:r>
      <w:r w:rsidRPr="00317A5E">
        <w:rPr>
          <w:rFonts w:ascii="Arial" w:eastAsia="宋体" w:hAnsi="Arial" w:cs="Arial"/>
          <w:color w:val="666666"/>
          <w:kern w:val="0"/>
          <w:szCs w:val="21"/>
        </w:rPr>
        <w:t>3200000</w:t>
      </w:r>
      <w:r w:rsidRPr="00317A5E">
        <w:rPr>
          <w:rFonts w:ascii="Arial" w:eastAsia="宋体" w:hAnsi="Arial" w:cs="Arial"/>
          <w:color w:val="666666"/>
          <w:kern w:val="0"/>
          <w:szCs w:val="21"/>
        </w:rPr>
        <w:t>伊拉克第纳尔，对于其合法供养的每一个孩子，</w:t>
      </w:r>
      <w:r w:rsidRPr="00317A5E">
        <w:rPr>
          <w:rFonts w:ascii="Arial" w:eastAsia="宋体" w:hAnsi="Arial" w:cs="Arial"/>
          <w:color w:val="666666"/>
          <w:kern w:val="0"/>
          <w:szCs w:val="21"/>
        </w:rPr>
        <w:t>200000</w:t>
      </w:r>
      <w:r w:rsidRPr="00317A5E">
        <w:rPr>
          <w:rFonts w:ascii="Arial" w:eastAsia="宋体" w:hAnsi="Arial" w:cs="Arial"/>
          <w:color w:val="666666"/>
          <w:kern w:val="0"/>
          <w:szCs w:val="21"/>
        </w:rPr>
        <w:t>伊拉克第纳尔，不论孩子的人数。</w:t>
      </w:r>
      <w:r w:rsidRPr="00317A5E">
        <w:rPr>
          <w:rFonts w:ascii="Arial" w:eastAsia="宋体" w:hAnsi="Arial" w:cs="Arial"/>
          <w:color w:val="666666"/>
          <w:kern w:val="0"/>
          <w:szCs w:val="21"/>
        </w:rPr>
        <w:t> </w:t>
      </w:r>
    </w:p>
    <w:p w:rsidR="00670979" w:rsidRPr="00317A5E" w:rsidRDefault="00670979" w:rsidP="004164E7">
      <w:pPr>
        <w:widowControl/>
        <w:numPr>
          <w:ilvl w:val="0"/>
          <w:numId w:val="16"/>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如果居民不是伊拉克人，则应按照在伊拉克居住的完整月数与整年月数的比例获得收入发生的当年应获得的津贴，但政府聘请在伊拉克任教的人员除外，他们将获得全额法定津贴，同时充分考虑本法律第</w:t>
      </w:r>
      <w:r w:rsidRPr="00317A5E">
        <w:rPr>
          <w:rFonts w:ascii="Arial" w:eastAsia="宋体" w:hAnsi="Arial" w:cs="Arial"/>
          <w:color w:val="666666"/>
          <w:kern w:val="0"/>
          <w:szCs w:val="21"/>
        </w:rPr>
        <w:t>13</w:t>
      </w:r>
      <w:r w:rsidRPr="00317A5E">
        <w:rPr>
          <w:rFonts w:ascii="Arial" w:eastAsia="宋体" w:hAnsi="Arial" w:cs="Arial"/>
          <w:color w:val="666666"/>
          <w:kern w:val="0"/>
          <w:szCs w:val="21"/>
        </w:rPr>
        <w:t>条第</w:t>
      </w:r>
      <w:r w:rsidRPr="00317A5E">
        <w:rPr>
          <w:rFonts w:ascii="Arial" w:eastAsia="宋体" w:hAnsi="Arial" w:cs="Arial"/>
          <w:color w:val="666666"/>
          <w:kern w:val="0"/>
          <w:szCs w:val="21"/>
        </w:rPr>
        <w:t>6</w:t>
      </w:r>
      <w:r w:rsidRPr="00317A5E">
        <w:rPr>
          <w:rFonts w:ascii="Arial" w:eastAsia="宋体" w:hAnsi="Arial" w:cs="Arial"/>
          <w:color w:val="666666"/>
          <w:kern w:val="0"/>
          <w:szCs w:val="21"/>
        </w:rPr>
        <w:t>款的规定。</w:t>
      </w:r>
    </w:p>
    <w:p w:rsidR="00670979" w:rsidRPr="00317A5E" w:rsidRDefault="00670979" w:rsidP="004164E7">
      <w:pPr>
        <w:widowControl/>
        <w:numPr>
          <w:ilvl w:val="0"/>
          <w:numId w:val="16"/>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本条第（一）款中规定的</w:t>
      </w:r>
      <w:r w:rsidRPr="00317A5E">
        <w:rPr>
          <w:rFonts w:ascii="Arial" w:eastAsia="宋体" w:hAnsi="Arial" w:cs="Arial"/>
          <w:color w:val="666666"/>
          <w:kern w:val="0"/>
          <w:szCs w:val="21"/>
        </w:rPr>
        <w:t>“</w:t>
      </w:r>
      <w:r w:rsidRPr="00317A5E">
        <w:rPr>
          <w:rFonts w:ascii="Arial" w:eastAsia="宋体" w:hAnsi="Arial" w:cs="Arial"/>
          <w:color w:val="666666"/>
          <w:kern w:val="0"/>
          <w:szCs w:val="21"/>
        </w:rPr>
        <w:t>子女</w:t>
      </w:r>
      <w:r w:rsidRPr="00317A5E">
        <w:rPr>
          <w:rFonts w:ascii="Arial" w:eastAsia="宋体" w:hAnsi="Arial" w:cs="Arial"/>
          <w:color w:val="666666"/>
          <w:kern w:val="0"/>
          <w:szCs w:val="21"/>
        </w:rPr>
        <w:t>”</w:t>
      </w:r>
      <w:r w:rsidRPr="00317A5E">
        <w:rPr>
          <w:rFonts w:ascii="Arial" w:eastAsia="宋体" w:hAnsi="Arial" w:cs="Arial"/>
          <w:color w:val="666666"/>
          <w:kern w:val="0"/>
          <w:szCs w:val="21"/>
        </w:rPr>
        <w:t>应包括纳税人合法供养的女儿以及因为智力或身体残疾而无法维持生计的儿子，即使他们的年龄超过</w:t>
      </w:r>
      <w:r w:rsidRPr="00317A5E">
        <w:rPr>
          <w:rFonts w:ascii="Arial" w:eastAsia="宋体" w:hAnsi="Arial" w:cs="Arial"/>
          <w:color w:val="666666"/>
          <w:kern w:val="0"/>
          <w:szCs w:val="21"/>
        </w:rPr>
        <w:t>18</w:t>
      </w:r>
      <w:r w:rsidRPr="00317A5E">
        <w:rPr>
          <w:rFonts w:ascii="Arial" w:eastAsia="宋体" w:hAnsi="Arial" w:cs="Arial"/>
          <w:color w:val="666666"/>
          <w:kern w:val="0"/>
          <w:szCs w:val="21"/>
        </w:rPr>
        <w:t>岁。给予年满</w:t>
      </w:r>
      <w:r w:rsidRPr="00317A5E">
        <w:rPr>
          <w:rFonts w:ascii="Arial" w:eastAsia="宋体" w:hAnsi="Arial" w:cs="Arial"/>
          <w:color w:val="666666"/>
          <w:kern w:val="0"/>
          <w:szCs w:val="21"/>
        </w:rPr>
        <w:t>18</w:t>
      </w:r>
      <w:r w:rsidRPr="00317A5E">
        <w:rPr>
          <w:rFonts w:ascii="Arial" w:eastAsia="宋体" w:hAnsi="Arial" w:cs="Arial"/>
          <w:color w:val="666666"/>
          <w:kern w:val="0"/>
          <w:szCs w:val="21"/>
        </w:rPr>
        <w:t>岁但仍在求学的子女的津贴应一直持续到完成学业或年满</w:t>
      </w:r>
      <w:r w:rsidRPr="00317A5E">
        <w:rPr>
          <w:rFonts w:ascii="Arial" w:eastAsia="宋体" w:hAnsi="Arial" w:cs="Arial"/>
          <w:color w:val="666666"/>
          <w:kern w:val="0"/>
          <w:szCs w:val="21"/>
        </w:rPr>
        <w:t>25</w:t>
      </w:r>
      <w:r w:rsidRPr="00317A5E">
        <w:rPr>
          <w:rFonts w:ascii="Arial" w:eastAsia="宋体" w:hAnsi="Arial" w:cs="Arial"/>
          <w:color w:val="666666"/>
          <w:kern w:val="0"/>
          <w:szCs w:val="21"/>
        </w:rPr>
        <w:t>岁为止（以较短者为准）。</w:t>
      </w:r>
      <w:r w:rsidRPr="00317A5E">
        <w:rPr>
          <w:rFonts w:ascii="Arial" w:eastAsia="宋体" w:hAnsi="Arial" w:cs="Arial"/>
          <w:color w:val="666666"/>
          <w:kern w:val="0"/>
          <w:szCs w:val="21"/>
        </w:rPr>
        <w:t> </w:t>
      </w:r>
    </w:p>
    <w:p w:rsidR="00670979" w:rsidRPr="00317A5E" w:rsidRDefault="00670979" w:rsidP="004164E7">
      <w:pPr>
        <w:widowControl/>
        <w:numPr>
          <w:ilvl w:val="0"/>
          <w:numId w:val="16"/>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如果寡妇或离婚者结婚并且她的收入已经合并到丈夫的收入中，则在发生收入和结婚当年的剩余整月部分（不足一个月应忽略）不得给予法定津贴。针对她子女确定的津贴应在本条款中规定的限制和条件下发放。</w:t>
      </w:r>
    </w:p>
    <w:p w:rsidR="00670979" w:rsidRPr="00317A5E" w:rsidRDefault="00670979" w:rsidP="004164E7">
      <w:pPr>
        <w:widowControl/>
        <w:numPr>
          <w:ilvl w:val="0"/>
          <w:numId w:val="16"/>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纳税人如果年龄超过</w:t>
      </w:r>
      <w:r w:rsidRPr="00317A5E">
        <w:rPr>
          <w:rFonts w:ascii="Arial" w:eastAsia="宋体" w:hAnsi="Arial" w:cs="Arial"/>
          <w:color w:val="666666"/>
          <w:kern w:val="0"/>
          <w:szCs w:val="21"/>
        </w:rPr>
        <w:t>63</w:t>
      </w:r>
      <w:r w:rsidRPr="00317A5E">
        <w:rPr>
          <w:rFonts w:ascii="Arial" w:eastAsia="宋体" w:hAnsi="Arial" w:cs="Arial"/>
          <w:color w:val="666666"/>
          <w:kern w:val="0"/>
          <w:szCs w:val="21"/>
        </w:rPr>
        <w:t>岁，则在本条款其他规定的豁免之外还应获得</w:t>
      </w:r>
      <w:r w:rsidRPr="00317A5E">
        <w:rPr>
          <w:rFonts w:ascii="Arial" w:eastAsia="宋体" w:hAnsi="Arial" w:cs="Arial"/>
          <w:color w:val="666666"/>
          <w:kern w:val="0"/>
          <w:szCs w:val="21"/>
        </w:rPr>
        <w:t>300000</w:t>
      </w:r>
      <w:r w:rsidRPr="00317A5E">
        <w:rPr>
          <w:rFonts w:ascii="Arial" w:eastAsia="宋体" w:hAnsi="Arial" w:cs="Arial"/>
          <w:color w:val="666666"/>
          <w:kern w:val="0"/>
          <w:szCs w:val="21"/>
        </w:rPr>
        <w:t>伊拉克第纳尔的额外豁免。</w:t>
      </w:r>
      <w:r w:rsidRPr="00317A5E">
        <w:rPr>
          <w:rFonts w:ascii="Arial" w:eastAsia="宋体" w:hAnsi="Arial" w:cs="Arial"/>
          <w:color w:val="666666"/>
          <w:kern w:val="0"/>
          <w:szCs w:val="21"/>
        </w:rPr>
        <w:t> </w:t>
      </w:r>
    </w:p>
    <w:p w:rsidR="00670979" w:rsidRPr="00317A5E" w:rsidRDefault="00670979" w:rsidP="004164E7">
      <w:pPr>
        <w:widowControl/>
        <w:numPr>
          <w:ilvl w:val="0"/>
          <w:numId w:val="16"/>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2004</w:t>
      </w:r>
      <w:r w:rsidRPr="00317A5E">
        <w:rPr>
          <w:rFonts w:ascii="Arial" w:eastAsia="宋体" w:hAnsi="Arial" w:cs="Arial"/>
          <w:color w:val="666666"/>
          <w:kern w:val="0"/>
          <w:szCs w:val="21"/>
        </w:rPr>
        <w:t>财政年中产生的本条第</w:t>
      </w:r>
      <w:r w:rsidRPr="00317A5E">
        <w:rPr>
          <w:rFonts w:ascii="Arial" w:eastAsia="宋体" w:hAnsi="Arial" w:cs="Arial"/>
          <w:color w:val="666666"/>
          <w:kern w:val="0"/>
          <w:szCs w:val="21"/>
        </w:rPr>
        <w:t>1</w:t>
      </w:r>
      <w:r w:rsidRPr="00317A5E">
        <w:rPr>
          <w:rFonts w:ascii="Arial" w:eastAsia="宋体" w:hAnsi="Arial" w:cs="Arial"/>
          <w:color w:val="666666"/>
          <w:kern w:val="0"/>
          <w:szCs w:val="21"/>
        </w:rPr>
        <w:t>、</w:t>
      </w:r>
      <w:r w:rsidRPr="00317A5E">
        <w:rPr>
          <w:rFonts w:ascii="Arial" w:eastAsia="宋体" w:hAnsi="Arial" w:cs="Arial"/>
          <w:color w:val="666666"/>
          <w:kern w:val="0"/>
          <w:szCs w:val="21"/>
        </w:rPr>
        <w:t>2</w:t>
      </w:r>
      <w:r w:rsidRPr="00317A5E">
        <w:rPr>
          <w:rFonts w:ascii="Arial" w:eastAsia="宋体" w:hAnsi="Arial" w:cs="Arial"/>
          <w:color w:val="666666"/>
          <w:kern w:val="0"/>
          <w:szCs w:val="21"/>
        </w:rPr>
        <w:t>款提到的免税金额应减少四分之一。</w:t>
      </w:r>
    </w:p>
    <w:p w:rsidR="00670979" w:rsidRPr="00317A5E" w:rsidRDefault="00670979" w:rsidP="004164E7">
      <w:pPr>
        <w:widowControl/>
        <w:numPr>
          <w:ilvl w:val="0"/>
          <w:numId w:val="16"/>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lastRenderedPageBreak/>
        <w:t> </w:t>
      </w:r>
      <w:r w:rsidRPr="00317A5E">
        <w:rPr>
          <w:rFonts w:ascii="Arial" w:eastAsia="宋体" w:hAnsi="Arial" w:cs="Arial"/>
          <w:color w:val="666666"/>
          <w:kern w:val="0"/>
          <w:szCs w:val="21"/>
        </w:rPr>
        <w:t>如果纳税人在发生收入的当年结婚或者生育，则他应获得对于妻子或子女的津贴，津贴数额的计算方式为发生收入和结婚或生育当年的剩余完整月数占全年月数的比例。不足一个月应被忽略。如果纳税人因死亡或分居或离婚与其妻子分居，或者如果获得津贴的子女之一死亡，则津贴应按照当年剩余整月占全年总月数的比例减少，不足一个月应忽略。如果津贴的金额包含不到</w:t>
      </w:r>
      <w:r w:rsidRPr="00317A5E">
        <w:rPr>
          <w:rFonts w:ascii="Arial" w:eastAsia="宋体" w:hAnsi="Arial" w:cs="Arial"/>
          <w:color w:val="666666"/>
          <w:kern w:val="0"/>
          <w:szCs w:val="21"/>
        </w:rPr>
        <w:t>1</w:t>
      </w:r>
      <w:r w:rsidRPr="00317A5E">
        <w:rPr>
          <w:rFonts w:ascii="Arial" w:eastAsia="宋体" w:hAnsi="Arial" w:cs="Arial"/>
          <w:color w:val="666666"/>
          <w:kern w:val="0"/>
          <w:szCs w:val="21"/>
        </w:rPr>
        <w:t>第纳尔的部分，则应四舍五入至整数第纳尔。</w:t>
      </w:r>
      <w:r w:rsidRPr="00317A5E">
        <w:rPr>
          <w:rFonts w:ascii="Arial" w:eastAsia="宋体" w:hAnsi="Arial" w:cs="Arial"/>
          <w:color w:val="666666"/>
          <w:kern w:val="0"/>
          <w:szCs w:val="21"/>
        </w:rPr>
        <w:t> </w:t>
      </w:r>
    </w:p>
    <w:p w:rsidR="00670979" w:rsidRPr="00317A5E" w:rsidRDefault="00670979" w:rsidP="00670979">
      <w:pPr>
        <w:widowControl/>
        <w:shd w:val="clear" w:color="auto" w:fill="FFFFFF"/>
        <w:spacing w:before="100" w:beforeAutospacing="1" w:after="100" w:afterAutospacing="1" w:line="540" w:lineRule="atLeast"/>
        <w:ind w:firstLine="480"/>
        <w:jc w:val="left"/>
        <w:rPr>
          <w:rFonts w:ascii="Arial" w:eastAsia="宋体" w:hAnsi="Arial" w:cs="Arial"/>
          <w:color w:val="666666"/>
          <w:kern w:val="0"/>
          <w:szCs w:val="21"/>
        </w:rPr>
      </w:pPr>
      <w:r w:rsidRPr="00317A5E">
        <w:rPr>
          <w:rFonts w:ascii="Arial" w:eastAsia="宋体" w:hAnsi="Arial" w:cs="Arial"/>
          <w:color w:val="666666"/>
          <w:kern w:val="0"/>
          <w:szCs w:val="21"/>
        </w:rPr>
        <w:t>根据</w:t>
      </w:r>
      <w:r w:rsidRPr="00317A5E">
        <w:rPr>
          <w:rFonts w:ascii="Arial" w:eastAsia="宋体" w:hAnsi="Arial" w:cs="Arial"/>
          <w:color w:val="666666"/>
          <w:kern w:val="0"/>
          <w:szCs w:val="21"/>
        </w:rPr>
        <w:t>2001</w:t>
      </w:r>
      <w:r w:rsidRPr="00317A5E">
        <w:rPr>
          <w:rFonts w:ascii="Arial" w:eastAsia="宋体" w:hAnsi="Arial" w:cs="Arial"/>
          <w:color w:val="666666"/>
          <w:kern w:val="0"/>
          <w:szCs w:val="21"/>
        </w:rPr>
        <w:t>年发布的</w:t>
      </w:r>
      <w:r w:rsidRPr="00317A5E">
        <w:rPr>
          <w:rFonts w:ascii="Arial" w:eastAsia="宋体" w:hAnsi="Arial" w:cs="Arial"/>
          <w:color w:val="666666"/>
          <w:kern w:val="0"/>
          <w:szCs w:val="21"/>
        </w:rPr>
        <w:t>57</w:t>
      </w:r>
      <w:r w:rsidRPr="00317A5E">
        <w:rPr>
          <w:rFonts w:ascii="Arial" w:eastAsia="宋体" w:hAnsi="Arial" w:cs="Arial"/>
          <w:color w:val="666666"/>
          <w:kern w:val="0"/>
          <w:szCs w:val="21"/>
        </w:rPr>
        <w:t>号</w:t>
      </w:r>
      <w:r w:rsidRPr="00317A5E">
        <w:rPr>
          <w:rFonts w:ascii="Arial" w:eastAsia="宋体" w:hAnsi="Arial" w:cs="Arial"/>
          <w:color w:val="666666"/>
          <w:kern w:val="0"/>
          <w:szCs w:val="21"/>
        </w:rPr>
        <w:t>1982</w:t>
      </w:r>
      <w:r w:rsidRPr="00317A5E">
        <w:rPr>
          <w:rFonts w:ascii="Arial" w:eastAsia="宋体" w:hAnsi="Arial" w:cs="Arial"/>
          <w:color w:val="666666"/>
          <w:kern w:val="0"/>
          <w:szCs w:val="21"/>
        </w:rPr>
        <w:t>年</w:t>
      </w:r>
      <w:r w:rsidRPr="00317A5E">
        <w:rPr>
          <w:rFonts w:ascii="Arial" w:eastAsia="宋体" w:hAnsi="Arial" w:cs="Arial"/>
          <w:color w:val="666666"/>
          <w:kern w:val="0"/>
          <w:szCs w:val="21"/>
        </w:rPr>
        <w:t>113</w:t>
      </w:r>
      <w:r w:rsidRPr="00317A5E">
        <w:rPr>
          <w:rFonts w:ascii="Arial" w:eastAsia="宋体" w:hAnsi="Arial" w:cs="Arial"/>
          <w:color w:val="666666"/>
          <w:kern w:val="0"/>
          <w:szCs w:val="21"/>
        </w:rPr>
        <w:t>号所得税法修订法第</w:t>
      </w:r>
      <w:r w:rsidRPr="00317A5E">
        <w:rPr>
          <w:rFonts w:ascii="Arial" w:eastAsia="宋体" w:hAnsi="Arial" w:cs="Arial"/>
          <w:color w:val="666666"/>
          <w:kern w:val="0"/>
          <w:szCs w:val="21"/>
        </w:rPr>
        <w:t>1</w:t>
      </w:r>
      <w:r w:rsidRPr="00317A5E">
        <w:rPr>
          <w:rFonts w:ascii="Arial" w:eastAsia="宋体" w:hAnsi="Arial" w:cs="Arial"/>
          <w:color w:val="666666"/>
          <w:kern w:val="0"/>
          <w:szCs w:val="21"/>
        </w:rPr>
        <w:t>条撤销的本条第（一）（五）（六）款原文如下：</w:t>
      </w:r>
    </w:p>
    <w:p w:rsidR="00670979" w:rsidRPr="00317A5E" w:rsidRDefault="00670979" w:rsidP="004164E7">
      <w:pPr>
        <w:widowControl/>
        <w:numPr>
          <w:ilvl w:val="0"/>
          <w:numId w:val="17"/>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包括与家属一同居住在伊拉克的非伊拉人在内的居民根据其收入发生所在年的身份在每一个课税年应被给予以下津贴：</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w:t>
      </w:r>
      <w:r w:rsidRPr="00317A5E">
        <w:rPr>
          <w:rFonts w:ascii="Arial" w:eastAsia="宋体" w:hAnsi="Arial" w:cs="Arial"/>
          <w:color w:val="666666"/>
          <w:kern w:val="0"/>
          <w:szCs w:val="21"/>
        </w:rPr>
        <w:t>a</w:t>
      </w:r>
      <w:r w:rsidRPr="00317A5E">
        <w:rPr>
          <w:rFonts w:ascii="Arial" w:eastAsia="宋体" w:hAnsi="Arial" w:cs="Arial"/>
          <w:color w:val="666666"/>
          <w:kern w:val="0"/>
          <w:szCs w:val="21"/>
        </w:rPr>
        <w:t>）对于纳税人本人，</w:t>
      </w:r>
      <w:r w:rsidRPr="00317A5E">
        <w:rPr>
          <w:rFonts w:ascii="Arial" w:eastAsia="宋体" w:hAnsi="Arial" w:cs="Arial"/>
          <w:color w:val="666666"/>
          <w:kern w:val="0"/>
          <w:szCs w:val="21"/>
        </w:rPr>
        <w:t>600000</w:t>
      </w:r>
      <w:r w:rsidRPr="00317A5E">
        <w:rPr>
          <w:rFonts w:ascii="Arial" w:eastAsia="宋体" w:hAnsi="Arial" w:cs="Arial"/>
          <w:color w:val="666666"/>
          <w:kern w:val="0"/>
          <w:szCs w:val="21"/>
        </w:rPr>
        <w:t>第纳尔，对于其妻子或多名妻子，</w:t>
      </w:r>
      <w:r w:rsidRPr="00317A5E">
        <w:rPr>
          <w:rFonts w:ascii="Arial" w:eastAsia="宋体" w:hAnsi="Arial" w:cs="Arial"/>
          <w:color w:val="666666"/>
          <w:kern w:val="0"/>
          <w:szCs w:val="21"/>
        </w:rPr>
        <w:t>400000</w:t>
      </w:r>
      <w:r w:rsidRPr="00317A5E">
        <w:rPr>
          <w:rFonts w:ascii="Arial" w:eastAsia="宋体" w:hAnsi="Arial" w:cs="Arial"/>
          <w:color w:val="666666"/>
          <w:kern w:val="0"/>
          <w:szCs w:val="21"/>
        </w:rPr>
        <w:t>第纳尔，前提是妻子是家庭主妇并且没有收入，或者如果她的收入被合并到她丈夫的收入中。</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w:t>
      </w:r>
      <w:r w:rsidRPr="00317A5E">
        <w:rPr>
          <w:rFonts w:ascii="Arial" w:eastAsia="宋体" w:hAnsi="Arial" w:cs="Arial"/>
          <w:color w:val="666666"/>
          <w:kern w:val="0"/>
          <w:szCs w:val="21"/>
        </w:rPr>
        <w:t>b</w:t>
      </w:r>
      <w:r w:rsidRPr="00317A5E">
        <w:rPr>
          <w:rFonts w:ascii="Arial" w:eastAsia="宋体" w:hAnsi="Arial" w:cs="Arial"/>
          <w:color w:val="666666"/>
          <w:kern w:val="0"/>
          <w:szCs w:val="21"/>
        </w:rPr>
        <w:t>）对于其每一个孩子，</w:t>
      </w:r>
      <w:r w:rsidRPr="00317A5E">
        <w:rPr>
          <w:rFonts w:ascii="Arial" w:eastAsia="宋体" w:hAnsi="Arial" w:cs="Arial"/>
          <w:color w:val="666666"/>
          <w:kern w:val="0"/>
          <w:szCs w:val="21"/>
        </w:rPr>
        <w:t>100000</w:t>
      </w:r>
      <w:r w:rsidRPr="00317A5E">
        <w:rPr>
          <w:rFonts w:ascii="Arial" w:eastAsia="宋体" w:hAnsi="Arial" w:cs="Arial"/>
          <w:color w:val="666666"/>
          <w:kern w:val="0"/>
          <w:szCs w:val="21"/>
        </w:rPr>
        <w:t>第纳尔，不论子女的人数。</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w:t>
      </w:r>
      <w:r w:rsidRPr="00317A5E">
        <w:rPr>
          <w:rFonts w:ascii="Arial" w:eastAsia="宋体" w:hAnsi="Arial" w:cs="Arial"/>
          <w:color w:val="666666"/>
          <w:kern w:val="0"/>
          <w:szCs w:val="21"/>
        </w:rPr>
        <w:t>c</w:t>
      </w:r>
      <w:r w:rsidRPr="00317A5E">
        <w:rPr>
          <w:rFonts w:ascii="Arial" w:eastAsia="宋体" w:hAnsi="Arial" w:cs="Arial"/>
          <w:color w:val="666666"/>
          <w:kern w:val="0"/>
          <w:szCs w:val="21"/>
        </w:rPr>
        <w:t>）对于寡妇或离婚者，</w:t>
      </w:r>
      <w:r w:rsidRPr="00317A5E">
        <w:rPr>
          <w:rFonts w:ascii="Arial" w:eastAsia="宋体" w:hAnsi="Arial" w:cs="Arial"/>
          <w:color w:val="666666"/>
          <w:kern w:val="0"/>
          <w:szCs w:val="21"/>
        </w:rPr>
        <w:t>1000000</w:t>
      </w:r>
      <w:r w:rsidRPr="00317A5E">
        <w:rPr>
          <w:rFonts w:ascii="Arial" w:eastAsia="宋体" w:hAnsi="Arial" w:cs="Arial"/>
          <w:color w:val="666666"/>
          <w:kern w:val="0"/>
          <w:szCs w:val="21"/>
        </w:rPr>
        <w:t>第纳尔，对于其合法供养的每一个孩子，</w:t>
      </w:r>
      <w:r w:rsidRPr="00317A5E">
        <w:rPr>
          <w:rFonts w:ascii="Arial" w:eastAsia="宋体" w:hAnsi="Arial" w:cs="Arial"/>
          <w:color w:val="666666"/>
          <w:kern w:val="0"/>
          <w:szCs w:val="21"/>
        </w:rPr>
        <w:t>100000</w:t>
      </w:r>
      <w:r w:rsidRPr="00317A5E">
        <w:rPr>
          <w:rFonts w:ascii="Arial" w:eastAsia="宋体" w:hAnsi="Arial" w:cs="Arial"/>
          <w:color w:val="666666"/>
          <w:kern w:val="0"/>
          <w:szCs w:val="21"/>
        </w:rPr>
        <w:t>第纳尔，不论孩子的人数。</w:t>
      </w:r>
    </w:p>
    <w:p w:rsidR="00670979" w:rsidRPr="00317A5E" w:rsidRDefault="00670979" w:rsidP="004164E7">
      <w:pPr>
        <w:widowControl/>
        <w:numPr>
          <w:ilvl w:val="0"/>
          <w:numId w:val="18"/>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纳税人如果年龄超过</w:t>
      </w:r>
      <w:r w:rsidRPr="00317A5E">
        <w:rPr>
          <w:rFonts w:ascii="Arial" w:eastAsia="宋体" w:hAnsi="Arial" w:cs="Arial"/>
          <w:color w:val="666666"/>
          <w:kern w:val="0"/>
          <w:szCs w:val="21"/>
        </w:rPr>
        <w:t>63</w:t>
      </w:r>
      <w:r w:rsidRPr="00317A5E">
        <w:rPr>
          <w:rFonts w:ascii="Arial" w:eastAsia="宋体" w:hAnsi="Arial" w:cs="Arial"/>
          <w:color w:val="666666"/>
          <w:kern w:val="0"/>
          <w:szCs w:val="21"/>
        </w:rPr>
        <w:t>岁，则在本条款中给予的津贴之外还应获得</w:t>
      </w:r>
      <w:r w:rsidRPr="00317A5E">
        <w:rPr>
          <w:rFonts w:ascii="Arial" w:eastAsia="宋体" w:hAnsi="Arial" w:cs="Arial"/>
          <w:color w:val="666666"/>
          <w:kern w:val="0"/>
          <w:szCs w:val="21"/>
        </w:rPr>
        <w:t>150000</w:t>
      </w:r>
      <w:r w:rsidRPr="00317A5E">
        <w:rPr>
          <w:rFonts w:ascii="Arial" w:eastAsia="宋体" w:hAnsi="Arial" w:cs="Arial"/>
          <w:color w:val="666666"/>
          <w:kern w:val="0"/>
          <w:szCs w:val="21"/>
        </w:rPr>
        <w:t>伊拉克第纳尔的额外津贴。</w:t>
      </w:r>
      <w:r w:rsidRPr="00317A5E">
        <w:rPr>
          <w:rFonts w:ascii="Arial" w:eastAsia="宋体" w:hAnsi="Arial" w:cs="Arial"/>
          <w:color w:val="666666"/>
          <w:kern w:val="0"/>
          <w:szCs w:val="21"/>
        </w:rPr>
        <w:t> </w:t>
      </w:r>
    </w:p>
    <w:p w:rsidR="00670979" w:rsidRPr="005A6CCE" w:rsidRDefault="00670979" w:rsidP="004164E7">
      <w:pPr>
        <w:widowControl/>
        <w:numPr>
          <w:ilvl w:val="0"/>
          <w:numId w:val="18"/>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对于子女已经年满</w:t>
      </w:r>
      <w:r w:rsidRPr="00317A5E">
        <w:rPr>
          <w:rFonts w:ascii="Arial" w:eastAsia="宋体" w:hAnsi="Arial" w:cs="Arial"/>
          <w:color w:val="666666"/>
          <w:kern w:val="0"/>
          <w:szCs w:val="21"/>
        </w:rPr>
        <w:t>18</w:t>
      </w:r>
      <w:r w:rsidRPr="00317A5E">
        <w:rPr>
          <w:rFonts w:ascii="Arial" w:eastAsia="宋体" w:hAnsi="Arial" w:cs="Arial"/>
          <w:color w:val="666666"/>
          <w:kern w:val="0"/>
          <w:szCs w:val="21"/>
        </w:rPr>
        <w:t>周岁并且每年有超过</w:t>
      </w:r>
      <w:r w:rsidRPr="00317A5E">
        <w:rPr>
          <w:rFonts w:ascii="Arial" w:eastAsia="宋体" w:hAnsi="Arial" w:cs="Arial"/>
          <w:color w:val="666666"/>
          <w:kern w:val="0"/>
          <w:szCs w:val="21"/>
        </w:rPr>
        <w:t>100000</w:t>
      </w:r>
      <w:r w:rsidRPr="00317A5E">
        <w:rPr>
          <w:rFonts w:ascii="Arial" w:eastAsia="宋体" w:hAnsi="Arial" w:cs="Arial"/>
          <w:color w:val="666666"/>
          <w:kern w:val="0"/>
          <w:szCs w:val="21"/>
        </w:rPr>
        <w:t>第纳尔独立收入的纳税人，不应获得子女方面的津贴，即使子女仍然在求学。</w:t>
      </w:r>
    </w:p>
    <w:p w:rsidR="00670979" w:rsidRPr="00317A5E" w:rsidRDefault="00670979" w:rsidP="00670979">
      <w:pPr>
        <w:widowControl/>
        <w:shd w:val="clear" w:color="auto" w:fill="FFFFFF"/>
        <w:spacing w:before="100" w:beforeAutospacing="1" w:after="100" w:afterAutospacing="1" w:line="540" w:lineRule="atLeast"/>
        <w:ind w:firstLine="480"/>
        <w:jc w:val="left"/>
        <w:rPr>
          <w:rFonts w:ascii="Arial" w:eastAsia="宋体" w:hAnsi="Arial" w:cs="Arial"/>
          <w:color w:val="666666"/>
          <w:kern w:val="0"/>
          <w:szCs w:val="21"/>
        </w:rPr>
      </w:pPr>
      <w:r w:rsidRPr="00317A5E">
        <w:rPr>
          <w:rFonts w:ascii="Arial" w:eastAsia="宋体" w:hAnsi="Arial" w:cs="Arial"/>
          <w:color w:val="666666"/>
          <w:kern w:val="0"/>
          <w:szCs w:val="21"/>
        </w:rPr>
        <w:t>根据</w:t>
      </w:r>
      <w:r w:rsidRPr="00317A5E">
        <w:rPr>
          <w:rFonts w:ascii="Arial" w:eastAsia="宋体" w:hAnsi="Arial" w:cs="Arial"/>
          <w:color w:val="666666"/>
          <w:kern w:val="0"/>
          <w:szCs w:val="21"/>
        </w:rPr>
        <w:t>1999</w:t>
      </w:r>
      <w:r w:rsidRPr="00317A5E">
        <w:rPr>
          <w:rFonts w:ascii="Arial" w:eastAsia="宋体" w:hAnsi="Arial" w:cs="Arial"/>
          <w:color w:val="666666"/>
          <w:kern w:val="0"/>
          <w:szCs w:val="21"/>
        </w:rPr>
        <w:t>年发布的</w:t>
      </w:r>
      <w:r w:rsidRPr="00317A5E">
        <w:rPr>
          <w:rFonts w:ascii="Arial" w:eastAsia="宋体" w:hAnsi="Arial" w:cs="Arial"/>
          <w:color w:val="666666"/>
          <w:kern w:val="0"/>
          <w:szCs w:val="21"/>
        </w:rPr>
        <w:t>25</w:t>
      </w:r>
      <w:r w:rsidRPr="00317A5E">
        <w:rPr>
          <w:rFonts w:ascii="Arial" w:eastAsia="宋体" w:hAnsi="Arial" w:cs="Arial"/>
          <w:color w:val="666666"/>
          <w:kern w:val="0"/>
          <w:szCs w:val="21"/>
        </w:rPr>
        <w:t>号</w:t>
      </w:r>
      <w:r w:rsidRPr="00317A5E">
        <w:rPr>
          <w:rFonts w:ascii="Arial" w:eastAsia="宋体" w:hAnsi="Arial" w:cs="Arial"/>
          <w:color w:val="666666"/>
          <w:kern w:val="0"/>
          <w:szCs w:val="21"/>
        </w:rPr>
        <w:t>1982</w:t>
      </w:r>
      <w:r w:rsidRPr="00317A5E">
        <w:rPr>
          <w:rFonts w:ascii="Arial" w:eastAsia="宋体" w:hAnsi="Arial" w:cs="Arial"/>
          <w:color w:val="666666"/>
          <w:kern w:val="0"/>
          <w:szCs w:val="21"/>
        </w:rPr>
        <w:t>年</w:t>
      </w:r>
      <w:r w:rsidRPr="00317A5E">
        <w:rPr>
          <w:rFonts w:ascii="Arial" w:eastAsia="宋体" w:hAnsi="Arial" w:cs="Arial"/>
          <w:color w:val="666666"/>
          <w:kern w:val="0"/>
          <w:szCs w:val="21"/>
        </w:rPr>
        <w:t>113</w:t>
      </w:r>
      <w:r w:rsidRPr="00317A5E">
        <w:rPr>
          <w:rFonts w:ascii="Arial" w:eastAsia="宋体" w:hAnsi="Arial" w:cs="Arial"/>
          <w:color w:val="666666"/>
          <w:kern w:val="0"/>
          <w:szCs w:val="21"/>
        </w:rPr>
        <w:t>号所得税法修订法撤销的本条第（一）（五）（六）款原文如下：</w:t>
      </w:r>
    </w:p>
    <w:p w:rsidR="00670979" w:rsidRPr="00317A5E" w:rsidRDefault="00670979" w:rsidP="00670979">
      <w:pPr>
        <w:widowControl/>
        <w:shd w:val="clear" w:color="auto" w:fill="FFFFFF"/>
        <w:spacing w:before="100" w:beforeAutospacing="1" w:after="100" w:afterAutospacing="1" w:line="540" w:lineRule="atLeast"/>
        <w:ind w:firstLine="480"/>
        <w:jc w:val="left"/>
        <w:rPr>
          <w:rFonts w:ascii="Arial" w:eastAsia="宋体" w:hAnsi="Arial" w:cs="Arial"/>
          <w:color w:val="666666"/>
          <w:kern w:val="0"/>
          <w:szCs w:val="21"/>
        </w:rPr>
      </w:pPr>
      <w:r w:rsidRPr="00317A5E">
        <w:rPr>
          <w:rFonts w:ascii="Arial" w:eastAsia="宋体" w:hAnsi="Arial" w:cs="Arial"/>
          <w:color w:val="666666"/>
          <w:kern w:val="0"/>
          <w:szCs w:val="21"/>
        </w:rPr>
        <w:t> </w:t>
      </w:r>
    </w:p>
    <w:p w:rsidR="00670979" w:rsidRPr="00317A5E" w:rsidRDefault="00670979" w:rsidP="004164E7">
      <w:pPr>
        <w:widowControl/>
        <w:numPr>
          <w:ilvl w:val="0"/>
          <w:numId w:val="19"/>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包括与家属一同居住在伊拉克的非伊拉人在内的居民根据其收入发生所在年的身份在每一个课税年应被给予以下津贴：</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lastRenderedPageBreak/>
        <w:t>（</w:t>
      </w:r>
      <w:r w:rsidRPr="00317A5E">
        <w:rPr>
          <w:rFonts w:ascii="Arial" w:eastAsia="宋体" w:hAnsi="Arial" w:cs="Arial"/>
          <w:color w:val="666666"/>
          <w:kern w:val="0"/>
          <w:szCs w:val="21"/>
        </w:rPr>
        <w:t>a</w:t>
      </w:r>
      <w:r w:rsidRPr="00317A5E">
        <w:rPr>
          <w:rFonts w:ascii="Arial" w:eastAsia="宋体" w:hAnsi="Arial" w:cs="Arial"/>
          <w:color w:val="666666"/>
          <w:kern w:val="0"/>
          <w:szCs w:val="21"/>
        </w:rPr>
        <w:t>）对于纳税人本人，</w:t>
      </w:r>
      <w:r w:rsidRPr="00317A5E">
        <w:rPr>
          <w:rFonts w:ascii="Arial" w:eastAsia="宋体" w:hAnsi="Arial" w:cs="Arial"/>
          <w:color w:val="666666"/>
          <w:kern w:val="0"/>
          <w:szCs w:val="21"/>
        </w:rPr>
        <w:t>50000</w:t>
      </w:r>
      <w:r w:rsidRPr="00317A5E">
        <w:rPr>
          <w:rFonts w:ascii="Arial" w:eastAsia="宋体" w:hAnsi="Arial" w:cs="Arial"/>
          <w:color w:val="666666"/>
          <w:kern w:val="0"/>
          <w:szCs w:val="21"/>
        </w:rPr>
        <w:t>第纳尔，对于其妻子或多名妻子，</w:t>
      </w:r>
      <w:r w:rsidRPr="00317A5E">
        <w:rPr>
          <w:rFonts w:ascii="Arial" w:eastAsia="宋体" w:hAnsi="Arial" w:cs="Arial"/>
          <w:color w:val="666666"/>
          <w:kern w:val="0"/>
          <w:szCs w:val="21"/>
        </w:rPr>
        <w:t>40000</w:t>
      </w:r>
      <w:r w:rsidRPr="00317A5E">
        <w:rPr>
          <w:rFonts w:ascii="Arial" w:eastAsia="宋体" w:hAnsi="Arial" w:cs="Arial"/>
          <w:color w:val="666666"/>
          <w:kern w:val="0"/>
          <w:szCs w:val="21"/>
        </w:rPr>
        <w:t>第纳尔，前提是妻子是家庭主妇并且没有收入，或者如果她的收入被合并到她丈夫的收入中。</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w:t>
      </w:r>
      <w:r w:rsidRPr="00317A5E">
        <w:rPr>
          <w:rFonts w:ascii="Arial" w:eastAsia="宋体" w:hAnsi="Arial" w:cs="Arial"/>
          <w:color w:val="666666"/>
          <w:kern w:val="0"/>
          <w:szCs w:val="21"/>
        </w:rPr>
        <w:t>b</w:t>
      </w:r>
      <w:r w:rsidRPr="00317A5E">
        <w:rPr>
          <w:rFonts w:ascii="Arial" w:eastAsia="宋体" w:hAnsi="Arial" w:cs="Arial"/>
          <w:color w:val="666666"/>
          <w:kern w:val="0"/>
          <w:szCs w:val="21"/>
        </w:rPr>
        <w:t>）对于其每一个孩子，</w:t>
      </w:r>
      <w:r w:rsidRPr="00317A5E">
        <w:rPr>
          <w:rFonts w:ascii="Arial" w:eastAsia="宋体" w:hAnsi="Arial" w:cs="Arial"/>
          <w:color w:val="666666"/>
          <w:kern w:val="0"/>
          <w:szCs w:val="21"/>
        </w:rPr>
        <w:t>15000</w:t>
      </w:r>
      <w:r w:rsidRPr="00317A5E">
        <w:rPr>
          <w:rFonts w:ascii="Arial" w:eastAsia="宋体" w:hAnsi="Arial" w:cs="Arial"/>
          <w:color w:val="666666"/>
          <w:kern w:val="0"/>
          <w:szCs w:val="21"/>
        </w:rPr>
        <w:t>第纳尔，不论子女的人数。</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w:t>
      </w:r>
      <w:r w:rsidRPr="00317A5E">
        <w:rPr>
          <w:rFonts w:ascii="Arial" w:eastAsia="宋体" w:hAnsi="Arial" w:cs="Arial"/>
          <w:color w:val="666666"/>
          <w:kern w:val="0"/>
          <w:szCs w:val="21"/>
        </w:rPr>
        <w:t>c</w:t>
      </w:r>
      <w:r w:rsidRPr="00317A5E">
        <w:rPr>
          <w:rFonts w:ascii="Arial" w:eastAsia="宋体" w:hAnsi="Arial" w:cs="Arial"/>
          <w:color w:val="666666"/>
          <w:kern w:val="0"/>
          <w:szCs w:val="21"/>
        </w:rPr>
        <w:t>）对于寡妇或离婚者，</w:t>
      </w:r>
      <w:r w:rsidRPr="00317A5E">
        <w:rPr>
          <w:rFonts w:ascii="Arial" w:eastAsia="宋体" w:hAnsi="Arial" w:cs="Arial"/>
          <w:color w:val="666666"/>
          <w:kern w:val="0"/>
          <w:szCs w:val="21"/>
        </w:rPr>
        <w:t>70000</w:t>
      </w:r>
      <w:r w:rsidRPr="00317A5E">
        <w:rPr>
          <w:rFonts w:ascii="Arial" w:eastAsia="宋体" w:hAnsi="Arial" w:cs="Arial"/>
          <w:color w:val="666666"/>
          <w:kern w:val="0"/>
          <w:szCs w:val="21"/>
        </w:rPr>
        <w:t>第纳尔，对于其合法供养的每一个孩子，</w:t>
      </w:r>
      <w:r w:rsidRPr="00317A5E">
        <w:rPr>
          <w:rFonts w:ascii="Arial" w:eastAsia="宋体" w:hAnsi="Arial" w:cs="Arial"/>
          <w:color w:val="666666"/>
          <w:kern w:val="0"/>
          <w:szCs w:val="21"/>
        </w:rPr>
        <w:t>15000</w:t>
      </w:r>
      <w:r w:rsidRPr="00317A5E">
        <w:rPr>
          <w:rFonts w:ascii="Arial" w:eastAsia="宋体" w:hAnsi="Arial" w:cs="Arial"/>
          <w:color w:val="666666"/>
          <w:kern w:val="0"/>
          <w:szCs w:val="21"/>
        </w:rPr>
        <w:t>第纳尔，不论孩子的人数。</w:t>
      </w:r>
    </w:p>
    <w:p w:rsidR="00670979" w:rsidRPr="00317A5E" w:rsidRDefault="00670979" w:rsidP="004164E7">
      <w:pPr>
        <w:widowControl/>
        <w:numPr>
          <w:ilvl w:val="0"/>
          <w:numId w:val="20"/>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纳税人如果年龄超过</w:t>
      </w:r>
      <w:r w:rsidRPr="00317A5E">
        <w:rPr>
          <w:rFonts w:ascii="Arial" w:eastAsia="宋体" w:hAnsi="Arial" w:cs="Arial"/>
          <w:color w:val="666666"/>
          <w:kern w:val="0"/>
          <w:szCs w:val="21"/>
        </w:rPr>
        <w:t>63</w:t>
      </w:r>
      <w:r w:rsidRPr="00317A5E">
        <w:rPr>
          <w:rFonts w:ascii="Arial" w:eastAsia="宋体" w:hAnsi="Arial" w:cs="Arial"/>
          <w:color w:val="666666"/>
          <w:kern w:val="0"/>
          <w:szCs w:val="21"/>
        </w:rPr>
        <w:t>岁，则在本条款中给予的津贴之外还应获得</w:t>
      </w:r>
      <w:r w:rsidRPr="00317A5E">
        <w:rPr>
          <w:rFonts w:ascii="Arial" w:eastAsia="宋体" w:hAnsi="Arial" w:cs="Arial"/>
          <w:color w:val="666666"/>
          <w:kern w:val="0"/>
          <w:szCs w:val="21"/>
        </w:rPr>
        <w:t>40000</w:t>
      </w:r>
      <w:r w:rsidRPr="00317A5E">
        <w:rPr>
          <w:rFonts w:ascii="Arial" w:eastAsia="宋体" w:hAnsi="Arial" w:cs="Arial"/>
          <w:color w:val="666666"/>
          <w:kern w:val="0"/>
          <w:szCs w:val="21"/>
        </w:rPr>
        <w:t>伊拉克第纳尔的额外津贴。</w:t>
      </w:r>
      <w:r w:rsidRPr="00317A5E">
        <w:rPr>
          <w:rFonts w:ascii="Arial" w:eastAsia="宋体" w:hAnsi="Arial" w:cs="Arial"/>
          <w:color w:val="666666"/>
          <w:kern w:val="0"/>
          <w:szCs w:val="21"/>
        </w:rPr>
        <w:t> </w:t>
      </w:r>
    </w:p>
    <w:p w:rsidR="00670979" w:rsidRPr="00317A5E" w:rsidRDefault="00670979" w:rsidP="004164E7">
      <w:pPr>
        <w:widowControl/>
        <w:numPr>
          <w:ilvl w:val="0"/>
          <w:numId w:val="20"/>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对于子女已经年满</w:t>
      </w:r>
      <w:r w:rsidRPr="00317A5E">
        <w:rPr>
          <w:rFonts w:ascii="Arial" w:eastAsia="宋体" w:hAnsi="Arial" w:cs="Arial"/>
          <w:color w:val="666666"/>
          <w:kern w:val="0"/>
          <w:szCs w:val="21"/>
        </w:rPr>
        <w:t>18</w:t>
      </w:r>
      <w:r w:rsidRPr="00317A5E">
        <w:rPr>
          <w:rFonts w:ascii="Arial" w:eastAsia="宋体" w:hAnsi="Arial" w:cs="Arial"/>
          <w:color w:val="666666"/>
          <w:kern w:val="0"/>
          <w:szCs w:val="21"/>
        </w:rPr>
        <w:t>周岁并且每年有超过</w:t>
      </w:r>
      <w:r w:rsidRPr="00317A5E">
        <w:rPr>
          <w:rFonts w:ascii="Arial" w:eastAsia="宋体" w:hAnsi="Arial" w:cs="Arial"/>
          <w:color w:val="666666"/>
          <w:kern w:val="0"/>
          <w:szCs w:val="21"/>
        </w:rPr>
        <w:t>15000</w:t>
      </w:r>
      <w:r w:rsidRPr="00317A5E">
        <w:rPr>
          <w:rFonts w:ascii="Arial" w:eastAsia="宋体" w:hAnsi="Arial" w:cs="Arial"/>
          <w:color w:val="666666"/>
          <w:kern w:val="0"/>
          <w:szCs w:val="21"/>
        </w:rPr>
        <w:t>第纳尔独立收入的纳税人，不应获得子女方面的津贴，即使子女仍然在求学。</w:t>
      </w:r>
    </w:p>
    <w:p w:rsidR="00670979" w:rsidRPr="00317A5E" w:rsidRDefault="00670979" w:rsidP="00670979">
      <w:pPr>
        <w:widowControl/>
        <w:shd w:val="clear" w:color="auto" w:fill="FFFFFF"/>
        <w:spacing w:before="100" w:beforeAutospacing="1" w:after="100" w:afterAutospacing="1" w:line="540" w:lineRule="atLeast"/>
        <w:ind w:firstLine="480"/>
        <w:jc w:val="left"/>
        <w:rPr>
          <w:rFonts w:ascii="Arial" w:eastAsia="宋体" w:hAnsi="Arial" w:cs="Arial"/>
          <w:color w:val="666666"/>
          <w:kern w:val="0"/>
          <w:szCs w:val="21"/>
        </w:rPr>
      </w:pPr>
      <w:r w:rsidRPr="00317A5E">
        <w:rPr>
          <w:rFonts w:ascii="Arial" w:eastAsia="宋体" w:hAnsi="Arial" w:cs="Arial"/>
          <w:color w:val="666666"/>
          <w:kern w:val="0"/>
          <w:szCs w:val="21"/>
        </w:rPr>
        <w:t>根据</w:t>
      </w:r>
      <w:r w:rsidRPr="00317A5E">
        <w:rPr>
          <w:rFonts w:ascii="Arial" w:eastAsia="宋体" w:hAnsi="Arial" w:cs="Arial"/>
          <w:color w:val="666666"/>
          <w:kern w:val="0"/>
          <w:szCs w:val="21"/>
        </w:rPr>
        <w:t>1994</w:t>
      </w:r>
      <w:r w:rsidRPr="00317A5E">
        <w:rPr>
          <w:rFonts w:ascii="Arial" w:eastAsia="宋体" w:hAnsi="Arial" w:cs="Arial"/>
          <w:color w:val="666666"/>
          <w:kern w:val="0"/>
          <w:szCs w:val="21"/>
        </w:rPr>
        <w:t>年</w:t>
      </w:r>
      <w:r w:rsidRPr="00317A5E">
        <w:rPr>
          <w:rFonts w:ascii="Arial" w:eastAsia="宋体" w:hAnsi="Arial" w:cs="Arial"/>
          <w:color w:val="666666"/>
          <w:kern w:val="0"/>
          <w:szCs w:val="21"/>
        </w:rPr>
        <w:t>9</w:t>
      </w:r>
      <w:r w:rsidRPr="00317A5E">
        <w:rPr>
          <w:rFonts w:ascii="Arial" w:eastAsia="宋体" w:hAnsi="Arial" w:cs="Arial"/>
          <w:color w:val="666666"/>
          <w:kern w:val="0"/>
          <w:szCs w:val="21"/>
        </w:rPr>
        <w:t>月</w:t>
      </w:r>
      <w:r w:rsidRPr="00317A5E">
        <w:rPr>
          <w:rFonts w:ascii="Arial" w:eastAsia="宋体" w:hAnsi="Arial" w:cs="Arial"/>
          <w:color w:val="666666"/>
          <w:kern w:val="0"/>
          <w:szCs w:val="21"/>
        </w:rPr>
        <w:t>19</w:t>
      </w:r>
      <w:r w:rsidRPr="00317A5E">
        <w:rPr>
          <w:rFonts w:ascii="Arial" w:eastAsia="宋体" w:hAnsi="Arial" w:cs="Arial"/>
          <w:color w:val="666666"/>
          <w:kern w:val="0"/>
          <w:szCs w:val="21"/>
        </w:rPr>
        <w:t>日发布的</w:t>
      </w:r>
      <w:r w:rsidRPr="00317A5E">
        <w:rPr>
          <w:rFonts w:ascii="Arial" w:eastAsia="宋体" w:hAnsi="Arial" w:cs="Arial"/>
          <w:color w:val="666666"/>
          <w:kern w:val="0"/>
          <w:szCs w:val="21"/>
        </w:rPr>
        <w:t>17</w:t>
      </w:r>
      <w:r w:rsidRPr="00317A5E">
        <w:rPr>
          <w:rFonts w:ascii="Arial" w:eastAsia="宋体" w:hAnsi="Arial" w:cs="Arial"/>
          <w:color w:val="666666"/>
          <w:kern w:val="0"/>
          <w:szCs w:val="21"/>
        </w:rPr>
        <w:t>号</w:t>
      </w:r>
      <w:r w:rsidRPr="00317A5E">
        <w:rPr>
          <w:rFonts w:ascii="Arial" w:eastAsia="宋体" w:hAnsi="Arial" w:cs="Arial"/>
          <w:color w:val="666666"/>
          <w:kern w:val="0"/>
          <w:szCs w:val="21"/>
        </w:rPr>
        <w:t>1982</w:t>
      </w:r>
      <w:r w:rsidRPr="00317A5E">
        <w:rPr>
          <w:rFonts w:ascii="Arial" w:eastAsia="宋体" w:hAnsi="Arial" w:cs="Arial"/>
          <w:color w:val="666666"/>
          <w:kern w:val="0"/>
          <w:szCs w:val="21"/>
        </w:rPr>
        <w:t>年</w:t>
      </w:r>
      <w:r w:rsidRPr="00317A5E">
        <w:rPr>
          <w:rFonts w:ascii="Arial" w:eastAsia="宋体" w:hAnsi="Arial" w:cs="Arial"/>
          <w:color w:val="666666"/>
          <w:kern w:val="0"/>
          <w:szCs w:val="21"/>
        </w:rPr>
        <w:t>113</w:t>
      </w:r>
      <w:r w:rsidRPr="00317A5E">
        <w:rPr>
          <w:rFonts w:ascii="Arial" w:eastAsia="宋体" w:hAnsi="Arial" w:cs="Arial"/>
          <w:color w:val="666666"/>
          <w:kern w:val="0"/>
          <w:szCs w:val="21"/>
        </w:rPr>
        <w:t>号所得税法修订法第</w:t>
      </w:r>
      <w:r w:rsidRPr="00317A5E">
        <w:rPr>
          <w:rFonts w:ascii="Arial" w:eastAsia="宋体" w:hAnsi="Arial" w:cs="Arial"/>
          <w:color w:val="666666"/>
          <w:kern w:val="0"/>
          <w:szCs w:val="21"/>
        </w:rPr>
        <w:t>4</w:t>
      </w:r>
      <w:r w:rsidRPr="00317A5E">
        <w:rPr>
          <w:rFonts w:ascii="Arial" w:eastAsia="宋体" w:hAnsi="Arial" w:cs="Arial"/>
          <w:color w:val="666666"/>
          <w:kern w:val="0"/>
          <w:szCs w:val="21"/>
        </w:rPr>
        <w:t>条撤销的本条第（一）（五）（六）款原文如下：</w:t>
      </w:r>
    </w:p>
    <w:p w:rsidR="00670979" w:rsidRPr="00317A5E" w:rsidRDefault="00670979" w:rsidP="004164E7">
      <w:pPr>
        <w:widowControl/>
        <w:numPr>
          <w:ilvl w:val="0"/>
          <w:numId w:val="21"/>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包括与家属一同居住在伊拉克的非伊拉人在内的居民根据其收入发生所在年的身份在每一个课税年应被给予以下津贴：</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w:t>
      </w:r>
      <w:r w:rsidRPr="00317A5E">
        <w:rPr>
          <w:rFonts w:ascii="Arial" w:eastAsia="宋体" w:hAnsi="Arial" w:cs="Arial"/>
          <w:color w:val="666666"/>
          <w:kern w:val="0"/>
          <w:szCs w:val="21"/>
        </w:rPr>
        <w:t>a</w:t>
      </w:r>
      <w:r w:rsidRPr="00317A5E">
        <w:rPr>
          <w:rFonts w:ascii="Arial" w:eastAsia="宋体" w:hAnsi="Arial" w:cs="Arial"/>
          <w:color w:val="666666"/>
          <w:kern w:val="0"/>
          <w:szCs w:val="21"/>
        </w:rPr>
        <w:t>）对于纳税人本人，六千第纳尔，对于其妻子或多名妻子，五千第纳尔，前提是妻子是家庭主妇并且没有收入，或者如果她的收入被合并到她丈夫的收入中。</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w:t>
      </w:r>
      <w:r w:rsidRPr="00317A5E">
        <w:rPr>
          <w:rFonts w:ascii="Arial" w:eastAsia="宋体" w:hAnsi="Arial" w:cs="Arial"/>
          <w:color w:val="666666"/>
          <w:kern w:val="0"/>
          <w:szCs w:val="21"/>
        </w:rPr>
        <w:t>b</w:t>
      </w:r>
      <w:r w:rsidRPr="00317A5E">
        <w:rPr>
          <w:rFonts w:ascii="Arial" w:eastAsia="宋体" w:hAnsi="Arial" w:cs="Arial"/>
          <w:color w:val="666666"/>
          <w:kern w:val="0"/>
          <w:szCs w:val="21"/>
        </w:rPr>
        <w:t>）对于其每一个孩子，一千第纳尔，不论子女的人数。</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w:t>
      </w:r>
      <w:r w:rsidRPr="00317A5E">
        <w:rPr>
          <w:rFonts w:ascii="Arial" w:eastAsia="宋体" w:hAnsi="Arial" w:cs="Arial"/>
          <w:color w:val="666666"/>
          <w:kern w:val="0"/>
          <w:szCs w:val="21"/>
        </w:rPr>
        <w:t>c</w:t>
      </w:r>
      <w:r w:rsidRPr="00317A5E">
        <w:rPr>
          <w:rFonts w:ascii="Arial" w:eastAsia="宋体" w:hAnsi="Arial" w:cs="Arial"/>
          <w:color w:val="666666"/>
          <w:kern w:val="0"/>
          <w:szCs w:val="21"/>
        </w:rPr>
        <w:t>）对于寡妇或离婚者，八千第纳尔，对于其合法供养的每一个孩子，一千第纳尔，不论孩子的人数。</w:t>
      </w:r>
    </w:p>
    <w:p w:rsidR="00670979" w:rsidRPr="00317A5E" w:rsidRDefault="00670979" w:rsidP="004164E7">
      <w:pPr>
        <w:widowControl/>
        <w:numPr>
          <w:ilvl w:val="0"/>
          <w:numId w:val="22"/>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纳税人如果年龄超过</w:t>
      </w:r>
      <w:r w:rsidRPr="00317A5E">
        <w:rPr>
          <w:rFonts w:ascii="Arial" w:eastAsia="宋体" w:hAnsi="Arial" w:cs="Arial"/>
          <w:color w:val="666666"/>
          <w:kern w:val="0"/>
          <w:szCs w:val="21"/>
        </w:rPr>
        <w:t>63</w:t>
      </w:r>
      <w:r w:rsidRPr="00317A5E">
        <w:rPr>
          <w:rFonts w:ascii="Arial" w:eastAsia="宋体" w:hAnsi="Arial" w:cs="Arial"/>
          <w:color w:val="666666"/>
          <w:kern w:val="0"/>
          <w:szCs w:val="21"/>
        </w:rPr>
        <w:t>岁，则在本条款中给予的津贴之外还应获得五千伊拉克第纳尔的额外津贴。</w:t>
      </w:r>
      <w:r w:rsidRPr="00317A5E">
        <w:rPr>
          <w:rFonts w:ascii="Arial" w:eastAsia="宋体" w:hAnsi="Arial" w:cs="Arial"/>
          <w:color w:val="666666"/>
          <w:kern w:val="0"/>
          <w:szCs w:val="21"/>
        </w:rPr>
        <w:t> </w:t>
      </w:r>
    </w:p>
    <w:p w:rsidR="00670979" w:rsidRPr="00317A5E" w:rsidRDefault="00670979" w:rsidP="004164E7">
      <w:pPr>
        <w:widowControl/>
        <w:numPr>
          <w:ilvl w:val="0"/>
          <w:numId w:val="22"/>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对于子女已经年满</w:t>
      </w:r>
      <w:r w:rsidRPr="00317A5E">
        <w:rPr>
          <w:rFonts w:ascii="Arial" w:eastAsia="宋体" w:hAnsi="Arial" w:cs="Arial"/>
          <w:color w:val="666666"/>
          <w:kern w:val="0"/>
          <w:szCs w:val="21"/>
        </w:rPr>
        <w:t>18</w:t>
      </w:r>
      <w:r w:rsidRPr="00317A5E">
        <w:rPr>
          <w:rFonts w:ascii="Arial" w:eastAsia="宋体" w:hAnsi="Arial" w:cs="Arial"/>
          <w:color w:val="666666"/>
          <w:kern w:val="0"/>
          <w:szCs w:val="21"/>
        </w:rPr>
        <w:t>周岁并且每年有超过</w:t>
      </w:r>
      <w:r w:rsidRPr="00317A5E">
        <w:rPr>
          <w:rFonts w:ascii="Arial" w:eastAsia="宋体" w:hAnsi="Arial" w:cs="Arial"/>
          <w:color w:val="666666"/>
          <w:kern w:val="0"/>
          <w:szCs w:val="21"/>
        </w:rPr>
        <w:t>200000</w:t>
      </w:r>
      <w:r w:rsidRPr="00317A5E">
        <w:rPr>
          <w:rFonts w:ascii="Arial" w:eastAsia="宋体" w:hAnsi="Arial" w:cs="Arial"/>
          <w:color w:val="666666"/>
          <w:kern w:val="0"/>
          <w:szCs w:val="21"/>
        </w:rPr>
        <w:t>第纳尔独立收入的纳税人，不应获得子女方面的津贴，即使子女仍然在求学。</w:t>
      </w:r>
    </w:p>
    <w:p w:rsidR="00670979" w:rsidRPr="00317A5E" w:rsidRDefault="00670979" w:rsidP="00670979">
      <w:pPr>
        <w:widowControl/>
        <w:shd w:val="clear" w:color="auto" w:fill="FFFFFF"/>
        <w:spacing w:before="100" w:beforeAutospacing="1" w:after="100" w:afterAutospacing="1" w:line="540" w:lineRule="atLeast"/>
        <w:ind w:firstLine="480"/>
        <w:jc w:val="left"/>
        <w:rPr>
          <w:rFonts w:ascii="Arial" w:eastAsia="宋体" w:hAnsi="Arial" w:cs="Arial"/>
          <w:color w:val="666666"/>
          <w:kern w:val="0"/>
          <w:szCs w:val="21"/>
        </w:rPr>
      </w:pPr>
      <w:r w:rsidRPr="00317A5E">
        <w:rPr>
          <w:rFonts w:ascii="Arial" w:eastAsia="宋体" w:hAnsi="Arial" w:cs="Arial"/>
          <w:color w:val="666666"/>
          <w:kern w:val="0"/>
          <w:szCs w:val="21"/>
        </w:rPr>
        <w:lastRenderedPageBreak/>
        <w:t>根据</w:t>
      </w:r>
      <w:r w:rsidRPr="00317A5E">
        <w:rPr>
          <w:rFonts w:ascii="Arial" w:eastAsia="宋体" w:hAnsi="Arial" w:cs="Arial"/>
          <w:color w:val="666666"/>
          <w:kern w:val="0"/>
          <w:szCs w:val="21"/>
        </w:rPr>
        <w:t>1987</w:t>
      </w:r>
      <w:r w:rsidRPr="00317A5E">
        <w:rPr>
          <w:rFonts w:ascii="Arial" w:eastAsia="宋体" w:hAnsi="Arial" w:cs="Arial"/>
          <w:color w:val="666666"/>
          <w:kern w:val="0"/>
          <w:szCs w:val="21"/>
        </w:rPr>
        <w:t>年</w:t>
      </w:r>
      <w:r w:rsidRPr="00317A5E">
        <w:rPr>
          <w:rFonts w:ascii="Arial" w:eastAsia="宋体" w:hAnsi="Arial" w:cs="Arial"/>
          <w:color w:val="666666"/>
          <w:kern w:val="0"/>
          <w:szCs w:val="21"/>
        </w:rPr>
        <w:t>9</w:t>
      </w:r>
      <w:r w:rsidRPr="00317A5E">
        <w:rPr>
          <w:rFonts w:ascii="Arial" w:eastAsia="宋体" w:hAnsi="Arial" w:cs="Arial"/>
          <w:color w:val="666666"/>
          <w:kern w:val="0"/>
          <w:szCs w:val="21"/>
        </w:rPr>
        <w:t>月</w:t>
      </w:r>
      <w:r w:rsidRPr="00317A5E">
        <w:rPr>
          <w:rFonts w:ascii="Arial" w:eastAsia="宋体" w:hAnsi="Arial" w:cs="Arial"/>
          <w:color w:val="666666"/>
          <w:kern w:val="0"/>
          <w:szCs w:val="21"/>
        </w:rPr>
        <w:t>21</w:t>
      </w:r>
      <w:r w:rsidRPr="00317A5E">
        <w:rPr>
          <w:rFonts w:ascii="Arial" w:eastAsia="宋体" w:hAnsi="Arial" w:cs="Arial"/>
          <w:color w:val="666666"/>
          <w:kern w:val="0"/>
          <w:szCs w:val="21"/>
        </w:rPr>
        <w:t>日发布的</w:t>
      </w:r>
      <w:r w:rsidRPr="00317A5E">
        <w:rPr>
          <w:rFonts w:ascii="Arial" w:eastAsia="宋体" w:hAnsi="Arial" w:cs="Arial"/>
          <w:color w:val="666666"/>
          <w:kern w:val="0"/>
          <w:szCs w:val="21"/>
        </w:rPr>
        <w:t>94</w:t>
      </w:r>
      <w:r w:rsidRPr="00317A5E">
        <w:rPr>
          <w:rFonts w:ascii="Arial" w:eastAsia="宋体" w:hAnsi="Arial" w:cs="Arial"/>
          <w:color w:val="666666"/>
          <w:kern w:val="0"/>
          <w:szCs w:val="21"/>
        </w:rPr>
        <w:t>号</w:t>
      </w:r>
      <w:r w:rsidRPr="00317A5E">
        <w:rPr>
          <w:rFonts w:ascii="Arial" w:eastAsia="宋体" w:hAnsi="Arial" w:cs="Arial"/>
          <w:color w:val="666666"/>
          <w:kern w:val="0"/>
          <w:szCs w:val="21"/>
        </w:rPr>
        <w:t>1982</w:t>
      </w:r>
      <w:r w:rsidRPr="00317A5E">
        <w:rPr>
          <w:rFonts w:ascii="Arial" w:eastAsia="宋体" w:hAnsi="Arial" w:cs="Arial"/>
          <w:color w:val="666666"/>
          <w:kern w:val="0"/>
          <w:szCs w:val="21"/>
        </w:rPr>
        <w:t>年</w:t>
      </w:r>
      <w:r w:rsidRPr="00317A5E">
        <w:rPr>
          <w:rFonts w:ascii="Arial" w:eastAsia="宋体" w:hAnsi="Arial" w:cs="Arial"/>
          <w:color w:val="666666"/>
          <w:kern w:val="0"/>
          <w:szCs w:val="21"/>
        </w:rPr>
        <w:t>113</w:t>
      </w:r>
      <w:r w:rsidRPr="00317A5E">
        <w:rPr>
          <w:rFonts w:ascii="Arial" w:eastAsia="宋体" w:hAnsi="Arial" w:cs="Arial"/>
          <w:color w:val="666666"/>
          <w:kern w:val="0"/>
          <w:szCs w:val="21"/>
        </w:rPr>
        <w:t>号所得税法修订法第</w:t>
      </w:r>
      <w:r w:rsidRPr="00317A5E">
        <w:rPr>
          <w:rFonts w:ascii="Arial" w:eastAsia="宋体" w:hAnsi="Arial" w:cs="Arial"/>
          <w:color w:val="666666"/>
          <w:kern w:val="0"/>
          <w:szCs w:val="21"/>
        </w:rPr>
        <w:t>1</w:t>
      </w:r>
      <w:r w:rsidRPr="00317A5E">
        <w:rPr>
          <w:rFonts w:ascii="Arial" w:eastAsia="宋体" w:hAnsi="Arial" w:cs="Arial"/>
          <w:color w:val="666666"/>
          <w:kern w:val="0"/>
          <w:szCs w:val="21"/>
        </w:rPr>
        <w:t>条撤销的第一款第二项原文如下：</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w:t>
      </w:r>
      <w:r w:rsidRPr="00317A5E">
        <w:rPr>
          <w:rFonts w:ascii="Arial" w:eastAsia="宋体" w:hAnsi="Arial" w:cs="Arial"/>
          <w:color w:val="666666"/>
          <w:kern w:val="0"/>
          <w:szCs w:val="21"/>
        </w:rPr>
        <w:t>b</w:t>
      </w:r>
      <w:r w:rsidRPr="00317A5E">
        <w:rPr>
          <w:rFonts w:ascii="Arial" w:eastAsia="宋体" w:hAnsi="Arial" w:cs="Arial"/>
          <w:color w:val="666666"/>
          <w:kern w:val="0"/>
          <w:szCs w:val="21"/>
        </w:rPr>
        <w:t>）三个孩子以内的，每个孩子</w:t>
      </w:r>
      <w:r w:rsidRPr="00317A5E">
        <w:rPr>
          <w:rFonts w:ascii="Arial" w:eastAsia="宋体" w:hAnsi="Arial" w:cs="Arial"/>
          <w:color w:val="666666"/>
          <w:kern w:val="0"/>
          <w:szCs w:val="21"/>
        </w:rPr>
        <w:t>100</w:t>
      </w:r>
      <w:r w:rsidRPr="00317A5E">
        <w:rPr>
          <w:rFonts w:ascii="Arial" w:eastAsia="宋体" w:hAnsi="Arial" w:cs="Arial"/>
          <w:color w:val="666666"/>
          <w:kern w:val="0"/>
          <w:szCs w:val="21"/>
        </w:rPr>
        <w:t>第纳尔。</w:t>
      </w:r>
    </w:p>
    <w:p w:rsidR="00670979" w:rsidRPr="00317A5E" w:rsidRDefault="00670979" w:rsidP="00670979">
      <w:pPr>
        <w:widowControl/>
        <w:shd w:val="clear" w:color="auto" w:fill="FFFFFF"/>
        <w:spacing w:before="100" w:beforeAutospacing="1" w:after="100" w:afterAutospacing="1" w:line="540" w:lineRule="atLeast"/>
        <w:ind w:firstLine="645"/>
        <w:jc w:val="left"/>
        <w:rPr>
          <w:rFonts w:ascii="Arial" w:eastAsia="宋体" w:hAnsi="Arial" w:cs="Arial"/>
          <w:color w:val="666666"/>
          <w:kern w:val="0"/>
          <w:szCs w:val="21"/>
        </w:rPr>
      </w:pPr>
      <w:r w:rsidRPr="00317A5E">
        <w:rPr>
          <w:rFonts w:ascii="Arial" w:eastAsia="宋体" w:hAnsi="Arial" w:cs="Arial"/>
          <w:color w:val="666666"/>
          <w:kern w:val="0"/>
          <w:szCs w:val="21"/>
        </w:rPr>
        <w:t>第四个孩子</w:t>
      </w:r>
      <w:r w:rsidRPr="00317A5E">
        <w:rPr>
          <w:rFonts w:ascii="Arial" w:eastAsia="宋体" w:hAnsi="Arial" w:cs="Arial"/>
          <w:color w:val="666666"/>
          <w:kern w:val="0"/>
          <w:szCs w:val="21"/>
        </w:rPr>
        <w:t>150</w:t>
      </w:r>
      <w:r w:rsidRPr="00317A5E">
        <w:rPr>
          <w:rFonts w:ascii="Arial" w:eastAsia="宋体" w:hAnsi="Arial" w:cs="Arial"/>
          <w:color w:val="666666"/>
          <w:kern w:val="0"/>
          <w:szCs w:val="21"/>
        </w:rPr>
        <w:t>第纳尔。</w:t>
      </w:r>
    </w:p>
    <w:p w:rsidR="00670979" w:rsidRPr="00317A5E" w:rsidRDefault="00670979" w:rsidP="00670979">
      <w:pPr>
        <w:widowControl/>
        <w:shd w:val="clear" w:color="auto" w:fill="FFFFFF"/>
        <w:spacing w:before="100" w:beforeAutospacing="1" w:after="100" w:afterAutospacing="1" w:line="540" w:lineRule="atLeast"/>
        <w:ind w:firstLine="645"/>
        <w:jc w:val="left"/>
        <w:rPr>
          <w:rFonts w:ascii="Arial" w:eastAsia="宋体" w:hAnsi="Arial" w:cs="Arial"/>
          <w:color w:val="666666"/>
          <w:kern w:val="0"/>
          <w:szCs w:val="21"/>
        </w:rPr>
      </w:pPr>
      <w:r w:rsidRPr="00317A5E">
        <w:rPr>
          <w:rFonts w:ascii="Arial" w:eastAsia="宋体" w:hAnsi="Arial" w:cs="Arial"/>
          <w:color w:val="666666"/>
          <w:kern w:val="0"/>
          <w:szCs w:val="21"/>
        </w:rPr>
        <w:t>第五个孩子</w:t>
      </w:r>
      <w:r w:rsidRPr="00317A5E">
        <w:rPr>
          <w:rFonts w:ascii="Arial" w:eastAsia="宋体" w:hAnsi="Arial" w:cs="Arial"/>
          <w:color w:val="666666"/>
          <w:kern w:val="0"/>
          <w:szCs w:val="21"/>
        </w:rPr>
        <w:t>200</w:t>
      </w:r>
      <w:r w:rsidRPr="00317A5E">
        <w:rPr>
          <w:rFonts w:ascii="Arial" w:eastAsia="宋体" w:hAnsi="Arial" w:cs="Arial"/>
          <w:color w:val="666666"/>
          <w:kern w:val="0"/>
          <w:szCs w:val="21"/>
        </w:rPr>
        <w:t>第纳尔。</w:t>
      </w:r>
    </w:p>
    <w:p w:rsidR="00670979" w:rsidRPr="00317A5E" w:rsidRDefault="00670979" w:rsidP="00670979">
      <w:pPr>
        <w:widowControl/>
        <w:shd w:val="clear" w:color="auto" w:fill="FFFFFF"/>
        <w:spacing w:before="100" w:beforeAutospacing="1" w:after="100" w:afterAutospacing="1" w:line="540" w:lineRule="atLeast"/>
        <w:ind w:firstLine="645"/>
        <w:jc w:val="left"/>
        <w:rPr>
          <w:rFonts w:ascii="Arial" w:eastAsia="宋体" w:hAnsi="Arial" w:cs="Arial"/>
          <w:color w:val="666666"/>
          <w:kern w:val="0"/>
          <w:szCs w:val="21"/>
        </w:rPr>
      </w:pPr>
      <w:r w:rsidRPr="00317A5E">
        <w:rPr>
          <w:rFonts w:ascii="Arial" w:eastAsia="宋体" w:hAnsi="Arial" w:cs="Arial"/>
          <w:color w:val="666666"/>
          <w:kern w:val="0"/>
          <w:szCs w:val="21"/>
        </w:rPr>
        <w:t>第六个孩子</w:t>
      </w:r>
      <w:r w:rsidRPr="00317A5E">
        <w:rPr>
          <w:rFonts w:ascii="Arial" w:eastAsia="宋体" w:hAnsi="Arial" w:cs="Arial"/>
          <w:color w:val="666666"/>
          <w:kern w:val="0"/>
          <w:szCs w:val="21"/>
        </w:rPr>
        <w:t>250</w:t>
      </w:r>
      <w:r w:rsidRPr="00317A5E">
        <w:rPr>
          <w:rFonts w:ascii="Arial" w:eastAsia="宋体" w:hAnsi="Arial" w:cs="Arial"/>
          <w:color w:val="666666"/>
          <w:kern w:val="0"/>
          <w:szCs w:val="21"/>
        </w:rPr>
        <w:t>第纳尔。</w:t>
      </w:r>
    </w:p>
    <w:p w:rsidR="00670979" w:rsidRPr="00317A5E" w:rsidRDefault="00670979" w:rsidP="00670979">
      <w:pPr>
        <w:widowControl/>
        <w:shd w:val="clear" w:color="auto" w:fill="FFFFFF"/>
        <w:spacing w:before="100" w:beforeAutospacing="1" w:after="100" w:afterAutospacing="1" w:line="540" w:lineRule="atLeast"/>
        <w:ind w:firstLine="645"/>
        <w:jc w:val="left"/>
        <w:rPr>
          <w:rFonts w:ascii="Arial" w:eastAsia="宋体" w:hAnsi="Arial" w:cs="Arial"/>
          <w:color w:val="666666"/>
          <w:kern w:val="0"/>
          <w:szCs w:val="21"/>
        </w:rPr>
      </w:pPr>
      <w:r w:rsidRPr="00317A5E">
        <w:rPr>
          <w:rFonts w:ascii="Arial" w:eastAsia="宋体" w:hAnsi="Arial" w:cs="Arial"/>
          <w:color w:val="666666"/>
          <w:kern w:val="0"/>
          <w:szCs w:val="21"/>
        </w:rPr>
        <w:t>第七个孩子</w:t>
      </w:r>
      <w:r w:rsidRPr="00317A5E">
        <w:rPr>
          <w:rFonts w:ascii="Arial" w:eastAsia="宋体" w:hAnsi="Arial" w:cs="Arial"/>
          <w:color w:val="666666"/>
          <w:kern w:val="0"/>
          <w:szCs w:val="21"/>
        </w:rPr>
        <w:t>300</w:t>
      </w:r>
      <w:r w:rsidRPr="00317A5E">
        <w:rPr>
          <w:rFonts w:ascii="Arial" w:eastAsia="宋体" w:hAnsi="Arial" w:cs="Arial"/>
          <w:color w:val="666666"/>
          <w:kern w:val="0"/>
          <w:szCs w:val="21"/>
        </w:rPr>
        <w:t>第纳尔。</w:t>
      </w:r>
    </w:p>
    <w:p w:rsidR="00670979" w:rsidRPr="00317A5E" w:rsidRDefault="00670979" w:rsidP="00670979">
      <w:pPr>
        <w:widowControl/>
        <w:shd w:val="clear" w:color="auto" w:fill="FFFFFF"/>
        <w:spacing w:before="100" w:beforeAutospacing="1" w:after="100" w:afterAutospacing="1" w:line="540" w:lineRule="atLeast"/>
        <w:ind w:firstLine="645"/>
        <w:jc w:val="left"/>
        <w:rPr>
          <w:rFonts w:ascii="Arial" w:eastAsia="宋体" w:hAnsi="Arial" w:cs="Arial"/>
          <w:color w:val="666666"/>
          <w:kern w:val="0"/>
          <w:szCs w:val="21"/>
        </w:rPr>
      </w:pPr>
      <w:r w:rsidRPr="00317A5E">
        <w:rPr>
          <w:rFonts w:ascii="Arial" w:eastAsia="宋体" w:hAnsi="Arial" w:cs="Arial"/>
          <w:color w:val="666666"/>
          <w:kern w:val="0"/>
          <w:szCs w:val="21"/>
        </w:rPr>
        <w:t>第八个孩子</w:t>
      </w:r>
      <w:r w:rsidRPr="00317A5E">
        <w:rPr>
          <w:rFonts w:ascii="Arial" w:eastAsia="宋体" w:hAnsi="Arial" w:cs="Arial"/>
          <w:color w:val="666666"/>
          <w:kern w:val="0"/>
          <w:szCs w:val="21"/>
        </w:rPr>
        <w:t>350</w:t>
      </w:r>
      <w:r w:rsidRPr="00317A5E">
        <w:rPr>
          <w:rFonts w:ascii="Arial" w:eastAsia="宋体" w:hAnsi="Arial" w:cs="Arial"/>
          <w:color w:val="666666"/>
          <w:kern w:val="0"/>
          <w:szCs w:val="21"/>
        </w:rPr>
        <w:t>第纳尔。</w:t>
      </w:r>
    </w:p>
    <w:p w:rsidR="00670979" w:rsidRPr="00317A5E" w:rsidRDefault="00670979" w:rsidP="00670979">
      <w:pPr>
        <w:widowControl/>
        <w:shd w:val="clear" w:color="auto" w:fill="FFFFFF"/>
        <w:spacing w:before="100" w:beforeAutospacing="1" w:after="100" w:afterAutospacing="1" w:line="540" w:lineRule="atLeast"/>
        <w:ind w:firstLine="645"/>
        <w:jc w:val="left"/>
        <w:rPr>
          <w:rFonts w:ascii="Arial" w:eastAsia="宋体" w:hAnsi="Arial" w:cs="Arial"/>
          <w:color w:val="666666"/>
          <w:kern w:val="0"/>
          <w:szCs w:val="21"/>
        </w:rPr>
      </w:pPr>
      <w:r w:rsidRPr="00317A5E">
        <w:rPr>
          <w:rFonts w:ascii="Arial" w:eastAsia="宋体" w:hAnsi="Arial" w:cs="Arial"/>
          <w:color w:val="666666"/>
          <w:kern w:val="0"/>
          <w:szCs w:val="21"/>
        </w:rPr>
        <w:t>第九个以上的孩子每人</w:t>
      </w:r>
      <w:r w:rsidRPr="00317A5E">
        <w:rPr>
          <w:rFonts w:ascii="Arial" w:eastAsia="宋体" w:hAnsi="Arial" w:cs="Arial"/>
          <w:color w:val="666666"/>
          <w:kern w:val="0"/>
          <w:szCs w:val="21"/>
        </w:rPr>
        <w:t>200</w:t>
      </w:r>
      <w:r w:rsidRPr="00317A5E">
        <w:rPr>
          <w:rFonts w:ascii="Arial" w:eastAsia="宋体" w:hAnsi="Arial" w:cs="Arial"/>
          <w:color w:val="666666"/>
          <w:kern w:val="0"/>
          <w:szCs w:val="21"/>
        </w:rPr>
        <w:t>第纳尔。</w:t>
      </w:r>
    </w:p>
    <w:p w:rsidR="00670979" w:rsidRPr="00317A5E" w:rsidRDefault="00670979" w:rsidP="00670979">
      <w:pPr>
        <w:widowControl/>
        <w:shd w:val="clear" w:color="auto" w:fill="FFFFFF"/>
        <w:spacing w:before="100" w:beforeAutospacing="1" w:after="100" w:afterAutospacing="1" w:line="540" w:lineRule="atLeast"/>
        <w:ind w:firstLine="480"/>
        <w:jc w:val="left"/>
        <w:rPr>
          <w:rFonts w:ascii="Arial" w:eastAsia="宋体" w:hAnsi="Arial" w:cs="Arial"/>
          <w:color w:val="666666"/>
          <w:kern w:val="0"/>
          <w:szCs w:val="21"/>
        </w:rPr>
      </w:pPr>
      <w:r w:rsidRPr="00317A5E">
        <w:rPr>
          <w:rFonts w:ascii="Arial" w:eastAsia="宋体" w:hAnsi="Arial" w:cs="Arial"/>
          <w:color w:val="666666"/>
          <w:kern w:val="0"/>
          <w:szCs w:val="21"/>
        </w:rPr>
        <w:t>根据总统府发布的关于更正</w:t>
      </w:r>
      <w:r w:rsidRPr="00317A5E">
        <w:rPr>
          <w:rFonts w:ascii="Arial" w:eastAsia="宋体" w:hAnsi="Arial" w:cs="Arial"/>
          <w:color w:val="666666"/>
          <w:kern w:val="0"/>
          <w:szCs w:val="21"/>
        </w:rPr>
        <w:t>1982</w:t>
      </w:r>
      <w:r w:rsidRPr="00317A5E">
        <w:rPr>
          <w:rFonts w:ascii="Arial" w:eastAsia="宋体" w:hAnsi="Arial" w:cs="Arial"/>
          <w:color w:val="666666"/>
          <w:kern w:val="0"/>
          <w:szCs w:val="21"/>
        </w:rPr>
        <w:t>年所得税法错误的更正声明第</w:t>
      </w:r>
      <w:r w:rsidRPr="00317A5E">
        <w:rPr>
          <w:rFonts w:ascii="Arial" w:eastAsia="宋体" w:hAnsi="Arial" w:cs="Arial"/>
          <w:color w:val="666666"/>
          <w:kern w:val="0"/>
          <w:szCs w:val="21"/>
        </w:rPr>
        <w:t>2</w:t>
      </w:r>
      <w:r w:rsidRPr="00317A5E">
        <w:rPr>
          <w:rFonts w:ascii="Arial" w:eastAsia="宋体" w:hAnsi="Arial" w:cs="Arial"/>
          <w:color w:val="666666"/>
          <w:kern w:val="0"/>
          <w:szCs w:val="21"/>
        </w:rPr>
        <w:t>条，第一款第二项更改后的原文如下：（</w:t>
      </w:r>
      <w:r w:rsidRPr="00317A5E">
        <w:rPr>
          <w:rFonts w:ascii="Arial" w:eastAsia="宋体" w:hAnsi="Arial" w:cs="Arial"/>
          <w:color w:val="666666"/>
          <w:kern w:val="0"/>
          <w:szCs w:val="21"/>
        </w:rPr>
        <w:t>b</w:t>
      </w:r>
      <w:r w:rsidRPr="00317A5E">
        <w:rPr>
          <w:rFonts w:ascii="Arial" w:eastAsia="宋体" w:hAnsi="Arial" w:cs="Arial"/>
          <w:color w:val="666666"/>
          <w:kern w:val="0"/>
          <w:szCs w:val="21"/>
        </w:rPr>
        <w:t>）对于其每一个孩子，</w:t>
      </w:r>
      <w:r w:rsidRPr="00317A5E">
        <w:rPr>
          <w:rFonts w:ascii="Arial" w:eastAsia="宋体" w:hAnsi="Arial" w:cs="Arial"/>
          <w:color w:val="666666"/>
          <w:kern w:val="0"/>
          <w:szCs w:val="21"/>
        </w:rPr>
        <w:t>100</w:t>
      </w:r>
      <w:r w:rsidRPr="00317A5E">
        <w:rPr>
          <w:rFonts w:ascii="Arial" w:eastAsia="宋体" w:hAnsi="Arial" w:cs="Arial"/>
          <w:color w:val="666666"/>
          <w:kern w:val="0"/>
          <w:szCs w:val="21"/>
        </w:rPr>
        <w:t>第纳尔，不论子女的人数。同时考虑本条第</w:t>
      </w:r>
      <w:r w:rsidRPr="00317A5E">
        <w:rPr>
          <w:rFonts w:ascii="Arial" w:eastAsia="宋体" w:hAnsi="Arial" w:cs="Arial"/>
          <w:color w:val="666666"/>
          <w:kern w:val="0"/>
          <w:szCs w:val="21"/>
        </w:rPr>
        <w:t>3</w:t>
      </w:r>
      <w:r w:rsidRPr="00317A5E">
        <w:rPr>
          <w:rFonts w:ascii="Arial" w:eastAsia="宋体" w:hAnsi="Arial" w:cs="Arial"/>
          <w:color w:val="666666"/>
          <w:kern w:val="0"/>
          <w:szCs w:val="21"/>
        </w:rPr>
        <w:t>、</w:t>
      </w:r>
      <w:r w:rsidRPr="00317A5E">
        <w:rPr>
          <w:rFonts w:ascii="Arial" w:eastAsia="宋体" w:hAnsi="Arial" w:cs="Arial"/>
          <w:color w:val="666666"/>
          <w:kern w:val="0"/>
          <w:szCs w:val="21"/>
        </w:rPr>
        <w:t>6</w:t>
      </w:r>
      <w:r w:rsidRPr="00317A5E">
        <w:rPr>
          <w:rFonts w:ascii="Arial" w:eastAsia="宋体" w:hAnsi="Arial" w:cs="Arial"/>
          <w:color w:val="666666"/>
          <w:kern w:val="0"/>
          <w:szCs w:val="21"/>
        </w:rPr>
        <w:t>款的规定。</w:t>
      </w:r>
    </w:p>
    <w:p w:rsidR="00670979" w:rsidRPr="00317A5E" w:rsidRDefault="00670979" w:rsidP="00670979">
      <w:pPr>
        <w:widowControl/>
        <w:shd w:val="clear" w:color="auto" w:fill="FFFFFF"/>
        <w:spacing w:before="100" w:beforeAutospacing="1" w:after="100" w:afterAutospacing="1" w:line="540" w:lineRule="atLeast"/>
        <w:ind w:firstLine="480"/>
        <w:jc w:val="left"/>
        <w:rPr>
          <w:rFonts w:ascii="Arial" w:eastAsia="宋体" w:hAnsi="Arial" w:cs="Arial"/>
          <w:color w:val="666666"/>
          <w:kern w:val="0"/>
          <w:szCs w:val="21"/>
        </w:rPr>
      </w:pPr>
      <w:r w:rsidRPr="00317A5E">
        <w:rPr>
          <w:rFonts w:ascii="Arial" w:eastAsia="宋体" w:hAnsi="Arial" w:cs="Arial"/>
          <w:color w:val="666666"/>
          <w:kern w:val="0"/>
          <w:szCs w:val="21"/>
        </w:rPr>
        <w:t>根据总统府发布的关于更正</w:t>
      </w:r>
      <w:r w:rsidRPr="00317A5E">
        <w:rPr>
          <w:rFonts w:ascii="Arial" w:eastAsia="宋体" w:hAnsi="Arial" w:cs="Arial"/>
          <w:color w:val="666666"/>
          <w:kern w:val="0"/>
          <w:szCs w:val="21"/>
        </w:rPr>
        <w:t>1982</w:t>
      </w:r>
      <w:r w:rsidRPr="00317A5E">
        <w:rPr>
          <w:rFonts w:ascii="Arial" w:eastAsia="宋体" w:hAnsi="Arial" w:cs="Arial"/>
          <w:color w:val="666666"/>
          <w:kern w:val="0"/>
          <w:szCs w:val="21"/>
        </w:rPr>
        <w:t>年所得税法错误的更正声明第</w:t>
      </w:r>
      <w:r w:rsidRPr="00317A5E">
        <w:rPr>
          <w:rFonts w:ascii="Arial" w:eastAsia="宋体" w:hAnsi="Arial" w:cs="Arial"/>
          <w:color w:val="666666"/>
          <w:kern w:val="0"/>
          <w:szCs w:val="21"/>
        </w:rPr>
        <w:t>2</w:t>
      </w:r>
      <w:r w:rsidRPr="00317A5E">
        <w:rPr>
          <w:rFonts w:ascii="Arial" w:eastAsia="宋体" w:hAnsi="Arial" w:cs="Arial"/>
          <w:color w:val="666666"/>
          <w:kern w:val="0"/>
          <w:szCs w:val="21"/>
        </w:rPr>
        <w:t>条，第一款第三项更改后的原文如下：（</w:t>
      </w:r>
      <w:r w:rsidRPr="00317A5E">
        <w:rPr>
          <w:rFonts w:ascii="Arial" w:eastAsia="宋体" w:hAnsi="Arial" w:cs="Arial"/>
          <w:color w:val="666666"/>
          <w:kern w:val="0"/>
          <w:szCs w:val="21"/>
        </w:rPr>
        <w:t>c</w:t>
      </w:r>
      <w:r w:rsidRPr="00317A5E">
        <w:rPr>
          <w:rFonts w:ascii="Arial" w:eastAsia="宋体" w:hAnsi="Arial" w:cs="Arial"/>
          <w:color w:val="666666"/>
          <w:kern w:val="0"/>
          <w:szCs w:val="21"/>
        </w:rPr>
        <w:t>）对于寡妇或离婚者，</w:t>
      </w:r>
      <w:r w:rsidRPr="00317A5E">
        <w:rPr>
          <w:rFonts w:ascii="Arial" w:eastAsia="宋体" w:hAnsi="Arial" w:cs="Arial"/>
          <w:color w:val="666666"/>
          <w:kern w:val="0"/>
          <w:szCs w:val="21"/>
        </w:rPr>
        <w:t>1000</w:t>
      </w:r>
      <w:r w:rsidRPr="00317A5E">
        <w:rPr>
          <w:rFonts w:ascii="Arial" w:eastAsia="宋体" w:hAnsi="Arial" w:cs="Arial"/>
          <w:color w:val="666666"/>
          <w:kern w:val="0"/>
          <w:szCs w:val="21"/>
        </w:rPr>
        <w:t>第纳尔，对于其合法供养的每一个孩子，</w:t>
      </w:r>
      <w:r w:rsidRPr="00317A5E">
        <w:rPr>
          <w:rFonts w:ascii="Arial" w:eastAsia="宋体" w:hAnsi="Arial" w:cs="Arial"/>
          <w:color w:val="666666"/>
          <w:kern w:val="0"/>
          <w:szCs w:val="21"/>
        </w:rPr>
        <w:t>100</w:t>
      </w:r>
      <w:r w:rsidRPr="00317A5E">
        <w:rPr>
          <w:rFonts w:ascii="Arial" w:eastAsia="宋体" w:hAnsi="Arial" w:cs="Arial"/>
          <w:color w:val="666666"/>
          <w:kern w:val="0"/>
          <w:szCs w:val="21"/>
        </w:rPr>
        <w:t>第纳尔，不论孩子的人数，同时考虑本条第</w:t>
      </w:r>
      <w:r w:rsidRPr="00317A5E">
        <w:rPr>
          <w:rFonts w:ascii="Arial" w:eastAsia="宋体" w:hAnsi="Arial" w:cs="Arial"/>
          <w:color w:val="666666"/>
          <w:kern w:val="0"/>
          <w:szCs w:val="21"/>
        </w:rPr>
        <w:t>4</w:t>
      </w:r>
      <w:r w:rsidRPr="00317A5E">
        <w:rPr>
          <w:rFonts w:ascii="Arial" w:eastAsia="宋体" w:hAnsi="Arial" w:cs="Arial"/>
          <w:color w:val="666666"/>
          <w:kern w:val="0"/>
          <w:szCs w:val="21"/>
        </w:rPr>
        <w:t>、</w:t>
      </w:r>
      <w:r w:rsidRPr="00317A5E">
        <w:rPr>
          <w:rFonts w:ascii="Arial" w:eastAsia="宋体" w:hAnsi="Arial" w:cs="Arial"/>
          <w:color w:val="666666"/>
          <w:kern w:val="0"/>
          <w:szCs w:val="21"/>
        </w:rPr>
        <w:t>6</w:t>
      </w:r>
      <w:r w:rsidRPr="00317A5E">
        <w:rPr>
          <w:rFonts w:ascii="Arial" w:eastAsia="宋体" w:hAnsi="Arial" w:cs="Arial"/>
          <w:color w:val="666666"/>
          <w:kern w:val="0"/>
          <w:szCs w:val="21"/>
        </w:rPr>
        <w:t>款的规定。</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 </w:t>
      </w:r>
    </w:p>
    <w:p w:rsidR="00670979" w:rsidRPr="00317A5E" w:rsidRDefault="00670979" w:rsidP="00670979">
      <w:pPr>
        <w:widowControl/>
        <w:shd w:val="clear" w:color="auto" w:fill="FFFFFF"/>
        <w:spacing w:before="100" w:beforeAutospacing="1" w:after="100" w:afterAutospacing="1" w:line="540" w:lineRule="atLeast"/>
        <w:ind w:firstLine="480"/>
        <w:jc w:val="left"/>
        <w:rPr>
          <w:rFonts w:ascii="Arial" w:eastAsia="宋体" w:hAnsi="Arial" w:cs="Arial"/>
          <w:color w:val="666666"/>
          <w:kern w:val="0"/>
          <w:szCs w:val="21"/>
        </w:rPr>
      </w:pPr>
      <w:r w:rsidRPr="00317A5E">
        <w:rPr>
          <w:rFonts w:ascii="Arial" w:eastAsia="宋体" w:hAnsi="Arial" w:cs="Arial"/>
          <w:color w:val="666666"/>
          <w:kern w:val="0"/>
          <w:szCs w:val="21"/>
        </w:rPr>
        <w:t>本条原文如下：</w:t>
      </w:r>
    </w:p>
    <w:p w:rsidR="00670979" w:rsidRPr="00317A5E" w:rsidRDefault="00670979" w:rsidP="004164E7">
      <w:pPr>
        <w:widowControl/>
        <w:numPr>
          <w:ilvl w:val="0"/>
          <w:numId w:val="23"/>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居民根据其收入发生所在年的身份在每一个课税年度应被给予以下津贴：</w:t>
      </w:r>
    </w:p>
    <w:p w:rsidR="00670979" w:rsidRPr="00317A5E" w:rsidRDefault="00670979" w:rsidP="004164E7">
      <w:pPr>
        <w:widowControl/>
        <w:numPr>
          <w:ilvl w:val="0"/>
          <w:numId w:val="23"/>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对于纳税人本人，</w:t>
      </w:r>
      <w:r w:rsidRPr="00317A5E">
        <w:rPr>
          <w:rFonts w:ascii="Arial" w:eastAsia="宋体" w:hAnsi="Arial" w:cs="Arial"/>
          <w:color w:val="666666"/>
          <w:kern w:val="0"/>
          <w:szCs w:val="21"/>
        </w:rPr>
        <w:t>1000</w:t>
      </w:r>
      <w:r w:rsidRPr="00317A5E">
        <w:rPr>
          <w:rFonts w:ascii="Arial" w:eastAsia="宋体" w:hAnsi="Arial" w:cs="Arial"/>
          <w:color w:val="666666"/>
          <w:kern w:val="0"/>
          <w:szCs w:val="21"/>
        </w:rPr>
        <w:t>第纳尔，对于其妻子或多名妻子，</w:t>
      </w:r>
      <w:r w:rsidRPr="00317A5E">
        <w:rPr>
          <w:rFonts w:ascii="Arial" w:eastAsia="宋体" w:hAnsi="Arial" w:cs="Arial"/>
          <w:color w:val="666666"/>
          <w:kern w:val="0"/>
          <w:szCs w:val="21"/>
        </w:rPr>
        <w:t>1000</w:t>
      </w:r>
      <w:r w:rsidRPr="00317A5E">
        <w:rPr>
          <w:rFonts w:ascii="Arial" w:eastAsia="宋体" w:hAnsi="Arial" w:cs="Arial"/>
          <w:color w:val="666666"/>
          <w:kern w:val="0"/>
          <w:szCs w:val="21"/>
        </w:rPr>
        <w:t>第纳尔，前提是妻子是家庭主妇并且没有收入，或者如果她的收入被合并到她丈夫的收入中。</w:t>
      </w:r>
    </w:p>
    <w:p w:rsidR="00670979" w:rsidRPr="00317A5E" w:rsidRDefault="00670979" w:rsidP="004164E7">
      <w:pPr>
        <w:widowControl/>
        <w:numPr>
          <w:ilvl w:val="0"/>
          <w:numId w:val="23"/>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lastRenderedPageBreak/>
        <w:t>对于其每一个孩子，</w:t>
      </w:r>
      <w:r w:rsidRPr="00317A5E">
        <w:rPr>
          <w:rFonts w:ascii="Arial" w:eastAsia="宋体" w:hAnsi="Arial" w:cs="Arial"/>
          <w:color w:val="666666"/>
          <w:kern w:val="0"/>
          <w:szCs w:val="21"/>
        </w:rPr>
        <w:t>100</w:t>
      </w:r>
      <w:r w:rsidRPr="00317A5E">
        <w:rPr>
          <w:rFonts w:ascii="Arial" w:eastAsia="宋体" w:hAnsi="Arial" w:cs="Arial"/>
          <w:color w:val="666666"/>
          <w:kern w:val="0"/>
          <w:szCs w:val="21"/>
        </w:rPr>
        <w:t>第纳尔，不论子女的人数，同时考虑本条第</w:t>
      </w:r>
      <w:r w:rsidRPr="00317A5E">
        <w:rPr>
          <w:rFonts w:ascii="Arial" w:eastAsia="宋体" w:hAnsi="Arial" w:cs="Arial"/>
          <w:color w:val="666666"/>
          <w:kern w:val="0"/>
          <w:szCs w:val="21"/>
        </w:rPr>
        <w:t>4</w:t>
      </w:r>
      <w:r w:rsidRPr="00317A5E">
        <w:rPr>
          <w:rFonts w:ascii="Arial" w:eastAsia="宋体" w:hAnsi="Arial" w:cs="Arial"/>
          <w:color w:val="666666"/>
          <w:kern w:val="0"/>
          <w:szCs w:val="21"/>
        </w:rPr>
        <w:t>款的规定。</w:t>
      </w:r>
    </w:p>
    <w:p w:rsidR="00670979" w:rsidRPr="00317A5E" w:rsidRDefault="00670979" w:rsidP="004164E7">
      <w:pPr>
        <w:widowControl/>
        <w:numPr>
          <w:ilvl w:val="0"/>
          <w:numId w:val="23"/>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对于寡妇或离婚者，</w:t>
      </w:r>
      <w:r w:rsidRPr="00317A5E">
        <w:rPr>
          <w:rFonts w:ascii="Arial" w:eastAsia="宋体" w:hAnsi="Arial" w:cs="Arial"/>
          <w:color w:val="666666"/>
          <w:kern w:val="0"/>
          <w:szCs w:val="21"/>
        </w:rPr>
        <w:t>1000</w:t>
      </w:r>
      <w:r w:rsidRPr="00317A5E">
        <w:rPr>
          <w:rFonts w:ascii="Arial" w:eastAsia="宋体" w:hAnsi="Arial" w:cs="Arial"/>
          <w:color w:val="666666"/>
          <w:kern w:val="0"/>
          <w:szCs w:val="21"/>
        </w:rPr>
        <w:t>第纳尔，对于其合法供养的每一个孩子，</w:t>
      </w:r>
      <w:r w:rsidRPr="00317A5E">
        <w:rPr>
          <w:rFonts w:ascii="Arial" w:eastAsia="宋体" w:hAnsi="Arial" w:cs="Arial"/>
          <w:color w:val="666666"/>
          <w:kern w:val="0"/>
          <w:szCs w:val="21"/>
        </w:rPr>
        <w:t>100</w:t>
      </w:r>
      <w:r w:rsidRPr="00317A5E">
        <w:rPr>
          <w:rFonts w:ascii="Arial" w:eastAsia="宋体" w:hAnsi="Arial" w:cs="Arial"/>
          <w:color w:val="666666"/>
          <w:kern w:val="0"/>
          <w:szCs w:val="21"/>
        </w:rPr>
        <w:t>第纳尔，不论孩子的人数，同时考虑本条第</w:t>
      </w:r>
      <w:r w:rsidRPr="00317A5E">
        <w:rPr>
          <w:rFonts w:ascii="Arial" w:eastAsia="宋体" w:hAnsi="Arial" w:cs="Arial"/>
          <w:color w:val="666666"/>
          <w:kern w:val="0"/>
          <w:szCs w:val="21"/>
        </w:rPr>
        <w:t>4</w:t>
      </w:r>
      <w:r w:rsidRPr="00317A5E">
        <w:rPr>
          <w:rFonts w:ascii="Arial" w:eastAsia="宋体" w:hAnsi="Arial" w:cs="Arial"/>
          <w:color w:val="666666"/>
          <w:kern w:val="0"/>
          <w:szCs w:val="21"/>
        </w:rPr>
        <w:t>、</w:t>
      </w:r>
      <w:r w:rsidRPr="00317A5E">
        <w:rPr>
          <w:rFonts w:ascii="Arial" w:eastAsia="宋体" w:hAnsi="Arial" w:cs="Arial"/>
          <w:color w:val="666666"/>
          <w:kern w:val="0"/>
          <w:szCs w:val="21"/>
        </w:rPr>
        <w:t>5</w:t>
      </w:r>
      <w:r w:rsidRPr="00317A5E">
        <w:rPr>
          <w:rFonts w:ascii="Arial" w:eastAsia="宋体" w:hAnsi="Arial" w:cs="Arial"/>
          <w:color w:val="666666"/>
          <w:kern w:val="0"/>
          <w:szCs w:val="21"/>
        </w:rPr>
        <w:t>款的规定。</w:t>
      </w:r>
      <w:r w:rsidRPr="00317A5E">
        <w:rPr>
          <w:rFonts w:ascii="Arial" w:eastAsia="宋体" w:hAnsi="Arial" w:cs="Arial"/>
          <w:color w:val="666666"/>
          <w:kern w:val="0"/>
          <w:szCs w:val="21"/>
        </w:rPr>
        <w:t> </w:t>
      </w:r>
    </w:p>
    <w:p w:rsidR="00670979" w:rsidRPr="00317A5E" w:rsidRDefault="00670979" w:rsidP="004164E7">
      <w:pPr>
        <w:widowControl/>
        <w:numPr>
          <w:ilvl w:val="0"/>
          <w:numId w:val="23"/>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如果居民不是伊拉克人，则应按照在伊拉克居住的完整月数与当年的完整月数的比例获得收入发生的当年应获得的津贴，但政府聘请在伊拉克任教的人员除外，他们将获得全额法定津贴，同时充分考虑本法律第</w:t>
      </w:r>
      <w:r w:rsidRPr="00317A5E">
        <w:rPr>
          <w:rFonts w:ascii="Arial" w:eastAsia="宋体" w:hAnsi="Arial" w:cs="Arial"/>
          <w:color w:val="666666"/>
          <w:kern w:val="0"/>
          <w:szCs w:val="21"/>
        </w:rPr>
        <w:t>13</w:t>
      </w:r>
      <w:r w:rsidRPr="00317A5E">
        <w:rPr>
          <w:rFonts w:ascii="Arial" w:eastAsia="宋体" w:hAnsi="Arial" w:cs="Arial"/>
          <w:color w:val="666666"/>
          <w:kern w:val="0"/>
          <w:szCs w:val="21"/>
        </w:rPr>
        <w:t>条第</w:t>
      </w:r>
      <w:r w:rsidRPr="00317A5E">
        <w:rPr>
          <w:rFonts w:ascii="Arial" w:eastAsia="宋体" w:hAnsi="Arial" w:cs="Arial"/>
          <w:color w:val="666666"/>
          <w:kern w:val="0"/>
          <w:szCs w:val="21"/>
        </w:rPr>
        <w:t>6</w:t>
      </w:r>
      <w:r w:rsidRPr="00317A5E">
        <w:rPr>
          <w:rFonts w:ascii="Arial" w:eastAsia="宋体" w:hAnsi="Arial" w:cs="Arial"/>
          <w:color w:val="666666"/>
          <w:kern w:val="0"/>
          <w:szCs w:val="21"/>
        </w:rPr>
        <w:t>款的规定。</w:t>
      </w:r>
    </w:p>
    <w:p w:rsidR="00670979" w:rsidRPr="00317A5E" w:rsidRDefault="00670979" w:rsidP="004164E7">
      <w:pPr>
        <w:widowControl/>
        <w:numPr>
          <w:ilvl w:val="0"/>
          <w:numId w:val="23"/>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本条第（一）款中规定的</w:t>
      </w:r>
      <w:r w:rsidRPr="00317A5E">
        <w:rPr>
          <w:rFonts w:ascii="Arial" w:eastAsia="宋体" w:hAnsi="Arial" w:cs="Arial"/>
          <w:color w:val="666666"/>
          <w:kern w:val="0"/>
          <w:szCs w:val="21"/>
        </w:rPr>
        <w:t>“</w:t>
      </w:r>
      <w:r w:rsidRPr="00317A5E">
        <w:rPr>
          <w:rFonts w:ascii="Arial" w:eastAsia="宋体" w:hAnsi="Arial" w:cs="Arial"/>
          <w:color w:val="666666"/>
          <w:kern w:val="0"/>
          <w:szCs w:val="21"/>
        </w:rPr>
        <w:t>子女</w:t>
      </w:r>
      <w:r w:rsidRPr="00317A5E">
        <w:rPr>
          <w:rFonts w:ascii="Arial" w:eastAsia="宋体" w:hAnsi="Arial" w:cs="Arial"/>
          <w:color w:val="666666"/>
          <w:kern w:val="0"/>
          <w:szCs w:val="21"/>
        </w:rPr>
        <w:t>”</w:t>
      </w:r>
      <w:r w:rsidRPr="00317A5E">
        <w:rPr>
          <w:rFonts w:ascii="Arial" w:eastAsia="宋体" w:hAnsi="Arial" w:cs="Arial"/>
          <w:color w:val="666666"/>
          <w:kern w:val="0"/>
          <w:szCs w:val="21"/>
        </w:rPr>
        <w:t>应包括纳税人合法供养的女儿以及因为智力或身体残疾而无法维持生计的儿子，即使他们的年龄超过</w:t>
      </w:r>
      <w:r w:rsidRPr="00317A5E">
        <w:rPr>
          <w:rFonts w:ascii="Arial" w:eastAsia="宋体" w:hAnsi="Arial" w:cs="Arial"/>
          <w:color w:val="666666"/>
          <w:kern w:val="0"/>
          <w:szCs w:val="21"/>
        </w:rPr>
        <w:t>18</w:t>
      </w:r>
      <w:r w:rsidRPr="00317A5E">
        <w:rPr>
          <w:rFonts w:ascii="Arial" w:eastAsia="宋体" w:hAnsi="Arial" w:cs="Arial"/>
          <w:color w:val="666666"/>
          <w:kern w:val="0"/>
          <w:szCs w:val="21"/>
        </w:rPr>
        <w:t>岁。给予年满</w:t>
      </w:r>
      <w:r w:rsidRPr="00317A5E">
        <w:rPr>
          <w:rFonts w:ascii="Arial" w:eastAsia="宋体" w:hAnsi="Arial" w:cs="Arial"/>
          <w:color w:val="666666"/>
          <w:kern w:val="0"/>
          <w:szCs w:val="21"/>
        </w:rPr>
        <w:t>18</w:t>
      </w:r>
      <w:r w:rsidRPr="00317A5E">
        <w:rPr>
          <w:rFonts w:ascii="Arial" w:eastAsia="宋体" w:hAnsi="Arial" w:cs="Arial"/>
          <w:color w:val="666666"/>
          <w:kern w:val="0"/>
          <w:szCs w:val="21"/>
        </w:rPr>
        <w:t>岁但仍在求学的子女的津贴应一直持续到完成学业或年满</w:t>
      </w:r>
      <w:r w:rsidRPr="00317A5E">
        <w:rPr>
          <w:rFonts w:ascii="Arial" w:eastAsia="宋体" w:hAnsi="Arial" w:cs="Arial"/>
          <w:color w:val="666666"/>
          <w:kern w:val="0"/>
          <w:szCs w:val="21"/>
        </w:rPr>
        <w:t>25</w:t>
      </w:r>
      <w:r w:rsidRPr="00317A5E">
        <w:rPr>
          <w:rFonts w:ascii="Arial" w:eastAsia="宋体" w:hAnsi="Arial" w:cs="Arial"/>
          <w:color w:val="666666"/>
          <w:kern w:val="0"/>
          <w:szCs w:val="21"/>
        </w:rPr>
        <w:t>岁为止（以较短者为准）。</w:t>
      </w:r>
      <w:r w:rsidRPr="00317A5E">
        <w:rPr>
          <w:rFonts w:ascii="Arial" w:eastAsia="宋体" w:hAnsi="Arial" w:cs="Arial"/>
          <w:color w:val="666666"/>
          <w:kern w:val="0"/>
          <w:szCs w:val="21"/>
        </w:rPr>
        <w:t> </w:t>
      </w:r>
    </w:p>
    <w:p w:rsidR="00670979" w:rsidRPr="00317A5E" w:rsidRDefault="00670979" w:rsidP="004164E7">
      <w:pPr>
        <w:widowControl/>
        <w:numPr>
          <w:ilvl w:val="0"/>
          <w:numId w:val="23"/>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如果寡妇或离婚者结婚并且她的收入已经合并到丈夫的收入中，则在发生收入和结婚当年的剩余整月部分（不足一个月应忽略）不得给予法定津贴。针对她子女确定的津贴应在本条款中规定的限制和条件下发放。</w:t>
      </w:r>
    </w:p>
    <w:p w:rsidR="00670979" w:rsidRPr="00317A5E" w:rsidRDefault="00670979" w:rsidP="004164E7">
      <w:pPr>
        <w:widowControl/>
        <w:numPr>
          <w:ilvl w:val="0"/>
          <w:numId w:val="23"/>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纳税人如果年龄超过</w:t>
      </w:r>
      <w:r w:rsidRPr="00317A5E">
        <w:rPr>
          <w:rFonts w:ascii="Arial" w:eastAsia="宋体" w:hAnsi="Arial" w:cs="Arial"/>
          <w:color w:val="666666"/>
          <w:kern w:val="0"/>
          <w:szCs w:val="21"/>
        </w:rPr>
        <w:t>63</w:t>
      </w:r>
      <w:r w:rsidRPr="00317A5E">
        <w:rPr>
          <w:rFonts w:ascii="Arial" w:eastAsia="宋体" w:hAnsi="Arial" w:cs="Arial"/>
          <w:color w:val="666666"/>
          <w:kern w:val="0"/>
          <w:szCs w:val="21"/>
        </w:rPr>
        <w:t>岁，则在本条款其他规定中给予的豁免之外还应获得</w:t>
      </w:r>
      <w:r w:rsidRPr="00317A5E">
        <w:rPr>
          <w:rFonts w:ascii="Arial" w:eastAsia="宋体" w:hAnsi="Arial" w:cs="Arial"/>
          <w:color w:val="666666"/>
          <w:kern w:val="0"/>
          <w:szCs w:val="21"/>
        </w:rPr>
        <w:t>200</w:t>
      </w:r>
      <w:r w:rsidRPr="00317A5E">
        <w:rPr>
          <w:rFonts w:ascii="Arial" w:eastAsia="宋体" w:hAnsi="Arial" w:cs="Arial"/>
          <w:color w:val="666666"/>
          <w:kern w:val="0"/>
          <w:szCs w:val="21"/>
        </w:rPr>
        <w:t>第纳尔的额外津贴。</w:t>
      </w:r>
      <w:r w:rsidRPr="00317A5E">
        <w:rPr>
          <w:rFonts w:ascii="Arial" w:eastAsia="宋体" w:hAnsi="Arial" w:cs="Arial"/>
          <w:color w:val="666666"/>
          <w:kern w:val="0"/>
          <w:szCs w:val="21"/>
        </w:rPr>
        <w:t> </w:t>
      </w:r>
    </w:p>
    <w:p w:rsidR="00670979" w:rsidRPr="00317A5E" w:rsidRDefault="00670979" w:rsidP="004164E7">
      <w:pPr>
        <w:widowControl/>
        <w:numPr>
          <w:ilvl w:val="0"/>
          <w:numId w:val="23"/>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对于子女已经年满</w:t>
      </w:r>
      <w:r w:rsidRPr="00317A5E">
        <w:rPr>
          <w:rFonts w:ascii="Arial" w:eastAsia="宋体" w:hAnsi="Arial" w:cs="Arial"/>
          <w:color w:val="666666"/>
          <w:kern w:val="0"/>
          <w:szCs w:val="21"/>
        </w:rPr>
        <w:t>18</w:t>
      </w:r>
      <w:r w:rsidRPr="00317A5E">
        <w:rPr>
          <w:rFonts w:ascii="Arial" w:eastAsia="宋体" w:hAnsi="Arial" w:cs="Arial"/>
          <w:color w:val="666666"/>
          <w:kern w:val="0"/>
          <w:szCs w:val="21"/>
        </w:rPr>
        <w:t>周岁并且每年有超过</w:t>
      </w:r>
      <w:r w:rsidRPr="00317A5E">
        <w:rPr>
          <w:rFonts w:ascii="Arial" w:eastAsia="宋体" w:hAnsi="Arial" w:cs="Arial"/>
          <w:color w:val="666666"/>
          <w:kern w:val="0"/>
          <w:szCs w:val="21"/>
        </w:rPr>
        <w:t>150</w:t>
      </w:r>
      <w:r w:rsidRPr="00317A5E">
        <w:rPr>
          <w:rFonts w:ascii="Arial" w:eastAsia="宋体" w:hAnsi="Arial" w:cs="Arial"/>
          <w:color w:val="666666"/>
          <w:kern w:val="0"/>
          <w:szCs w:val="21"/>
        </w:rPr>
        <w:t>第纳尔独立收入的纳税人，不应获得子女方面的津贴，即使子女仍然在求学。</w:t>
      </w:r>
    </w:p>
    <w:p w:rsidR="00670979" w:rsidRPr="00317A5E" w:rsidRDefault="00670979" w:rsidP="004164E7">
      <w:pPr>
        <w:widowControl/>
        <w:numPr>
          <w:ilvl w:val="0"/>
          <w:numId w:val="23"/>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如果纳税人在发生收入的当年结婚或者生育，则他应获得对于妻子或子女的津贴，津贴数额的计算方式为发生收入和结婚或生育当年的剩余完整月数占全年月数的比例。不足一个月应被忽略。如果纳税人因死亡或分居或离婚与其妻子分居，或者如果获得津贴的子女之一死亡，则津贴应按照当年剩余整月占全年总月数的比例减少，不足一个月应忽略。如果津贴的金额包含不足</w:t>
      </w:r>
      <w:r w:rsidRPr="00317A5E">
        <w:rPr>
          <w:rFonts w:ascii="Arial" w:eastAsia="宋体" w:hAnsi="Arial" w:cs="Arial"/>
          <w:color w:val="666666"/>
          <w:kern w:val="0"/>
          <w:szCs w:val="21"/>
        </w:rPr>
        <w:t>1</w:t>
      </w:r>
      <w:r w:rsidRPr="00317A5E">
        <w:rPr>
          <w:rFonts w:ascii="Arial" w:eastAsia="宋体" w:hAnsi="Arial" w:cs="Arial"/>
          <w:color w:val="666666"/>
          <w:kern w:val="0"/>
          <w:szCs w:val="21"/>
        </w:rPr>
        <w:t>第纳尔的部分，则应四舍五入至整数第纳尔。</w:t>
      </w:r>
      <w:r w:rsidRPr="00317A5E">
        <w:rPr>
          <w:rFonts w:ascii="Arial" w:eastAsia="宋体" w:hAnsi="Arial" w:cs="Arial"/>
          <w:color w:val="666666"/>
          <w:kern w:val="0"/>
          <w:szCs w:val="21"/>
        </w:rPr>
        <w:t> </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 </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b/>
          <w:bCs/>
          <w:color w:val="666666"/>
          <w:kern w:val="0"/>
        </w:rPr>
        <w:t>第九章</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b/>
          <w:bCs/>
          <w:color w:val="666666"/>
          <w:kern w:val="0"/>
        </w:rPr>
        <w:t>税</w:t>
      </w:r>
      <w:r w:rsidRPr="00317A5E">
        <w:rPr>
          <w:rFonts w:ascii="Arial" w:eastAsia="宋体" w:hAnsi="Arial" w:cs="Arial"/>
          <w:b/>
          <w:bCs/>
          <w:color w:val="666666"/>
          <w:kern w:val="0"/>
        </w:rPr>
        <w:t>  </w:t>
      </w:r>
      <w:r w:rsidRPr="00317A5E">
        <w:rPr>
          <w:rFonts w:ascii="Arial" w:eastAsia="宋体" w:hAnsi="Arial" w:cs="Arial"/>
          <w:b/>
          <w:bCs/>
          <w:color w:val="666666"/>
          <w:kern w:val="0"/>
        </w:rPr>
        <w:t>率</w:t>
      </w:r>
    </w:p>
    <w:p w:rsidR="00670979" w:rsidRPr="00317A5E" w:rsidRDefault="00670979" w:rsidP="00670979">
      <w:pPr>
        <w:widowControl/>
        <w:shd w:val="clear" w:color="auto" w:fill="FFFFFF"/>
        <w:spacing w:before="100" w:beforeAutospacing="1" w:after="100" w:afterAutospacing="1" w:line="540" w:lineRule="atLeast"/>
        <w:ind w:firstLine="420"/>
        <w:jc w:val="left"/>
        <w:rPr>
          <w:rFonts w:ascii="Arial" w:eastAsia="宋体" w:hAnsi="Arial" w:cs="Arial"/>
          <w:color w:val="666666"/>
          <w:kern w:val="0"/>
          <w:szCs w:val="21"/>
        </w:rPr>
      </w:pPr>
      <w:r w:rsidRPr="00317A5E">
        <w:rPr>
          <w:rFonts w:ascii="Arial" w:eastAsia="宋体" w:hAnsi="Arial" w:cs="Arial"/>
          <w:b/>
          <w:bCs/>
          <w:color w:val="666666"/>
          <w:kern w:val="0"/>
        </w:rPr>
        <w:t>第十三条</w:t>
      </w:r>
      <w:r w:rsidRPr="00317A5E">
        <w:rPr>
          <w:rFonts w:ascii="Arial" w:eastAsia="宋体" w:hAnsi="Arial" w:cs="Arial"/>
          <w:b/>
          <w:bCs/>
          <w:color w:val="666666"/>
          <w:kern w:val="0"/>
        </w:rPr>
        <w:t> </w:t>
      </w:r>
      <w:r w:rsidRPr="00317A5E">
        <w:rPr>
          <w:rFonts w:ascii="Arial" w:eastAsia="宋体" w:hAnsi="Arial" w:cs="Arial"/>
          <w:color w:val="666666"/>
          <w:kern w:val="0"/>
          <w:szCs w:val="21"/>
        </w:rPr>
        <w:t>根据</w:t>
      </w:r>
      <w:r w:rsidRPr="00317A5E">
        <w:rPr>
          <w:rFonts w:ascii="Arial" w:eastAsia="宋体" w:hAnsi="Arial" w:cs="Arial"/>
          <w:color w:val="666666"/>
          <w:kern w:val="0"/>
          <w:szCs w:val="21"/>
        </w:rPr>
        <w:t>2004</w:t>
      </w:r>
      <w:r w:rsidRPr="00317A5E">
        <w:rPr>
          <w:rFonts w:ascii="Arial" w:eastAsia="宋体" w:hAnsi="Arial" w:cs="Arial"/>
          <w:color w:val="666666"/>
          <w:kern w:val="0"/>
          <w:szCs w:val="21"/>
        </w:rPr>
        <w:t>年</w:t>
      </w:r>
      <w:r w:rsidRPr="00317A5E">
        <w:rPr>
          <w:rFonts w:ascii="Arial" w:eastAsia="宋体" w:hAnsi="Arial" w:cs="Arial"/>
          <w:color w:val="666666"/>
          <w:kern w:val="0"/>
          <w:szCs w:val="21"/>
        </w:rPr>
        <w:t>2</w:t>
      </w:r>
      <w:r w:rsidRPr="00317A5E">
        <w:rPr>
          <w:rFonts w:ascii="Arial" w:eastAsia="宋体" w:hAnsi="Arial" w:cs="Arial"/>
          <w:color w:val="666666"/>
          <w:kern w:val="0"/>
          <w:szCs w:val="21"/>
        </w:rPr>
        <w:t>月</w:t>
      </w:r>
      <w:r w:rsidRPr="00317A5E">
        <w:rPr>
          <w:rFonts w:ascii="Arial" w:eastAsia="宋体" w:hAnsi="Arial" w:cs="Arial"/>
          <w:color w:val="666666"/>
          <w:kern w:val="0"/>
          <w:szCs w:val="21"/>
        </w:rPr>
        <w:t>19</w:t>
      </w:r>
      <w:r w:rsidRPr="00317A5E">
        <w:rPr>
          <w:rFonts w:ascii="Arial" w:eastAsia="宋体" w:hAnsi="Arial" w:cs="Arial"/>
          <w:color w:val="666666"/>
          <w:kern w:val="0"/>
          <w:szCs w:val="21"/>
        </w:rPr>
        <w:t>日发布的</w:t>
      </w:r>
      <w:r w:rsidRPr="00317A5E">
        <w:rPr>
          <w:rFonts w:ascii="Arial" w:eastAsia="宋体" w:hAnsi="Arial" w:cs="Arial"/>
          <w:color w:val="666666"/>
          <w:kern w:val="0"/>
          <w:szCs w:val="21"/>
        </w:rPr>
        <w:t>2004</w:t>
      </w:r>
      <w:r w:rsidRPr="00317A5E">
        <w:rPr>
          <w:rFonts w:ascii="Arial" w:eastAsia="宋体" w:hAnsi="Arial" w:cs="Arial"/>
          <w:color w:val="666666"/>
          <w:kern w:val="0"/>
          <w:szCs w:val="21"/>
        </w:rPr>
        <w:t>年税收战略中联合政府令第</w:t>
      </w:r>
      <w:r w:rsidRPr="00317A5E">
        <w:rPr>
          <w:rFonts w:ascii="Arial" w:eastAsia="宋体" w:hAnsi="Arial" w:cs="Arial"/>
          <w:color w:val="666666"/>
          <w:kern w:val="0"/>
          <w:szCs w:val="21"/>
        </w:rPr>
        <w:t>3</w:t>
      </w:r>
      <w:r w:rsidRPr="00317A5E">
        <w:rPr>
          <w:rFonts w:ascii="Arial" w:eastAsia="宋体" w:hAnsi="Arial" w:cs="Arial"/>
          <w:color w:val="666666"/>
          <w:kern w:val="0"/>
          <w:szCs w:val="21"/>
        </w:rPr>
        <w:t>节对本条进行修改，修改后的内容如下：</w:t>
      </w:r>
    </w:p>
    <w:p w:rsidR="00670979" w:rsidRPr="00317A5E" w:rsidRDefault="00670979" w:rsidP="004164E7">
      <w:pPr>
        <w:widowControl/>
        <w:numPr>
          <w:ilvl w:val="0"/>
          <w:numId w:val="24"/>
        </w:numPr>
        <w:shd w:val="clear" w:color="auto" w:fill="FFFFFF"/>
        <w:spacing w:before="100" w:beforeAutospacing="1" w:after="100" w:afterAutospacing="1" w:line="420" w:lineRule="atLeast"/>
        <w:ind w:left="4470" w:hanging="4470"/>
        <w:jc w:val="left"/>
        <w:rPr>
          <w:rFonts w:ascii="Arial" w:eastAsia="宋体" w:hAnsi="Arial" w:cs="Arial"/>
          <w:color w:val="666666"/>
          <w:kern w:val="0"/>
          <w:szCs w:val="21"/>
        </w:rPr>
      </w:pPr>
      <w:r w:rsidRPr="00317A5E">
        <w:rPr>
          <w:rFonts w:ascii="Arial" w:eastAsia="宋体" w:hAnsi="Arial" w:cs="Arial"/>
          <w:color w:val="666666"/>
          <w:kern w:val="0"/>
          <w:szCs w:val="21"/>
        </w:rPr>
        <w:t>应按照以下税率在每一个课税年度对纳税人征税：</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lastRenderedPageBreak/>
        <w:t>（</w:t>
      </w:r>
      <w:r w:rsidRPr="00317A5E">
        <w:rPr>
          <w:rFonts w:ascii="Arial" w:eastAsia="宋体" w:hAnsi="Arial" w:cs="Arial"/>
          <w:color w:val="666666"/>
          <w:kern w:val="0"/>
          <w:szCs w:val="21"/>
        </w:rPr>
        <w:t>a</w:t>
      </w:r>
      <w:r w:rsidRPr="00317A5E">
        <w:rPr>
          <w:rFonts w:ascii="Arial" w:eastAsia="宋体" w:hAnsi="Arial" w:cs="Arial"/>
          <w:color w:val="666666"/>
          <w:kern w:val="0"/>
          <w:szCs w:val="21"/>
        </w:rPr>
        <w:t>）扣除按照第十二条中规定的税收减免之后的居民收入：</w:t>
      </w:r>
      <w:r w:rsidRPr="00317A5E">
        <w:rPr>
          <w:rFonts w:ascii="Arial" w:eastAsia="宋体" w:hAnsi="Arial" w:cs="Arial"/>
          <w:color w:val="666666"/>
          <w:kern w:val="0"/>
          <w:szCs w:val="21"/>
        </w:rPr>
        <w:t> </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  250000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3%</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  250000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500000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5%</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  500000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1000000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10% </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  1000000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15%</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w:t>
      </w:r>
      <w:r w:rsidRPr="00317A5E">
        <w:rPr>
          <w:rFonts w:ascii="Arial" w:eastAsia="宋体" w:hAnsi="Arial" w:cs="Arial"/>
          <w:color w:val="666666"/>
          <w:kern w:val="0"/>
          <w:szCs w:val="21"/>
        </w:rPr>
        <w:t>b</w:t>
      </w:r>
      <w:r w:rsidRPr="00317A5E">
        <w:rPr>
          <w:rFonts w:ascii="Arial" w:eastAsia="宋体" w:hAnsi="Arial" w:cs="Arial"/>
          <w:color w:val="666666"/>
          <w:kern w:val="0"/>
          <w:szCs w:val="21"/>
        </w:rPr>
        <w:t>）非居民的收入（本法第十九条中规定的收入除外）。</w:t>
      </w:r>
      <w:r w:rsidRPr="00317A5E">
        <w:rPr>
          <w:rFonts w:ascii="Arial" w:eastAsia="宋体" w:hAnsi="Arial" w:cs="Arial"/>
          <w:color w:val="666666"/>
          <w:kern w:val="0"/>
          <w:szCs w:val="21"/>
        </w:rPr>
        <w:t>  </w:t>
      </w:r>
    </w:p>
    <w:p w:rsidR="00670979" w:rsidRPr="00317A5E" w:rsidRDefault="00670979" w:rsidP="00670979">
      <w:pPr>
        <w:widowControl/>
        <w:shd w:val="clear" w:color="auto" w:fill="FFFFFF"/>
        <w:spacing w:before="100" w:beforeAutospacing="1" w:after="100" w:afterAutospacing="1" w:line="540" w:lineRule="atLeast"/>
        <w:ind w:firstLine="315"/>
        <w:jc w:val="left"/>
        <w:rPr>
          <w:rFonts w:ascii="Arial" w:eastAsia="宋体" w:hAnsi="Arial" w:cs="Arial"/>
          <w:color w:val="666666"/>
          <w:kern w:val="0"/>
          <w:szCs w:val="21"/>
        </w:rPr>
      </w:pPr>
      <w:r w:rsidRPr="00317A5E">
        <w:rPr>
          <w:rFonts w:ascii="Arial" w:eastAsia="宋体" w:hAnsi="Arial" w:cs="Arial"/>
          <w:color w:val="666666"/>
          <w:kern w:val="0"/>
          <w:szCs w:val="21"/>
        </w:rPr>
        <w:t>250000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3%</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  350000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500000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5%</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  500000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1000000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10% </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  1000000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15%</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w:t>
      </w:r>
      <w:r w:rsidRPr="00317A5E">
        <w:rPr>
          <w:rFonts w:ascii="Arial" w:eastAsia="宋体" w:hAnsi="Arial" w:cs="Arial"/>
          <w:color w:val="666666"/>
          <w:kern w:val="0"/>
          <w:szCs w:val="21"/>
        </w:rPr>
        <w:t>c</w:t>
      </w:r>
      <w:r w:rsidRPr="00317A5E">
        <w:rPr>
          <w:rFonts w:ascii="Arial" w:eastAsia="宋体" w:hAnsi="Arial" w:cs="Arial"/>
          <w:color w:val="666666"/>
          <w:kern w:val="0"/>
          <w:szCs w:val="21"/>
        </w:rPr>
        <w:t>）有限责任公司的收入，固定税率</w:t>
      </w:r>
      <w:r w:rsidRPr="00317A5E">
        <w:rPr>
          <w:rFonts w:ascii="Arial" w:eastAsia="宋体" w:hAnsi="Arial" w:cs="Arial"/>
          <w:color w:val="666666"/>
          <w:kern w:val="0"/>
          <w:szCs w:val="21"/>
        </w:rPr>
        <w:t>15%</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w:t>
      </w:r>
      <w:r w:rsidRPr="00317A5E">
        <w:rPr>
          <w:rFonts w:ascii="Arial" w:eastAsia="宋体" w:hAnsi="Arial" w:cs="Arial"/>
          <w:color w:val="666666"/>
          <w:kern w:val="0"/>
          <w:szCs w:val="21"/>
        </w:rPr>
        <w:t>d</w:t>
      </w:r>
      <w:r w:rsidRPr="00317A5E">
        <w:rPr>
          <w:rFonts w:ascii="Arial" w:eastAsia="宋体" w:hAnsi="Arial" w:cs="Arial"/>
          <w:color w:val="666666"/>
          <w:kern w:val="0"/>
          <w:szCs w:val="21"/>
        </w:rPr>
        <w:t>）私人股份公司的收入，固定税率</w:t>
      </w:r>
      <w:r w:rsidRPr="00317A5E">
        <w:rPr>
          <w:rFonts w:ascii="Arial" w:eastAsia="宋体" w:hAnsi="Arial" w:cs="Arial"/>
          <w:color w:val="666666"/>
          <w:kern w:val="0"/>
          <w:szCs w:val="21"/>
        </w:rPr>
        <w:t>15%</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w:t>
      </w:r>
      <w:r w:rsidRPr="00317A5E">
        <w:rPr>
          <w:rFonts w:ascii="Arial" w:eastAsia="宋体" w:hAnsi="Arial" w:cs="Arial"/>
          <w:color w:val="666666"/>
          <w:kern w:val="0"/>
          <w:szCs w:val="21"/>
        </w:rPr>
        <w:t>e</w:t>
      </w:r>
      <w:r w:rsidRPr="00317A5E">
        <w:rPr>
          <w:rFonts w:ascii="Arial" w:eastAsia="宋体" w:hAnsi="Arial" w:cs="Arial"/>
          <w:color w:val="666666"/>
          <w:kern w:val="0"/>
          <w:szCs w:val="21"/>
        </w:rPr>
        <w:t>）合营股份公司的收入，固定税率</w:t>
      </w:r>
      <w:r w:rsidRPr="00317A5E">
        <w:rPr>
          <w:rFonts w:ascii="Arial" w:eastAsia="宋体" w:hAnsi="Arial" w:cs="Arial"/>
          <w:color w:val="666666"/>
          <w:kern w:val="0"/>
          <w:szCs w:val="21"/>
        </w:rPr>
        <w:t>15%</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w:t>
      </w:r>
      <w:r w:rsidRPr="00317A5E">
        <w:rPr>
          <w:rFonts w:ascii="Arial" w:eastAsia="宋体" w:hAnsi="Arial" w:cs="Arial"/>
          <w:color w:val="666666"/>
          <w:kern w:val="0"/>
          <w:szCs w:val="21"/>
        </w:rPr>
        <w:t>f</w:t>
      </w:r>
      <w:r w:rsidRPr="00317A5E">
        <w:rPr>
          <w:rFonts w:ascii="Arial" w:eastAsia="宋体" w:hAnsi="Arial" w:cs="Arial"/>
          <w:color w:val="666666"/>
          <w:kern w:val="0"/>
          <w:szCs w:val="21"/>
        </w:rPr>
        <w:t>）</w:t>
      </w:r>
      <w:r w:rsidRPr="00317A5E">
        <w:rPr>
          <w:rFonts w:ascii="Arial" w:eastAsia="宋体" w:hAnsi="Arial" w:cs="Arial"/>
          <w:color w:val="666666"/>
          <w:kern w:val="0"/>
          <w:szCs w:val="21"/>
        </w:rPr>
        <w:t>2004</w:t>
      </w:r>
      <w:r w:rsidRPr="00317A5E">
        <w:rPr>
          <w:rFonts w:ascii="Arial" w:eastAsia="宋体" w:hAnsi="Arial" w:cs="Arial"/>
          <w:color w:val="666666"/>
          <w:kern w:val="0"/>
          <w:szCs w:val="21"/>
        </w:rPr>
        <w:t>财政年中第</w:t>
      </w:r>
      <w:r w:rsidRPr="00317A5E">
        <w:rPr>
          <w:rFonts w:ascii="Arial" w:eastAsia="宋体" w:hAnsi="Arial" w:cs="Arial"/>
          <w:color w:val="666666"/>
          <w:kern w:val="0"/>
          <w:szCs w:val="21"/>
        </w:rPr>
        <w:t>a</w:t>
      </w:r>
      <w:r w:rsidRPr="00317A5E">
        <w:rPr>
          <w:rFonts w:ascii="Arial" w:eastAsia="宋体" w:hAnsi="Arial" w:cs="Arial"/>
          <w:color w:val="666666"/>
          <w:kern w:val="0"/>
          <w:szCs w:val="21"/>
        </w:rPr>
        <w:t>、</w:t>
      </w:r>
      <w:r w:rsidRPr="00317A5E">
        <w:rPr>
          <w:rFonts w:ascii="Arial" w:eastAsia="宋体" w:hAnsi="Arial" w:cs="Arial"/>
          <w:color w:val="666666"/>
          <w:kern w:val="0"/>
          <w:szCs w:val="21"/>
        </w:rPr>
        <w:t>b</w:t>
      </w:r>
      <w:r w:rsidRPr="00317A5E">
        <w:rPr>
          <w:rFonts w:ascii="Arial" w:eastAsia="宋体" w:hAnsi="Arial" w:cs="Arial"/>
          <w:color w:val="666666"/>
          <w:kern w:val="0"/>
          <w:szCs w:val="21"/>
        </w:rPr>
        <w:t>项的税额减少四分之一。</w:t>
      </w:r>
    </w:p>
    <w:p w:rsidR="00670979" w:rsidRPr="00317A5E" w:rsidRDefault="00670979" w:rsidP="004164E7">
      <w:pPr>
        <w:widowControl/>
        <w:numPr>
          <w:ilvl w:val="0"/>
          <w:numId w:val="25"/>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对于非本地居民的伊拉克人从伊拉克国内获得的收入按照针对伊拉克居民的税率征税。</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 </w:t>
      </w:r>
    </w:p>
    <w:p w:rsidR="00670979" w:rsidRPr="00317A5E" w:rsidRDefault="00670979" w:rsidP="00670979">
      <w:pPr>
        <w:widowControl/>
        <w:shd w:val="clear" w:color="auto" w:fill="FFFFFF"/>
        <w:spacing w:before="100" w:beforeAutospacing="1" w:after="100" w:afterAutospacing="1" w:line="540" w:lineRule="atLeast"/>
        <w:ind w:firstLine="420"/>
        <w:jc w:val="left"/>
        <w:rPr>
          <w:rFonts w:ascii="Arial" w:eastAsia="宋体" w:hAnsi="Arial" w:cs="Arial"/>
          <w:color w:val="666666"/>
          <w:kern w:val="0"/>
          <w:szCs w:val="21"/>
        </w:rPr>
      </w:pPr>
      <w:r w:rsidRPr="00317A5E">
        <w:rPr>
          <w:rFonts w:ascii="Arial" w:eastAsia="宋体" w:hAnsi="Arial" w:cs="Arial"/>
          <w:color w:val="666666"/>
          <w:kern w:val="0"/>
          <w:szCs w:val="21"/>
        </w:rPr>
        <w:lastRenderedPageBreak/>
        <w:t>根据</w:t>
      </w:r>
      <w:r w:rsidRPr="00317A5E">
        <w:rPr>
          <w:rFonts w:ascii="Arial" w:eastAsia="宋体" w:hAnsi="Arial" w:cs="Arial"/>
          <w:color w:val="666666"/>
          <w:kern w:val="0"/>
          <w:szCs w:val="21"/>
        </w:rPr>
        <w:t>1995</w:t>
      </w:r>
      <w:r w:rsidRPr="00317A5E">
        <w:rPr>
          <w:rFonts w:ascii="Arial" w:eastAsia="宋体" w:hAnsi="Arial" w:cs="Arial"/>
          <w:color w:val="666666"/>
          <w:kern w:val="0"/>
          <w:szCs w:val="21"/>
        </w:rPr>
        <w:t>年发布的</w:t>
      </w:r>
      <w:r w:rsidRPr="00317A5E">
        <w:rPr>
          <w:rFonts w:ascii="Arial" w:eastAsia="宋体" w:hAnsi="Arial" w:cs="Arial"/>
          <w:color w:val="666666"/>
          <w:kern w:val="0"/>
          <w:szCs w:val="21"/>
        </w:rPr>
        <w:t>25</w:t>
      </w:r>
      <w:r w:rsidRPr="00317A5E">
        <w:rPr>
          <w:rFonts w:ascii="Arial" w:eastAsia="宋体" w:hAnsi="Arial" w:cs="Arial"/>
          <w:color w:val="666666"/>
          <w:kern w:val="0"/>
          <w:szCs w:val="21"/>
        </w:rPr>
        <w:t>号</w:t>
      </w:r>
      <w:r w:rsidRPr="00317A5E">
        <w:rPr>
          <w:rFonts w:ascii="Arial" w:eastAsia="宋体" w:hAnsi="Arial" w:cs="Arial"/>
          <w:color w:val="666666"/>
          <w:kern w:val="0"/>
          <w:szCs w:val="21"/>
        </w:rPr>
        <w:t>1982</w:t>
      </w:r>
      <w:r w:rsidRPr="00317A5E">
        <w:rPr>
          <w:rFonts w:ascii="Arial" w:eastAsia="宋体" w:hAnsi="Arial" w:cs="Arial"/>
          <w:color w:val="666666"/>
          <w:kern w:val="0"/>
          <w:szCs w:val="21"/>
        </w:rPr>
        <w:t>年</w:t>
      </w:r>
      <w:r w:rsidRPr="00317A5E">
        <w:rPr>
          <w:rFonts w:ascii="Arial" w:eastAsia="宋体" w:hAnsi="Arial" w:cs="Arial"/>
          <w:color w:val="666666"/>
          <w:kern w:val="0"/>
          <w:szCs w:val="21"/>
        </w:rPr>
        <w:t>113</w:t>
      </w:r>
      <w:r w:rsidRPr="00317A5E">
        <w:rPr>
          <w:rFonts w:ascii="Arial" w:eastAsia="宋体" w:hAnsi="Arial" w:cs="Arial"/>
          <w:color w:val="666666"/>
          <w:kern w:val="0"/>
          <w:szCs w:val="21"/>
        </w:rPr>
        <w:t>号所得税法修订法第</w:t>
      </w:r>
      <w:r w:rsidRPr="00317A5E">
        <w:rPr>
          <w:rFonts w:ascii="Arial" w:eastAsia="宋体" w:hAnsi="Arial" w:cs="Arial"/>
          <w:color w:val="666666"/>
          <w:kern w:val="0"/>
          <w:szCs w:val="21"/>
        </w:rPr>
        <w:t>2</w:t>
      </w:r>
      <w:r w:rsidRPr="00317A5E">
        <w:rPr>
          <w:rFonts w:ascii="Arial" w:eastAsia="宋体" w:hAnsi="Arial" w:cs="Arial"/>
          <w:color w:val="666666"/>
          <w:kern w:val="0"/>
          <w:szCs w:val="21"/>
        </w:rPr>
        <w:t>条撤销的本条第（一）款的原文如下：</w:t>
      </w:r>
    </w:p>
    <w:p w:rsidR="00670979" w:rsidRPr="00317A5E" w:rsidRDefault="00670979" w:rsidP="004164E7">
      <w:pPr>
        <w:widowControl/>
        <w:numPr>
          <w:ilvl w:val="0"/>
          <w:numId w:val="26"/>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应按照以下税率在每一个课税年度对纳税人征税：</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w:t>
      </w:r>
      <w:r w:rsidRPr="00317A5E">
        <w:rPr>
          <w:rFonts w:ascii="Arial" w:eastAsia="宋体" w:hAnsi="Arial" w:cs="Arial"/>
          <w:color w:val="666666"/>
          <w:kern w:val="0"/>
          <w:szCs w:val="21"/>
        </w:rPr>
        <w:t>a</w:t>
      </w:r>
      <w:r w:rsidRPr="00317A5E">
        <w:rPr>
          <w:rFonts w:ascii="Arial" w:eastAsia="宋体" w:hAnsi="Arial" w:cs="Arial"/>
          <w:color w:val="666666"/>
          <w:kern w:val="0"/>
          <w:szCs w:val="21"/>
        </w:rPr>
        <w:t>）扣除按照第</w:t>
      </w:r>
      <w:r w:rsidRPr="00317A5E">
        <w:rPr>
          <w:rFonts w:ascii="Arial" w:eastAsia="宋体" w:hAnsi="Arial" w:cs="Arial"/>
          <w:color w:val="666666"/>
          <w:kern w:val="0"/>
          <w:szCs w:val="21"/>
        </w:rPr>
        <w:t>12</w:t>
      </w:r>
      <w:r w:rsidRPr="00317A5E">
        <w:rPr>
          <w:rFonts w:ascii="Arial" w:eastAsia="宋体" w:hAnsi="Arial" w:cs="Arial"/>
          <w:color w:val="666666"/>
          <w:kern w:val="0"/>
          <w:szCs w:val="21"/>
        </w:rPr>
        <w:t>条中规定给予的法定津贴之后的居民的收入：</w:t>
      </w:r>
      <w:r w:rsidRPr="00317A5E">
        <w:rPr>
          <w:rFonts w:ascii="Arial" w:eastAsia="宋体" w:hAnsi="Arial" w:cs="Arial"/>
          <w:color w:val="666666"/>
          <w:kern w:val="0"/>
          <w:szCs w:val="21"/>
        </w:rPr>
        <w:t> </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  250000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10%</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  250000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1000000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20%</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  1000000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2000000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30% </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  2000000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40%</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w:t>
      </w:r>
      <w:r w:rsidRPr="00317A5E">
        <w:rPr>
          <w:rFonts w:ascii="Arial" w:eastAsia="宋体" w:hAnsi="Arial" w:cs="Arial"/>
          <w:color w:val="666666"/>
          <w:kern w:val="0"/>
          <w:szCs w:val="21"/>
        </w:rPr>
        <w:t>b</w:t>
      </w:r>
      <w:r w:rsidRPr="00317A5E">
        <w:rPr>
          <w:rFonts w:ascii="Arial" w:eastAsia="宋体" w:hAnsi="Arial" w:cs="Arial"/>
          <w:color w:val="666666"/>
          <w:kern w:val="0"/>
          <w:szCs w:val="21"/>
        </w:rPr>
        <w:t>）非居民的收入（本法律第</w:t>
      </w:r>
      <w:r w:rsidRPr="00317A5E">
        <w:rPr>
          <w:rFonts w:ascii="Arial" w:eastAsia="宋体" w:hAnsi="Arial" w:cs="Arial"/>
          <w:color w:val="666666"/>
          <w:kern w:val="0"/>
          <w:szCs w:val="21"/>
        </w:rPr>
        <w:t>19</w:t>
      </w:r>
      <w:r w:rsidRPr="00317A5E">
        <w:rPr>
          <w:rFonts w:ascii="Arial" w:eastAsia="宋体" w:hAnsi="Arial" w:cs="Arial"/>
          <w:color w:val="666666"/>
          <w:kern w:val="0"/>
          <w:szCs w:val="21"/>
        </w:rPr>
        <w:t>条中规定的收入除外）。</w:t>
      </w:r>
      <w:r w:rsidRPr="00317A5E">
        <w:rPr>
          <w:rFonts w:ascii="Arial" w:eastAsia="宋体" w:hAnsi="Arial" w:cs="Arial"/>
          <w:color w:val="666666"/>
          <w:kern w:val="0"/>
          <w:szCs w:val="21"/>
        </w:rPr>
        <w:t> </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  250000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15%</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  250000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1000000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25%</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  1000000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2000000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35% </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  2000000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45%</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w:t>
      </w:r>
      <w:r w:rsidRPr="00317A5E">
        <w:rPr>
          <w:rFonts w:ascii="Arial" w:eastAsia="宋体" w:hAnsi="Arial" w:cs="Arial"/>
          <w:color w:val="666666"/>
          <w:kern w:val="0"/>
          <w:szCs w:val="21"/>
        </w:rPr>
        <w:t>c</w:t>
      </w:r>
      <w:r w:rsidRPr="00317A5E">
        <w:rPr>
          <w:rFonts w:ascii="Arial" w:eastAsia="宋体" w:hAnsi="Arial" w:cs="Arial"/>
          <w:color w:val="666666"/>
          <w:kern w:val="0"/>
          <w:szCs w:val="21"/>
        </w:rPr>
        <w:t>）有限责任公司的收入：</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1500000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15%</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1500000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3000000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25%</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3000000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35%</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lastRenderedPageBreak/>
        <w:t>（</w:t>
      </w:r>
      <w:r w:rsidRPr="00317A5E">
        <w:rPr>
          <w:rFonts w:ascii="Arial" w:eastAsia="宋体" w:hAnsi="Arial" w:cs="Arial"/>
          <w:color w:val="666666"/>
          <w:kern w:val="0"/>
          <w:szCs w:val="21"/>
        </w:rPr>
        <w:t>d</w:t>
      </w:r>
      <w:r w:rsidRPr="00317A5E">
        <w:rPr>
          <w:rFonts w:ascii="Arial" w:eastAsia="宋体" w:hAnsi="Arial" w:cs="Arial"/>
          <w:color w:val="666666"/>
          <w:kern w:val="0"/>
          <w:szCs w:val="21"/>
        </w:rPr>
        <w:t>）私人股份公司、合营股份公司的收入，固定税率</w:t>
      </w:r>
      <w:r w:rsidRPr="00317A5E">
        <w:rPr>
          <w:rFonts w:ascii="Arial" w:eastAsia="宋体" w:hAnsi="Arial" w:cs="Arial"/>
          <w:color w:val="666666"/>
          <w:kern w:val="0"/>
          <w:szCs w:val="21"/>
        </w:rPr>
        <w:t>25%</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 </w:t>
      </w:r>
    </w:p>
    <w:p w:rsidR="00670979" w:rsidRPr="00317A5E" w:rsidRDefault="00670979" w:rsidP="00670979">
      <w:pPr>
        <w:widowControl/>
        <w:shd w:val="clear" w:color="auto" w:fill="FFFFFF"/>
        <w:spacing w:before="100" w:beforeAutospacing="1" w:after="100" w:afterAutospacing="1" w:line="540" w:lineRule="atLeast"/>
        <w:ind w:firstLine="420"/>
        <w:jc w:val="left"/>
        <w:rPr>
          <w:rFonts w:ascii="Arial" w:eastAsia="宋体" w:hAnsi="Arial" w:cs="Arial"/>
          <w:color w:val="666666"/>
          <w:kern w:val="0"/>
          <w:szCs w:val="21"/>
        </w:rPr>
      </w:pPr>
      <w:r w:rsidRPr="00317A5E">
        <w:rPr>
          <w:rFonts w:ascii="Arial" w:eastAsia="宋体" w:hAnsi="Arial" w:cs="Arial"/>
          <w:color w:val="666666"/>
          <w:kern w:val="0"/>
          <w:szCs w:val="21"/>
        </w:rPr>
        <w:t>根据</w:t>
      </w:r>
      <w:r w:rsidRPr="00317A5E">
        <w:rPr>
          <w:rFonts w:ascii="Arial" w:eastAsia="宋体" w:hAnsi="Arial" w:cs="Arial"/>
          <w:color w:val="666666"/>
          <w:kern w:val="0"/>
          <w:szCs w:val="21"/>
        </w:rPr>
        <w:t>1994</w:t>
      </w:r>
      <w:r w:rsidRPr="00317A5E">
        <w:rPr>
          <w:rFonts w:ascii="Arial" w:eastAsia="宋体" w:hAnsi="Arial" w:cs="Arial"/>
          <w:color w:val="666666"/>
          <w:kern w:val="0"/>
          <w:szCs w:val="21"/>
        </w:rPr>
        <w:t>年</w:t>
      </w:r>
      <w:r w:rsidRPr="00317A5E">
        <w:rPr>
          <w:rFonts w:ascii="Arial" w:eastAsia="宋体" w:hAnsi="Arial" w:cs="Arial"/>
          <w:color w:val="666666"/>
          <w:kern w:val="0"/>
          <w:szCs w:val="21"/>
        </w:rPr>
        <w:t>9</w:t>
      </w:r>
      <w:r w:rsidRPr="00317A5E">
        <w:rPr>
          <w:rFonts w:ascii="Arial" w:eastAsia="宋体" w:hAnsi="Arial" w:cs="Arial"/>
          <w:color w:val="666666"/>
          <w:kern w:val="0"/>
          <w:szCs w:val="21"/>
        </w:rPr>
        <w:t>月</w:t>
      </w:r>
      <w:r w:rsidRPr="00317A5E">
        <w:rPr>
          <w:rFonts w:ascii="Arial" w:eastAsia="宋体" w:hAnsi="Arial" w:cs="Arial"/>
          <w:color w:val="666666"/>
          <w:kern w:val="0"/>
          <w:szCs w:val="21"/>
        </w:rPr>
        <w:t>19</w:t>
      </w:r>
      <w:r w:rsidRPr="00317A5E">
        <w:rPr>
          <w:rFonts w:ascii="Arial" w:eastAsia="宋体" w:hAnsi="Arial" w:cs="Arial"/>
          <w:color w:val="666666"/>
          <w:kern w:val="0"/>
          <w:szCs w:val="21"/>
        </w:rPr>
        <w:t>日发布的</w:t>
      </w:r>
      <w:r w:rsidRPr="00317A5E">
        <w:rPr>
          <w:rFonts w:ascii="Arial" w:eastAsia="宋体" w:hAnsi="Arial" w:cs="Arial"/>
          <w:color w:val="666666"/>
          <w:kern w:val="0"/>
          <w:szCs w:val="21"/>
        </w:rPr>
        <w:t>17</w:t>
      </w:r>
      <w:r w:rsidRPr="00317A5E">
        <w:rPr>
          <w:rFonts w:ascii="Arial" w:eastAsia="宋体" w:hAnsi="Arial" w:cs="Arial"/>
          <w:color w:val="666666"/>
          <w:kern w:val="0"/>
          <w:szCs w:val="21"/>
        </w:rPr>
        <w:t>号</w:t>
      </w:r>
      <w:r w:rsidRPr="00317A5E">
        <w:rPr>
          <w:rFonts w:ascii="Arial" w:eastAsia="宋体" w:hAnsi="Arial" w:cs="Arial"/>
          <w:color w:val="666666"/>
          <w:kern w:val="0"/>
          <w:szCs w:val="21"/>
        </w:rPr>
        <w:t>1982</w:t>
      </w:r>
      <w:r w:rsidRPr="00317A5E">
        <w:rPr>
          <w:rFonts w:ascii="Arial" w:eastAsia="宋体" w:hAnsi="Arial" w:cs="Arial"/>
          <w:color w:val="666666"/>
          <w:kern w:val="0"/>
          <w:szCs w:val="21"/>
        </w:rPr>
        <w:t>年</w:t>
      </w:r>
      <w:r w:rsidRPr="00317A5E">
        <w:rPr>
          <w:rFonts w:ascii="Arial" w:eastAsia="宋体" w:hAnsi="Arial" w:cs="Arial"/>
          <w:color w:val="666666"/>
          <w:kern w:val="0"/>
          <w:szCs w:val="21"/>
        </w:rPr>
        <w:t>113</w:t>
      </w:r>
      <w:r w:rsidRPr="00317A5E">
        <w:rPr>
          <w:rFonts w:ascii="Arial" w:eastAsia="宋体" w:hAnsi="Arial" w:cs="Arial"/>
          <w:color w:val="666666"/>
          <w:kern w:val="0"/>
          <w:szCs w:val="21"/>
        </w:rPr>
        <w:t>号所得税法修订法第</w:t>
      </w:r>
      <w:r w:rsidRPr="00317A5E">
        <w:rPr>
          <w:rFonts w:ascii="Arial" w:eastAsia="宋体" w:hAnsi="Arial" w:cs="Arial"/>
          <w:color w:val="666666"/>
          <w:kern w:val="0"/>
          <w:szCs w:val="21"/>
        </w:rPr>
        <w:t>5</w:t>
      </w:r>
      <w:r w:rsidRPr="00317A5E">
        <w:rPr>
          <w:rFonts w:ascii="Arial" w:eastAsia="宋体" w:hAnsi="Arial" w:cs="Arial"/>
          <w:color w:val="666666"/>
          <w:kern w:val="0"/>
          <w:szCs w:val="21"/>
        </w:rPr>
        <w:t>条撤销的本条原文如下：</w:t>
      </w:r>
    </w:p>
    <w:p w:rsidR="00670979" w:rsidRPr="00317A5E" w:rsidRDefault="00670979" w:rsidP="004164E7">
      <w:pPr>
        <w:widowControl/>
        <w:numPr>
          <w:ilvl w:val="0"/>
          <w:numId w:val="27"/>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按照以下税率在每一个课税年度对纳税人征税：</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w:t>
      </w:r>
      <w:r w:rsidRPr="00317A5E">
        <w:rPr>
          <w:rFonts w:ascii="Arial" w:eastAsia="宋体" w:hAnsi="Arial" w:cs="Arial"/>
          <w:color w:val="666666"/>
          <w:kern w:val="0"/>
          <w:szCs w:val="21"/>
        </w:rPr>
        <w:t>a</w:t>
      </w:r>
      <w:r w:rsidRPr="00317A5E">
        <w:rPr>
          <w:rFonts w:ascii="Arial" w:eastAsia="宋体" w:hAnsi="Arial" w:cs="Arial"/>
          <w:color w:val="666666"/>
          <w:kern w:val="0"/>
          <w:szCs w:val="21"/>
        </w:rPr>
        <w:t>）扣除按照第</w:t>
      </w:r>
      <w:r w:rsidRPr="00317A5E">
        <w:rPr>
          <w:rFonts w:ascii="Arial" w:eastAsia="宋体" w:hAnsi="Arial" w:cs="Arial"/>
          <w:color w:val="666666"/>
          <w:kern w:val="0"/>
          <w:szCs w:val="21"/>
        </w:rPr>
        <w:t>12</w:t>
      </w:r>
      <w:r w:rsidRPr="00317A5E">
        <w:rPr>
          <w:rFonts w:ascii="Arial" w:eastAsia="宋体" w:hAnsi="Arial" w:cs="Arial"/>
          <w:color w:val="666666"/>
          <w:kern w:val="0"/>
          <w:szCs w:val="21"/>
        </w:rPr>
        <w:t>条中规定给予的法定津贴之后的居民的收入：</w:t>
      </w:r>
      <w:r w:rsidRPr="00317A5E">
        <w:rPr>
          <w:rFonts w:ascii="Arial" w:eastAsia="宋体" w:hAnsi="Arial" w:cs="Arial"/>
          <w:color w:val="666666"/>
          <w:kern w:val="0"/>
          <w:szCs w:val="21"/>
        </w:rPr>
        <w:t> </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25000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10%</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25000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70000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15%</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70000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130000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20% </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130000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210000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25% </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210000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330000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30% </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330000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450000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35% </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450000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600000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40% </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600000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750000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45% </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750000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50%</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w:t>
      </w:r>
      <w:r w:rsidRPr="00317A5E">
        <w:rPr>
          <w:rFonts w:ascii="Arial" w:eastAsia="宋体" w:hAnsi="Arial" w:cs="Arial"/>
          <w:color w:val="666666"/>
          <w:kern w:val="0"/>
          <w:szCs w:val="21"/>
        </w:rPr>
        <w:t>b</w:t>
      </w:r>
      <w:r w:rsidRPr="00317A5E">
        <w:rPr>
          <w:rFonts w:ascii="Arial" w:eastAsia="宋体" w:hAnsi="Arial" w:cs="Arial"/>
          <w:color w:val="666666"/>
          <w:kern w:val="0"/>
          <w:szCs w:val="21"/>
        </w:rPr>
        <w:t>）非居民的收入（本法第</w:t>
      </w:r>
      <w:r w:rsidRPr="00317A5E">
        <w:rPr>
          <w:rFonts w:ascii="Arial" w:eastAsia="宋体" w:hAnsi="Arial" w:cs="Arial"/>
          <w:color w:val="666666"/>
          <w:kern w:val="0"/>
          <w:szCs w:val="21"/>
        </w:rPr>
        <w:t>19</w:t>
      </w:r>
      <w:r w:rsidRPr="00317A5E">
        <w:rPr>
          <w:rFonts w:ascii="Arial" w:eastAsia="宋体" w:hAnsi="Arial" w:cs="Arial"/>
          <w:color w:val="666666"/>
          <w:kern w:val="0"/>
          <w:szCs w:val="21"/>
        </w:rPr>
        <w:t>条中规定的收入除外）。</w:t>
      </w:r>
      <w:r w:rsidRPr="00317A5E">
        <w:rPr>
          <w:rFonts w:ascii="Arial" w:eastAsia="宋体" w:hAnsi="Arial" w:cs="Arial"/>
          <w:color w:val="666666"/>
          <w:kern w:val="0"/>
          <w:szCs w:val="21"/>
        </w:rPr>
        <w:t> </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30000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15%</w:t>
      </w:r>
      <w:r w:rsidRPr="00317A5E">
        <w:rPr>
          <w:rFonts w:ascii="Arial" w:eastAsia="宋体" w:hAnsi="Arial" w:cs="Arial"/>
          <w:color w:val="666666"/>
          <w:kern w:val="0"/>
          <w:szCs w:val="21"/>
        </w:rPr>
        <w:t>，</w:t>
      </w:r>
      <w:r w:rsidRPr="00317A5E">
        <w:rPr>
          <w:rFonts w:ascii="Arial" w:eastAsia="宋体" w:hAnsi="Arial" w:cs="Arial"/>
          <w:color w:val="666666"/>
          <w:kern w:val="0"/>
          <w:szCs w:val="21"/>
        </w:rPr>
        <w:t> </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lastRenderedPageBreak/>
        <w:t>30000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70000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20%</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70000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130000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25% </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130000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210000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30% </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210000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330000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35% </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330000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450000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40% </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450000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600000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45% </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600000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750000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50% </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750000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55%</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w:t>
      </w:r>
      <w:r w:rsidRPr="00317A5E">
        <w:rPr>
          <w:rFonts w:ascii="Arial" w:eastAsia="宋体" w:hAnsi="Arial" w:cs="Arial"/>
          <w:color w:val="666666"/>
          <w:kern w:val="0"/>
          <w:szCs w:val="21"/>
        </w:rPr>
        <w:t>c</w:t>
      </w:r>
      <w:r w:rsidRPr="00317A5E">
        <w:rPr>
          <w:rFonts w:ascii="Arial" w:eastAsia="宋体" w:hAnsi="Arial" w:cs="Arial"/>
          <w:color w:val="666666"/>
          <w:kern w:val="0"/>
          <w:szCs w:val="21"/>
        </w:rPr>
        <w:t>）有限责任公司的收入：</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50000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10%</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50000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130000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15% </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130000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250000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20% </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250000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400000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25% </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400000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550000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30% </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550000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700000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35% </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700000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850000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40% </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850000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45%</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lastRenderedPageBreak/>
        <w:t>（</w:t>
      </w:r>
      <w:r w:rsidRPr="00317A5E">
        <w:rPr>
          <w:rFonts w:ascii="Arial" w:eastAsia="宋体" w:hAnsi="Arial" w:cs="Arial"/>
          <w:color w:val="666666"/>
          <w:kern w:val="0"/>
          <w:szCs w:val="21"/>
        </w:rPr>
        <w:t>d</w:t>
      </w:r>
      <w:r w:rsidRPr="00317A5E">
        <w:rPr>
          <w:rFonts w:ascii="Arial" w:eastAsia="宋体" w:hAnsi="Arial" w:cs="Arial"/>
          <w:color w:val="666666"/>
          <w:kern w:val="0"/>
          <w:szCs w:val="21"/>
        </w:rPr>
        <w:t>）私人股份公司的收入：</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100000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10%</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100000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300000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15% </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300000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500000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20% </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500000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750000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25% </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750000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1000000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30% </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1000000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1250000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35% </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1250000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40%</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w:t>
      </w:r>
      <w:r w:rsidRPr="00317A5E">
        <w:rPr>
          <w:rFonts w:ascii="Arial" w:eastAsia="宋体" w:hAnsi="Arial" w:cs="Arial"/>
          <w:color w:val="666666"/>
          <w:kern w:val="0"/>
          <w:szCs w:val="21"/>
        </w:rPr>
        <w:t>e</w:t>
      </w:r>
      <w:r w:rsidRPr="00317A5E">
        <w:rPr>
          <w:rFonts w:ascii="Arial" w:eastAsia="宋体" w:hAnsi="Arial" w:cs="Arial"/>
          <w:color w:val="666666"/>
          <w:kern w:val="0"/>
          <w:szCs w:val="21"/>
        </w:rPr>
        <w:t>）合营股份公司的收入：</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150000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10%</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150000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400000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15% </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400000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650000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20% </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650000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950000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25% </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950000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1250000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30% </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1250000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35%</w:t>
      </w:r>
      <w:r w:rsidRPr="00317A5E">
        <w:rPr>
          <w:rFonts w:ascii="Arial" w:eastAsia="宋体" w:hAnsi="Arial" w:cs="Arial"/>
          <w:color w:val="666666"/>
          <w:kern w:val="0"/>
          <w:szCs w:val="21"/>
        </w:rPr>
        <w:t>。</w:t>
      </w:r>
    </w:p>
    <w:p w:rsidR="00670979" w:rsidRPr="00317A5E" w:rsidRDefault="00670979" w:rsidP="004164E7">
      <w:pPr>
        <w:widowControl/>
        <w:numPr>
          <w:ilvl w:val="0"/>
          <w:numId w:val="28"/>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本条第（一）款第</w:t>
      </w:r>
      <w:r w:rsidRPr="00317A5E">
        <w:rPr>
          <w:rFonts w:ascii="Arial" w:eastAsia="宋体" w:hAnsi="Arial" w:cs="Arial"/>
          <w:color w:val="666666"/>
          <w:kern w:val="0"/>
          <w:szCs w:val="21"/>
        </w:rPr>
        <w:t>1</w:t>
      </w:r>
      <w:r w:rsidRPr="00317A5E">
        <w:rPr>
          <w:rFonts w:ascii="Arial" w:eastAsia="宋体" w:hAnsi="Arial" w:cs="Arial"/>
          <w:color w:val="666666"/>
          <w:kern w:val="0"/>
          <w:szCs w:val="21"/>
        </w:rPr>
        <w:t>项的例外情况，按照以下税率对在私营企业工作获得工资的非伊拉克籍居民纳税人的收入进行征税：</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lastRenderedPageBreak/>
        <w:t>20000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10%</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20000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40000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15% </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40000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70000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20% </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70000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100000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25% </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100000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30%</w:t>
      </w:r>
      <w:r w:rsidRPr="00317A5E">
        <w:rPr>
          <w:rFonts w:ascii="Arial" w:eastAsia="宋体" w:hAnsi="Arial" w:cs="Arial"/>
          <w:color w:val="666666"/>
          <w:kern w:val="0"/>
          <w:szCs w:val="21"/>
        </w:rPr>
        <w:t>。</w:t>
      </w:r>
    </w:p>
    <w:p w:rsidR="00670979" w:rsidRPr="00317A5E" w:rsidRDefault="00670979" w:rsidP="004164E7">
      <w:pPr>
        <w:widowControl/>
        <w:numPr>
          <w:ilvl w:val="0"/>
          <w:numId w:val="29"/>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在按照本条第（一）款</w:t>
      </w:r>
      <w:r w:rsidRPr="00317A5E">
        <w:rPr>
          <w:rFonts w:ascii="Arial" w:eastAsia="宋体" w:hAnsi="Arial" w:cs="Arial"/>
          <w:color w:val="666666"/>
          <w:kern w:val="0"/>
          <w:szCs w:val="21"/>
        </w:rPr>
        <w:t>a</w:t>
      </w:r>
      <w:r w:rsidRPr="00317A5E">
        <w:rPr>
          <w:rFonts w:ascii="Arial" w:eastAsia="宋体" w:hAnsi="Arial" w:cs="Arial"/>
          <w:color w:val="666666"/>
          <w:kern w:val="0"/>
          <w:szCs w:val="21"/>
        </w:rPr>
        <w:t>、</w:t>
      </w:r>
      <w:r w:rsidRPr="00317A5E">
        <w:rPr>
          <w:rFonts w:ascii="Arial" w:eastAsia="宋体" w:hAnsi="Arial" w:cs="Arial"/>
          <w:color w:val="666666"/>
          <w:kern w:val="0"/>
          <w:szCs w:val="21"/>
        </w:rPr>
        <w:t>b</w:t>
      </w:r>
      <w:r w:rsidRPr="00317A5E">
        <w:rPr>
          <w:rFonts w:ascii="Arial" w:eastAsia="宋体" w:hAnsi="Arial" w:cs="Arial"/>
          <w:color w:val="666666"/>
          <w:kern w:val="0"/>
          <w:szCs w:val="21"/>
        </w:rPr>
        <w:t>项的规定征税时应考虑本法第二条第（六）款的规定，从而使得增加到股息的收入应按照相应的累进税率征税。</w:t>
      </w:r>
    </w:p>
    <w:p w:rsidR="00670979" w:rsidRPr="00317A5E" w:rsidRDefault="00670979" w:rsidP="00670979">
      <w:pPr>
        <w:widowControl/>
        <w:shd w:val="clear" w:color="auto" w:fill="FFFFFF"/>
        <w:spacing w:before="100" w:beforeAutospacing="1" w:after="100" w:afterAutospacing="1" w:line="540" w:lineRule="atLeast"/>
        <w:ind w:firstLine="645"/>
        <w:jc w:val="left"/>
        <w:rPr>
          <w:rFonts w:ascii="Arial" w:eastAsia="宋体" w:hAnsi="Arial" w:cs="Arial"/>
          <w:color w:val="666666"/>
          <w:kern w:val="0"/>
          <w:szCs w:val="21"/>
        </w:rPr>
      </w:pPr>
      <w:r w:rsidRPr="00317A5E">
        <w:rPr>
          <w:rFonts w:ascii="Arial" w:eastAsia="宋体" w:hAnsi="Arial" w:cs="Arial"/>
          <w:color w:val="666666"/>
          <w:kern w:val="0"/>
          <w:szCs w:val="21"/>
        </w:rPr>
        <w:t>根据</w:t>
      </w:r>
      <w:r w:rsidRPr="00317A5E">
        <w:rPr>
          <w:rFonts w:ascii="Arial" w:eastAsia="宋体" w:hAnsi="Arial" w:cs="Arial"/>
          <w:color w:val="666666"/>
          <w:kern w:val="0"/>
          <w:szCs w:val="21"/>
        </w:rPr>
        <w:t>1980</w:t>
      </w:r>
      <w:r w:rsidRPr="00317A5E">
        <w:rPr>
          <w:rFonts w:ascii="Arial" w:eastAsia="宋体" w:hAnsi="Arial" w:cs="Arial"/>
          <w:color w:val="666666"/>
          <w:kern w:val="0"/>
          <w:szCs w:val="21"/>
        </w:rPr>
        <w:t>年</w:t>
      </w:r>
      <w:r w:rsidRPr="00317A5E">
        <w:rPr>
          <w:rFonts w:ascii="Arial" w:eastAsia="宋体" w:hAnsi="Arial" w:cs="Arial"/>
          <w:color w:val="666666"/>
          <w:kern w:val="0"/>
          <w:szCs w:val="21"/>
        </w:rPr>
        <w:t>3</w:t>
      </w:r>
      <w:r w:rsidRPr="00317A5E">
        <w:rPr>
          <w:rFonts w:ascii="Arial" w:eastAsia="宋体" w:hAnsi="Arial" w:cs="Arial"/>
          <w:color w:val="666666"/>
          <w:kern w:val="0"/>
          <w:szCs w:val="21"/>
        </w:rPr>
        <w:t>月</w:t>
      </w:r>
      <w:r w:rsidRPr="00317A5E">
        <w:rPr>
          <w:rFonts w:ascii="Arial" w:eastAsia="宋体" w:hAnsi="Arial" w:cs="Arial"/>
          <w:color w:val="666666"/>
          <w:kern w:val="0"/>
          <w:szCs w:val="21"/>
        </w:rPr>
        <w:t>6</w:t>
      </w:r>
      <w:r w:rsidRPr="00317A5E">
        <w:rPr>
          <w:rFonts w:ascii="Arial" w:eastAsia="宋体" w:hAnsi="Arial" w:cs="Arial"/>
          <w:color w:val="666666"/>
          <w:kern w:val="0"/>
          <w:szCs w:val="21"/>
        </w:rPr>
        <w:t>日发布的</w:t>
      </w:r>
      <w:r w:rsidRPr="00317A5E">
        <w:rPr>
          <w:rFonts w:ascii="Arial" w:eastAsia="宋体" w:hAnsi="Arial" w:cs="Arial"/>
          <w:color w:val="666666"/>
          <w:kern w:val="0"/>
          <w:szCs w:val="21"/>
        </w:rPr>
        <w:t>353</w:t>
      </w:r>
      <w:r w:rsidRPr="00317A5E">
        <w:rPr>
          <w:rFonts w:ascii="Arial" w:eastAsia="宋体" w:hAnsi="Arial" w:cs="Arial"/>
          <w:color w:val="666666"/>
          <w:kern w:val="0"/>
          <w:szCs w:val="21"/>
        </w:rPr>
        <w:t>号革命指挥委员会决议撤销决议第</w:t>
      </w:r>
      <w:r w:rsidRPr="00317A5E">
        <w:rPr>
          <w:rFonts w:ascii="Arial" w:eastAsia="宋体" w:hAnsi="Arial" w:cs="Arial"/>
          <w:color w:val="666666"/>
          <w:kern w:val="0"/>
          <w:szCs w:val="21"/>
        </w:rPr>
        <w:t>2</w:t>
      </w:r>
      <w:r w:rsidRPr="00317A5E">
        <w:rPr>
          <w:rFonts w:ascii="Arial" w:eastAsia="宋体" w:hAnsi="Arial" w:cs="Arial"/>
          <w:color w:val="666666"/>
          <w:kern w:val="0"/>
          <w:szCs w:val="21"/>
        </w:rPr>
        <w:t>条撤销的本条第（六）款原文如下：根据</w:t>
      </w:r>
      <w:r w:rsidRPr="00317A5E">
        <w:rPr>
          <w:rFonts w:ascii="Arial" w:eastAsia="宋体" w:hAnsi="Arial" w:cs="Arial"/>
          <w:color w:val="666666"/>
          <w:kern w:val="0"/>
          <w:szCs w:val="21"/>
        </w:rPr>
        <w:t>1987</w:t>
      </w:r>
      <w:r w:rsidRPr="00317A5E">
        <w:rPr>
          <w:rFonts w:ascii="Arial" w:eastAsia="宋体" w:hAnsi="Arial" w:cs="Arial"/>
          <w:color w:val="666666"/>
          <w:kern w:val="0"/>
          <w:szCs w:val="21"/>
        </w:rPr>
        <w:t>年</w:t>
      </w:r>
      <w:r w:rsidRPr="00317A5E">
        <w:rPr>
          <w:rFonts w:ascii="Arial" w:eastAsia="宋体" w:hAnsi="Arial" w:cs="Arial"/>
          <w:color w:val="666666"/>
          <w:kern w:val="0"/>
          <w:szCs w:val="21"/>
        </w:rPr>
        <w:t>2</w:t>
      </w:r>
      <w:r w:rsidRPr="00317A5E">
        <w:rPr>
          <w:rFonts w:ascii="Arial" w:eastAsia="宋体" w:hAnsi="Arial" w:cs="Arial"/>
          <w:color w:val="666666"/>
          <w:kern w:val="0"/>
          <w:szCs w:val="21"/>
        </w:rPr>
        <w:t>月</w:t>
      </w:r>
      <w:r w:rsidRPr="00317A5E">
        <w:rPr>
          <w:rFonts w:ascii="Arial" w:eastAsia="宋体" w:hAnsi="Arial" w:cs="Arial"/>
          <w:color w:val="666666"/>
          <w:kern w:val="0"/>
          <w:szCs w:val="21"/>
        </w:rPr>
        <w:t>14</w:t>
      </w:r>
      <w:r w:rsidRPr="00317A5E">
        <w:rPr>
          <w:rFonts w:ascii="Arial" w:eastAsia="宋体" w:hAnsi="Arial" w:cs="Arial"/>
          <w:color w:val="666666"/>
          <w:kern w:val="0"/>
          <w:szCs w:val="21"/>
        </w:rPr>
        <w:t>日发布的</w:t>
      </w:r>
      <w:r w:rsidRPr="00317A5E">
        <w:rPr>
          <w:rFonts w:ascii="Arial" w:eastAsia="宋体" w:hAnsi="Arial" w:cs="Arial"/>
          <w:color w:val="666666"/>
          <w:kern w:val="0"/>
          <w:szCs w:val="21"/>
        </w:rPr>
        <w:t>87</w:t>
      </w:r>
      <w:r w:rsidRPr="00317A5E">
        <w:rPr>
          <w:rFonts w:ascii="Arial" w:eastAsia="宋体" w:hAnsi="Arial" w:cs="Arial"/>
          <w:color w:val="666666"/>
          <w:kern w:val="0"/>
          <w:szCs w:val="21"/>
        </w:rPr>
        <w:t>号撤销</w:t>
      </w:r>
      <w:r w:rsidRPr="00317A5E">
        <w:rPr>
          <w:rFonts w:ascii="Arial" w:eastAsia="宋体" w:hAnsi="Arial" w:cs="Arial"/>
          <w:color w:val="666666"/>
          <w:kern w:val="0"/>
          <w:szCs w:val="21"/>
        </w:rPr>
        <w:t>1982</w:t>
      </w:r>
      <w:r w:rsidRPr="00317A5E">
        <w:rPr>
          <w:rFonts w:ascii="Arial" w:eastAsia="宋体" w:hAnsi="Arial" w:cs="Arial"/>
          <w:color w:val="666666"/>
          <w:kern w:val="0"/>
          <w:szCs w:val="21"/>
        </w:rPr>
        <w:t>年</w:t>
      </w:r>
      <w:r w:rsidRPr="00317A5E">
        <w:rPr>
          <w:rFonts w:ascii="Arial" w:eastAsia="宋体" w:hAnsi="Arial" w:cs="Arial"/>
          <w:color w:val="666666"/>
          <w:kern w:val="0"/>
          <w:szCs w:val="21"/>
        </w:rPr>
        <w:t>113</w:t>
      </w:r>
      <w:r w:rsidRPr="00317A5E">
        <w:rPr>
          <w:rFonts w:ascii="Arial" w:eastAsia="宋体" w:hAnsi="Arial" w:cs="Arial"/>
          <w:color w:val="666666"/>
          <w:kern w:val="0"/>
          <w:szCs w:val="21"/>
        </w:rPr>
        <w:t>号所得税法第七条第（十九）款，撤销第（六）款。</w:t>
      </w:r>
    </w:p>
    <w:p w:rsidR="00670979" w:rsidRPr="00317A5E" w:rsidRDefault="00670979" w:rsidP="00670979">
      <w:pPr>
        <w:widowControl/>
        <w:shd w:val="clear" w:color="auto" w:fill="FFFFFF"/>
        <w:spacing w:before="100" w:beforeAutospacing="1" w:after="100" w:afterAutospacing="1" w:line="540" w:lineRule="atLeast"/>
        <w:ind w:firstLine="645"/>
        <w:jc w:val="left"/>
        <w:rPr>
          <w:rFonts w:ascii="Arial" w:eastAsia="宋体" w:hAnsi="Arial" w:cs="Arial"/>
          <w:color w:val="666666"/>
          <w:kern w:val="0"/>
          <w:szCs w:val="21"/>
        </w:rPr>
      </w:pPr>
      <w:r w:rsidRPr="00317A5E">
        <w:rPr>
          <w:rFonts w:ascii="Arial" w:eastAsia="宋体" w:hAnsi="Arial" w:cs="Arial"/>
          <w:color w:val="666666"/>
          <w:kern w:val="0"/>
          <w:szCs w:val="21"/>
        </w:rPr>
        <w:t>根据</w:t>
      </w:r>
      <w:r w:rsidRPr="00317A5E">
        <w:rPr>
          <w:rFonts w:ascii="Arial" w:eastAsia="宋体" w:hAnsi="Arial" w:cs="Arial"/>
          <w:color w:val="666666"/>
          <w:kern w:val="0"/>
          <w:szCs w:val="21"/>
        </w:rPr>
        <w:t>1985</w:t>
      </w:r>
      <w:r w:rsidRPr="00317A5E">
        <w:rPr>
          <w:rFonts w:ascii="Arial" w:eastAsia="宋体" w:hAnsi="Arial" w:cs="Arial"/>
          <w:color w:val="666666"/>
          <w:kern w:val="0"/>
          <w:szCs w:val="21"/>
        </w:rPr>
        <w:t>年发布的</w:t>
      </w:r>
      <w:r w:rsidRPr="00317A5E">
        <w:rPr>
          <w:rFonts w:ascii="Arial" w:eastAsia="宋体" w:hAnsi="Arial" w:cs="Arial"/>
          <w:color w:val="666666"/>
          <w:kern w:val="0"/>
          <w:szCs w:val="21"/>
        </w:rPr>
        <w:t>451</w:t>
      </w:r>
      <w:r w:rsidRPr="00317A5E">
        <w:rPr>
          <w:rFonts w:ascii="Arial" w:eastAsia="宋体" w:hAnsi="Arial" w:cs="Arial"/>
          <w:color w:val="666666"/>
          <w:kern w:val="0"/>
          <w:szCs w:val="21"/>
        </w:rPr>
        <w:t>号删除</w:t>
      </w:r>
      <w:r w:rsidRPr="00317A5E">
        <w:rPr>
          <w:rFonts w:ascii="Arial" w:eastAsia="宋体" w:hAnsi="Arial" w:cs="Arial"/>
          <w:color w:val="666666"/>
          <w:kern w:val="0"/>
          <w:szCs w:val="21"/>
        </w:rPr>
        <w:t>1982</w:t>
      </w:r>
      <w:r w:rsidRPr="00317A5E">
        <w:rPr>
          <w:rFonts w:ascii="Arial" w:eastAsia="宋体" w:hAnsi="Arial" w:cs="Arial"/>
          <w:color w:val="666666"/>
          <w:kern w:val="0"/>
          <w:szCs w:val="21"/>
        </w:rPr>
        <w:t>年</w:t>
      </w:r>
      <w:r w:rsidRPr="00317A5E">
        <w:rPr>
          <w:rFonts w:ascii="Arial" w:eastAsia="宋体" w:hAnsi="Arial" w:cs="Arial"/>
          <w:color w:val="666666"/>
          <w:kern w:val="0"/>
          <w:szCs w:val="21"/>
        </w:rPr>
        <w:t>113</w:t>
      </w:r>
      <w:r w:rsidRPr="00317A5E">
        <w:rPr>
          <w:rFonts w:ascii="Arial" w:eastAsia="宋体" w:hAnsi="Arial" w:cs="Arial"/>
          <w:color w:val="666666"/>
          <w:kern w:val="0"/>
          <w:szCs w:val="21"/>
        </w:rPr>
        <w:t>号所得税法第十三条第（七）款决议的第一条，被撤销的本条第（七）款原文如下：</w:t>
      </w:r>
    </w:p>
    <w:p w:rsidR="00670979" w:rsidRPr="00317A5E" w:rsidRDefault="00670979" w:rsidP="00670979">
      <w:pPr>
        <w:widowControl/>
        <w:shd w:val="clear" w:color="auto" w:fill="FFFFFF"/>
        <w:spacing w:before="100" w:beforeAutospacing="1" w:after="100" w:afterAutospacing="1" w:line="540" w:lineRule="atLeast"/>
        <w:ind w:firstLine="480"/>
        <w:jc w:val="left"/>
        <w:rPr>
          <w:rFonts w:ascii="Arial" w:eastAsia="宋体" w:hAnsi="Arial" w:cs="Arial"/>
          <w:color w:val="666666"/>
          <w:kern w:val="0"/>
          <w:szCs w:val="21"/>
        </w:rPr>
      </w:pPr>
      <w:r w:rsidRPr="00317A5E">
        <w:rPr>
          <w:rFonts w:ascii="Arial" w:eastAsia="宋体" w:hAnsi="Arial" w:cs="Arial"/>
          <w:color w:val="666666"/>
          <w:kern w:val="0"/>
          <w:szCs w:val="21"/>
        </w:rPr>
        <w:t>本条第（一）款第</w:t>
      </w:r>
      <w:r w:rsidRPr="00317A5E">
        <w:rPr>
          <w:rFonts w:ascii="Arial" w:eastAsia="宋体" w:hAnsi="Arial" w:cs="Arial"/>
          <w:color w:val="666666"/>
          <w:kern w:val="0"/>
          <w:szCs w:val="21"/>
        </w:rPr>
        <w:t>1</w:t>
      </w:r>
      <w:r w:rsidRPr="00317A5E">
        <w:rPr>
          <w:rFonts w:ascii="Arial" w:eastAsia="宋体" w:hAnsi="Arial" w:cs="Arial"/>
          <w:color w:val="666666"/>
          <w:kern w:val="0"/>
          <w:szCs w:val="21"/>
        </w:rPr>
        <w:t>项的例外情况，按照以下税率对在私营企业工作获得工资的非伊拉克籍居民纳税人的收入进行征税：</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2000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2%</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2000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4000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5% </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4000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7000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10% </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7000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10000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15% </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10000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20%</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lastRenderedPageBreak/>
        <w:t> </w:t>
      </w:r>
    </w:p>
    <w:p w:rsidR="00670979" w:rsidRPr="00317A5E" w:rsidRDefault="00670979" w:rsidP="00670979">
      <w:pPr>
        <w:widowControl/>
        <w:shd w:val="clear" w:color="auto" w:fill="FFFFFF"/>
        <w:spacing w:before="100" w:beforeAutospacing="1" w:after="100" w:afterAutospacing="1" w:line="540" w:lineRule="atLeast"/>
        <w:ind w:firstLine="315"/>
        <w:jc w:val="left"/>
        <w:rPr>
          <w:rFonts w:ascii="Arial" w:eastAsia="宋体" w:hAnsi="Arial" w:cs="Arial"/>
          <w:color w:val="666666"/>
          <w:kern w:val="0"/>
          <w:szCs w:val="21"/>
        </w:rPr>
      </w:pPr>
      <w:r w:rsidRPr="00317A5E">
        <w:rPr>
          <w:rFonts w:ascii="Arial" w:eastAsia="宋体" w:hAnsi="Arial" w:cs="Arial"/>
          <w:color w:val="666666"/>
          <w:kern w:val="0"/>
          <w:szCs w:val="21"/>
        </w:rPr>
        <w:t>本条原文如下：</w:t>
      </w:r>
    </w:p>
    <w:p w:rsidR="00670979" w:rsidRPr="00317A5E" w:rsidRDefault="00670979" w:rsidP="00670979">
      <w:pPr>
        <w:widowControl/>
        <w:shd w:val="clear" w:color="auto" w:fill="FFFFFF"/>
        <w:spacing w:before="100" w:beforeAutospacing="1" w:after="100" w:afterAutospacing="1" w:line="540" w:lineRule="atLeast"/>
        <w:ind w:firstLine="315"/>
        <w:jc w:val="left"/>
        <w:rPr>
          <w:rFonts w:ascii="Arial" w:eastAsia="宋体" w:hAnsi="Arial" w:cs="Arial"/>
          <w:color w:val="666666"/>
          <w:kern w:val="0"/>
          <w:szCs w:val="21"/>
        </w:rPr>
      </w:pPr>
      <w:r w:rsidRPr="00317A5E">
        <w:rPr>
          <w:rFonts w:ascii="Arial" w:eastAsia="宋体" w:hAnsi="Arial" w:cs="Arial"/>
          <w:color w:val="666666"/>
          <w:kern w:val="0"/>
          <w:szCs w:val="21"/>
        </w:rPr>
        <w:t>按照以下税率在每一个课税年度对纳税人征税：</w:t>
      </w:r>
    </w:p>
    <w:p w:rsidR="00670979" w:rsidRPr="00317A5E" w:rsidRDefault="00670979" w:rsidP="004164E7">
      <w:pPr>
        <w:widowControl/>
        <w:numPr>
          <w:ilvl w:val="0"/>
          <w:numId w:val="30"/>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扣除按照第十二条中规定给予的法定津贴之后的居民的收入：</w:t>
      </w:r>
      <w:r w:rsidRPr="00317A5E">
        <w:rPr>
          <w:rFonts w:ascii="Arial" w:eastAsia="宋体" w:hAnsi="Arial" w:cs="Arial"/>
          <w:color w:val="666666"/>
          <w:kern w:val="0"/>
          <w:szCs w:val="21"/>
        </w:rPr>
        <w:t> </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3000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5%</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3000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6000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 10%</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6000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10000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 15%</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10000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15000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20 %</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15000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20000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25 %</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20000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35000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30 %</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35000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45000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40 %</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45000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55000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50 %</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55000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65000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 60%</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65000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75000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70 %</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75000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75%</w:t>
      </w:r>
      <w:r w:rsidRPr="00317A5E">
        <w:rPr>
          <w:rFonts w:ascii="Arial" w:eastAsia="宋体" w:hAnsi="Arial" w:cs="Arial"/>
          <w:color w:val="666666"/>
          <w:kern w:val="0"/>
          <w:szCs w:val="21"/>
        </w:rPr>
        <w:t>。</w:t>
      </w:r>
    </w:p>
    <w:p w:rsidR="00670979" w:rsidRPr="00317A5E" w:rsidRDefault="00670979" w:rsidP="004164E7">
      <w:pPr>
        <w:widowControl/>
        <w:numPr>
          <w:ilvl w:val="0"/>
          <w:numId w:val="31"/>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非居民的收入（本法第十九条规定的收入除外）</w:t>
      </w:r>
      <w:r w:rsidRPr="00317A5E">
        <w:rPr>
          <w:rFonts w:ascii="Arial" w:eastAsia="宋体" w:hAnsi="Arial" w:cs="Arial"/>
          <w:color w:val="666666"/>
          <w:kern w:val="0"/>
          <w:szCs w:val="21"/>
        </w:rPr>
        <w:t> </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4000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10%</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lastRenderedPageBreak/>
        <w:t>4000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8000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15 %</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8000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12000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20 %</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12000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16000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25 %</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16000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20000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 30%</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20000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30000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40 %</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30000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40000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50 %</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40000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55000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 60%</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55000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70000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70 %</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70000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75%</w:t>
      </w:r>
      <w:r w:rsidRPr="00317A5E">
        <w:rPr>
          <w:rFonts w:ascii="Arial" w:eastAsia="宋体" w:hAnsi="Arial" w:cs="Arial"/>
          <w:color w:val="666666"/>
          <w:kern w:val="0"/>
          <w:szCs w:val="21"/>
        </w:rPr>
        <w:t>。</w:t>
      </w:r>
    </w:p>
    <w:p w:rsidR="00670979" w:rsidRPr="00317A5E" w:rsidRDefault="00670979" w:rsidP="004164E7">
      <w:pPr>
        <w:widowControl/>
        <w:numPr>
          <w:ilvl w:val="0"/>
          <w:numId w:val="32"/>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有限责任公司的收入</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w:t>
      </w:r>
      <w:r w:rsidRPr="00317A5E">
        <w:rPr>
          <w:rFonts w:ascii="Arial" w:eastAsia="宋体" w:hAnsi="Arial" w:cs="Arial"/>
          <w:color w:val="666666"/>
          <w:kern w:val="0"/>
          <w:szCs w:val="21"/>
        </w:rPr>
        <w:t>a</w:t>
      </w:r>
      <w:r w:rsidRPr="00317A5E">
        <w:rPr>
          <w:rFonts w:ascii="Arial" w:eastAsia="宋体" w:hAnsi="Arial" w:cs="Arial"/>
          <w:color w:val="666666"/>
          <w:kern w:val="0"/>
          <w:szCs w:val="21"/>
        </w:rPr>
        <w:t>）</w:t>
      </w:r>
      <w:r w:rsidRPr="00317A5E">
        <w:rPr>
          <w:rFonts w:ascii="Arial" w:eastAsia="宋体" w:hAnsi="Arial" w:cs="Arial"/>
          <w:color w:val="666666"/>
          <w:kern w:val="0"/>
          <w:szCs w:val="21"/>
        </w:rPr>
        <w:t>1973</w:t>
      </w:r>
      <w:r w:rsidRPr="00317A5E">
        <w:rPr>
          <w:rFonts w:ascii="Arial" w:eastAsia="宋体" w:hAnsi="Arial" w:cs="Arial"/>
          <w:color w:val="666666"/>
          <w:kern w:val="0"/>
          <w:szCs w:val="21"/>
        </w:rPr>
        <w:t>年</w:t>
      </w:r>
      <w:r w:rsidRPr="00317A5E">
        <w:rPr>
          <w:rFonts w:ascii="Arial" w:eastAsia="宋体" w:hAnsi="Arial" w:cs="Arial"/>
          <w:color w:val="666666"/>
          <w:kern w:val="0"/>
          <w:szCs w:val="21"/>
        </w:rPr>
        <w:t>22</w:t>
      </w:r>
      <w:r w:rsidRPr="00317A5E">
        <w:rPr>
          <w:rFonts w:ascii="Arial" w:eastAsia="宋体" w:hAnsi="Arial" w:cs="Arial"/>
          <w:color w:val="666666"/>
          <w:kern w:val="0"/>
          <w:szCs w:val="21"/>
        </w:rPr>
        <w:t>号工业投资发展和组织法或其他相应法律所定义的工业公司：</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5000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10%</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5000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10000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 15%</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10000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20000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 20%</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20000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30000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25 %</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30000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40000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30 %</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40000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50000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35 %</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lastRenderedPageBreak/>
        <w:t>50000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60000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40 %</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60000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70000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45 %</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70000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750000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 50%</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750000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55%</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w:t>
      </w:r>
      <w:r w:rsidRPr="00317A5E">
        <w:rPr>
          <w:rFonts w:ascii="Arial" w:eastAsia="宋体" w:hAnsi="Arial" w:cs="Arial"/>
          <w:color w:val="666666"/>
          <w:kern w:val="0"/>
          <w:szCs w:val="21"/>
        </w:rPr>
        <w:t>b</w:t>
      </w:r>
      <w:r w:rsidRPr="00317A5E">
        <w:rPr>
          <w:rFonts w:ascii="Arial" w:eastAsia="宋体" w:hAnsi="Arial" w:cs="Arial"/>
          <w:color w:val="666666"/>
          <w:kern w:val="0"/>
          <w:szCs w:val="21"/>
        </w:rPr>
        <w:t>）非工业公司</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5000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10%</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5000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10000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15 %</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10000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15000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20 %</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15000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20000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 25%</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20000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25000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 30%</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25000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35000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35 %</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35000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45000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40 %</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45000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55000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 45%</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55000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65000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 50%</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65000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75000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 55%</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75000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60%</w:t>
      </w:r>
      <w:r w:rsidRPr="00317A5E">
        <w:rPr>
          <w:rFonts w:ascii="Arial" w:eastAsia="宋体" w:hAnsi="Arial" w:cs="Arial"/>
          <w:color w:val="666666"/>
          <w:kern w:val="0"/>
          <w:szCs w:val="21"/>
        </w:rPr>
        <w:t>。</w:t>
      </w:r>
    </w:p>
    <w:p w:rsidR="00670979" w:rsidRPr="00317A5E" w:rsidRDefault="00670979" w:rsidP="004164E7">
      <w:pPr>
        <w:widowControl/>
        <w:numPr>
          <w:ilvl w:val="0"/>
          <w:numId w:val="33"/>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除合营公司以外的股份公司收入：</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lastRenderedPageBreak/>
        <w:t>（</w:t>
      </w:r>
      <w:r w:rsidRPr="00317A5E">
        <w:rPr>
          <w:rFonts w:ascii="Arial" w:eastAsia="宋体" w:hAnsi="Arial" w:cs="Arial"/>
          <w:color w:val="666666"/>
          <w:kern w:val="0"/>
          <w:szCs w:val="21"/>
        </w:rPr>
        <w:t>a</w:t>
      </w:r>
      <w:r w:rsidRPr="00317A5E">
        <w:rPr>
          <w:rFonts w:ascii="Arial" w:eastAsia="宋体" w:hAnsi="Arial" w:cs="Arial"/>
          <w:color w:val="666666"/>
          <w:kern w:val="0"/>
          <w:szCs w:val="21"/>
        </w:rPr>
        <w:t>）</w:t>
      </w:r>
      <w:r w:rsidRPr="00317A5E">
        <w:rPr>
          <w:rFonts w:ascii="Arial" w:eastAsia="宋体" w:hAnsi="Arial" w:cs="Arial"/>
          <w:color w:val="666666"/>
          <w:kern w:val="0"/>
          <w:szCs w:val="21"/>
        </w:rPr>
        <w:t>1973</w:t>
      </w:r>
      <w:r w:rsidRPr="00317A5E">
        <w:rPr>
          <w:rFonts w:ascii="Arial" w:eastAsia="宋体" w:hAnsi="Arial" w:cs="Arial"/>
          <w:color w:val="666666"/>
          <w:kern w:val="0"/>
          <w:szCs w:val="21"/>
        </w:rPr>
        <w:t>年</w:t>
      </w:r>
      <w:r w:rsidRPr="00317A5E">
        <w:rPr>
          <w:rFonts w:ascii="Arial" w:eastAsia="宋体" w:hAnsi="Arial" w:cs="Arial"/>
          <w:color w:val="666666"/>
          <w:kern w:val="0"/>
          <w:szCs w:val="21"/>
        </w:rPr>
        <w:t>22</w:t>
      </w:r>
      <w:r w:rsidRPr="00317A5E">
        <w:rPr>
          <w:rFonts w:ascii="Arial" w:eastAsia="宋体" w:hAnsi="Arial" w:cs="Arial"/>
          <w:color w:val="666666"/>
          <w:kern w:val="0"/>
          <w:szCs w:val="21"/>
        </w:rPr>
        <w:t>号工业投资发展和组织法或其他相应法律所定义的工业公司：</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15000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10%</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15000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25000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 15%</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25000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40000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 20%</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40000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55000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 25%</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55000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70000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 30%</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70000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85000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 40%</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85000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50%</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w:t>
      </w:r>
      <w:r w:rsidRPr="00317A5E">
        <w:rPr>
          <w:rFonts w:ascii="Arial" w:eastAsia="宋体" w:hAnsi="Arial" w:cs="Arial"/>
          <w:color w:val="666666"/>
          <w:kern w:val="0"/>
          <w:szCs w:val="21"/>
        </w:rPr>
        <w:t>b</w:t>
      </w:r>
      <w:r w:rsidRPr="00317A5E">
        <w:rPr>
          <w:rFonts w:ascii="Arial" w:eastAsia="宋体" w:hAnsi="Arial" w:cs="Arial"/>
          <w:color w:val="666666"/>
          <w:kern w:val="0"/>
          <w:szCs w:val="21"/>
        </w:rPr>
        <w:t>）非工业公司：</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10000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10%</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10000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20000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15 %</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20000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30000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20 %</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30000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45000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25%</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45000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60000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30 %</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60000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70000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40 %</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70000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80000</w:t>
      </w:r>
      <w:r w:rsidRPr="00317A5E">
        <w:rPr>
          <w:rFonts w:ascii="Arial" w:eastAsia="宋体" w:hAnsi="Arial" w:cs="Arial"/>
          <w:color w:val="666666"/>
          <w:kern w:val="0"/>
          <w:szCs w:val="21"/>
        </w:rPr>
        <w:t>第纳尔以下，</w:t>
      </w:r>
      <w:r w:rsidRPr="00317A5E">
        <w:rPr>
          <w:rFonts w:ascii="Arial" w:eastAsia="宋体" w:hAnsi="Arial" w:cs="Arial"/>
          <w:color w:val="666666"/>
          <w:kern w:val="0"/>
          <w:szCs w:val="21"/>
        </w:rPr>
        <w:t> 50%</w:t>
      </w:r>
      <w:r w:rsidRPr="00317A5E">
        <w:rPr>
          <w:rFonts w:ascii="Arial" w:eastAsia="宋体" w:hAnsi="Arial" w:cs="Arial"/>
          <w:color w:val="666666"/>
          <w:kern w:val="0"/>
          <w:szCs w:val="21"/>
        </w:rPr>
        <w:t>。</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80000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55%</w:t>
      </w:r>
      <w:r w:rsidRPr="00317A5E">
        <w:rPr>
          <w:rFonts w:ascii="Arial" w:eastAsia="宋体" w:hAnsi="Arial" w:cs="Arial"/>
          <w:color w:val="666666"/>
          <w:kern w:val="0"/>
          <w:szCs w:val="21"/>
        </w:rPr>
        <w:t>。</w:t>
      </w:r>
    </w:p>
    <w:p w:rsidR="00670979" w:rsidRPr="00317A5E" w:rsidRDefault="00670979" w:rsidP="004164E7">
      <w:pPr>
        <w:widowControl/>
        <w:numPr>
          <w:ilvl w:val="0"/>
          <w:numId w:val="34"/>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lastRenderedPageBreak/>
        <w:t>合营公司</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按固定税率征收，净利润的</w:t>
      </w:r>
      <w:r w:rsidRPr="00317A5E">
        <w:rPr>
          <w:rFonts w:ascii="Arial" w:eastAsia="宋体" w:hAnsi="Arial" w:cs="Arial"/>
          <w:color w:val="666666"/>
          <w:kern w:val="0"/>
          <w:szCs w:val="21"/>
        </w:rPr>
        <w:t>35%</w:t>
      </w:r>
      <w:r w:rsidRPr="00317A5E">
        <w:rPr>
          <w:rFonts w:ascii="Arial" w:eastAsia="宋体" w:hAnsi="Arial" w:cs="Arial"/>
          <w:color w:val="666666"/>
          <w:kern w:val="0"/>
          <w:szCs w:val="21"/>
        </w:rPr>
        <w:t>。</w:t>
      </w:r>
    </w:p>
    <w:p w:rsidR="00670979" w:rsidRPr="00317A5E" w:rsidRDefault="00670979" w:rsidP="004164E7">
      <w:pPr>
        <w:widowControl/>
        <w:numPr>
          <w:ilvl w:val="0"/>
          <w:numId w:val="35"/>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由转让本法第二条第（四）款所述的房产所有权而获得的利润，若转让房产所有权属于非商业性质的，不论纳税人其他收入来源及应得的法定津贴，按照本条第（一）（二）（三）（四）（五）款的税率的</w:t>
      </w:r>
      <w:r w:rsidRPr="00317A5E">
        <w:rPr>
          <w:rFonts w:ascii="Arial" w:eastAsia="宋体" w:hAnsi="Arial" w:cs="Arial"/>
          <w:color w:val="666666"/>
          <w:kern w:val="0"/>
          <w:szCs w:val="21"/>
        </w:rPr>
        <w:t>50%</w:t>
      </w:r>
      <w:r w:rsidRPr="00317A5E">
        <w:rPr>
          <w:rFonts w:ascii="Arial" w:eastAsia="宋体" w:hAnsi="Arial" w:cs="Arial"/>
          <w:color w:val="666666"/>
          <w:kern w:val="0"/>
          <w:szCs w:val="21"/>
        </w:rPr>
        <w:t>进行征税，反之，则在加上纳税人其他收入来源的收入后，按照上述条款规定的税率征税。</w:t>
      </w:r>
    </w:p>
    <w:p w:rsidR="00670979" w:rsidRPr="00317A5E" w:rsidRDefault="00670979" w:rsidP="004164E7">
      <w:pPr>
        <w:widowControl/>
        <w:numPr>
          <w:ilvl w:val="0"/>
          <w:numId w:val="35"/>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本条第（一）款的例外情况，对于年收入不到</w:t>
      </w:r>
      <w:r w:rsidRPr="00317A5E">
        <w:rPr>
          <w:rFonts w:ascii="Arial" w:eastAsia="宋体" w:hAnsi="Arial" w:cs="Arial"/>
          <w:color w:val="666666"/>
          <w:kern w:val="0"/>
          <w:szCs w:val="21"/>
        </w:rPr>
        <w:t>2000</w:t>
      </w:r>
      <w:r w:rsidRPr="00317A5E">
        <w:rPr>
          <w:rFonts w:ascii="Arial" w:eastAsia="宋体" w:hAnsi="Arial" w:cs="Arial"/>
          <w:color w:val="666666"/>
          <w:kern w:val="0"/>
          <w:szCs w:val="21"/>
        </w:rPr>
        <w:t>第纳尔的在私营企业工作获得工资的阿拉伯公民的收入按</w:t>
      </w:r>
      <w:r w:rsidRPr="00317A5E">
        <w:rPr>
          <w:rFonts w:ascii="Arial" w:eastAsia="宋体" w:hAnsi="Arial" w:cs="Arial"/>
          <w:color w:val="666666"/>
          <w:kern w:val="0"/>
          <w:szCs w:val="21"/>
        </w:rPr>
        <w:t>2%</w:t>
      </w:r>
      <w:r w:rsidRPr="00317A5E">
        <w:rPr>
          <w:rFonts w:ascii="Arial" w:eastAsia="宋体" w:hAnsi="Arial" w:cs="Arial"/>
          <w:color w:val="666666"/>
          <w:kern w:val="0"/>
          <w:szCs w:val="21"/>
        </w:rPr>
        <w:t>的税率征收，如果其年收入超过</w:t>
      </w:r>
      <w:r w:rsidRPr="00317A5E">
        <w:rPr>
          <w:rFonts w:ascii="Arial" w:eastAsia="宋体" w:hAnsi="Arial" w:cs="Arial"/>
          <w:color w:val="666666"/>
          <w:kern w:val="0"/>
          <w:szCs w:val="21"/>
        </w:rPr>
        <w:t>2000</w:t>
      </w:r>
      <w:r w:rsidRPr="00317A5E">
        <w:rPr>
          <w:rFonts w:ascii="Arial" w:eastAsia="宋体" w:hAnsi="Arial" w:cs="Arial"/>
          <w:color w:val="666666"/>
          <w:kern w:val="0"/>
          <w:szCs w:val="21"/>
        </w:rPr>
        <w:t>第纳尔，则根据其资产额按照本条第（一）款的规定征收。</w:t>
      </w:r>
    </w:p>
    <w:p w:rsidR="00670979" w:rsidRPr="00317A5E" w:rsidRDefault="00670979" w:rsidP="004164E7">
      <w:pPr>
        <w:widowControl/>
        <w:numPr>
          <w:ilvl w:val="0"/>
          <w:numId w:val="35"/>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按照本条第（一）（二）款规定征税时应考虑本法第二条第（六）款规定，从而使得增加到股息的收入应按照相应的累进税率征税。</w:t>
      </w:r>
    </w:p>
    <w:p w:rsidR="00670979" w:rsidRPr="00317A5E" w:rsidRDefault="00670979" w:rsidP="00670979">
      <w:pPr>
        <w:widowControl/>
        <w:shd w:val="clear" w:color="auto" w:fill="FFFFFF"/>
        <w:spacing w:before="100" w:beforeAutospacing="1" w:after="100" w:afterAutospacing="1" w:line="540" w:lineRule="atLeast"/>
        <w:ind w:firstLine="420"/>
        <w:jc w:val="left"/>
        <w:rPr>
          <w:rFonts w:ascii="Arial" w:eastAsia="宋体" w:hAnsi="Arial" w:cs="Arial"/>
          <w:color w:val="666666"/>
          <w:kern w:val="0"/>
          <w:szCs w:val="21"/>
        </w:rPr>
      </w:pPr>
      <w:r w:rsidRPr="00317A5E">
        <w:rPr>
          <w:rFonts w:ascii="Arial" w:eastAsia="宋体" w:hAnsi="Arial" w:cs="Arial"/>
          <w:b/>
          <w:bCs/>
          <w:color w:val="666666"/>
          <w:kern w:val="0"/>
        </w:rPr>
        <w:t>第十三条（之二）</w:t>
      </w:r>
      <w:r w:rsidRPr="00317A5E">
        <w:rPr>
          <w:rFonts w:ascii="Arial" w:eastAsia="宋体" w:hAnsi="Arial" w:cs="Arial"/>
          <w:b/>
          <w:bCs/>
          <w:color w:val="666666"/>
          <w:kern w:val="0"/>
        </w:rPr>
        <w:t>  </w:t>
      </w:r>
      <w:r w:rsidRPr="00317A5E">
        <w:rPr>
          <w:rFonts w:ascii="Arial" w:eastAsia="宋体" w:hAnsi="Arial" w:cs="Arial"/>
          <w:color w:val="666666"/>
          <w:kern w:val="0"/>
          <w:szCs w:val="21"/>
        </w:rPr>
        <w:t>根据</w:t>
      </w:r>
      <w:r w:rsidRPr="00317A5E">
        <w:rPr>
          <w:rFonts w:ascii="Arial" w:eastAsia="宋体" w:hAnsi="Arial" w:cs="Arial"/>
          <w:color w:val="666666"/>
          <w:kern w:val="0"/>
          <w:szCs w:val="21"/>
        </w:rPr>
        <w:t>1999</w:t>
      </w:r>
      <w:r w:rsidRPr="00317A5E">
        <w:rPr>
          <w:rFonts w:ascii="Arial" w:eastAsia="宋体" w:hAnsi="Arial" w:cs="Arial"/>
          <w:color w:val="666666"/>
          <w:kern w:val="0"/>
          <w:szCs w:val="21"/>
        </w:rPr>
        <w:t>年发布的</w:t>
      </w:r>
      <w:r w:rsidRPr="00317A5E">
        <w:rPr>
          <w:rFonts w:ascii="Arial" w:eastAsia="宋体" w:hAnsi="Arial" w:cs="Arial"/>
          <w:color w:val="666666"/>
          <w:kern w:val="0"/>
          <w:szCs w:val="21"/>
        </w:rPr>
        <w:t>25</w:t>
      </w:r>
      <w:r w:rsidRPr="00317A5E">
        <w:rPr>
          <w:rFonts w:ascii="Arial" w:eastAsia="宋体" w:hAnsi="Arial" w:cs="Arial"/>
          <w:color w:val="666666"/>
          <w:kern w:val="0"/>
          <w:szCs w:val="21"/>
        </w:rPr>
        <w:t>号</w:t>
      </w:r>
      <w:r w:rsidRPr="00317A5E">
        <w:rPr>
          <w:rFonts w:ascii="Arial" w:eastAsia="宋体" w:hAnsi="Arial" w:cs="Arial"/>
          <w:color w:val="666666"/>
          <w:kern w:val="0"/>
          <w:szCs w:val="21"/>
        </w:rPr>
        <w:t>1982</w:t>
      </w:r>
      <w:r w:rsidRPr="00317A5E">
        <w:rPr>
          <w:rFonts w:ascii="Arial" w:eastAsia="宋体" w:hAnsi="Arial" w:cs="Arial"/>
          <w:color w:val="666666"/>
          <w:kern w:val="0"/>
          <w:szCs w:val="21"/>
        </w:rPr>
        <w:t>年</w:t>
      </w:r>
      <w:r w:rsidRPr="00317A5E">
        <w:rPr>
          <w:rFonts w:ascii="Arial" w:eastAsia="宋体" w:hAnsi="Arial" w:cs="Arial"/>
          <w:color w:val="666666"/>
          <w:kern w:val="0"/>
          <w:szCs w:val="21"/>
        </w:rPr>
        <w:t>113</w:t>
      </w:r>
      <w:r w:rsidRPr="00317A5E">
        <w:rPr>
          <w:rFonts w:ascii="Arial" w:eastAsia="宋体" w:hAnsi="Arial" w:cs="Arial"/>
          <w:color w:val="666666"/>
          <w:kern w:val="0"/>
          <w:szCs w:val="21"/>
        </w:rPr>
        <w:t>号所得税法修订法第</w:t>
      </w:r>
      <w:r w:rsidRPr="00317A5E">
        <w:rPr>
          <w:rFonts w:ascii="Arial" w:eastAsia="宋体" w:hAnsi="Arial" w:cs="Arial"/>
          <w:color w:val="666666"/>
          <w:kern w:val="0"/>
          <w:szCs w:val="21"/>
        </w:rPr>
        <w:t>3</w:t>
      </w:r>
      <w:r w:rsidRPr="00317A5E">
        <w:rPr>
          <w:rFonts w:ascii="Arial" w:eastAsia="宋体" w:hAnsi="Arial" w:cs="Arial"/>
          <w:color w:val="666666"/>
          <w:kern w:val="0"/>
          <w:szCs w:val="21"/>
        </w:rPr>
        <w:t>条添加本条：一旦社会和经济环境发生变化，部长可以在国家年度总预算的法律草案范围内提出有关修改第十二条规定的津贴以及本法第十三条规定的税率建议。</w:t>
      </w:r>
      <w:r w:rsidRPr="00317A5E">
        <w:rPr>
          <w:rFonts w:ascii="Arial" w:eastAsia="宋体" w:hAnsi="Arial" w:cs="Arial"/>
          <w:color w:val="666666"/>
          <w:kern w:val="0"/>
          <w:szCs w:val="21"/>
        </w:rPr>
        <w:t> </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 </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b/>
          <w:bCs/>
          <w:color w:val="666666"/>
          <w:kern w:val="0"/>
        </w:rPr>
        <w:t>第十章</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b/>
          <w:bCs/>
          <w:color w:val="666666"/>
          <w:kern w:val="0"/>
        </w:rPr>
        <w:t>公司税</w:t>
      </w:r>
    </w:p>
    <w:p w:rsidR="00670979" w:rsidRPr="00317A5E" w:rsidRDefault="00670979" w:rsidP="00670979">
      <w:pPr>
        <w:widowControl/>
        <w:shd w:val="clear" w:color="auto" w:fill="FFFFFF"/>
        <w:spacing w:before="100" w:beforeAutospacing="1" w:after="100" w:afterAutospacing="1" w:line="540" w:lineRule="atLeast"/>
        <w:ind w:firstLine="420"/>
        <w:jc w:val="left"/>
        <w:rPr>
          <w:rFonts w:ascii="Arial" w:eastAsia="宋体" w:hAnsi="Arial" w:cs="Arial"/>
          <w:color w:val="666666"/>
          <w:kern w:val="0"/>
          <w:szCs w:val="21"/>
        </w:rPr>
      </w:pPr>
      <w:r w:rsidRPr="00317A5E">
        <w:rPr>
          <w:rFonts w:ascii="Arial" w:eastAsia="宋体" w:hAnsi="Arial" w:cs="Arial"/>
          <w:b/>
          <w:bCs/>
          <w:color w:val="666666"/>
          <w:kern w:val="0"/>
        </w:rPr>
        <w:t>第十四条</w:t>
      </w:r>
      <w:r w:rsidRPr="00317A5E">
        <w:rPr>
          <w:rFonts w:ascii="Arial" w:eastAsia="宋体" w:hAnsi="Arial" w:cs="Arial"/>
          <w:b/>
          <w:bCs/>
          <w:color w:val="666666"/>
          <w:kern w:val="0"/>
        </w:rPr>
        <w:t> </w:t>
      </w:r>
      <w:r w:rsidRPr="00317A5E">
        <w:rPr>
          <w:rFonts w:ascii="Arial" w:eastAsia="宋体" w:hAnsi="Arial" w:cs="Arial"/>
          <w:color w:val="666666"/>
          <w:kern w:val="0"/>
          <w:szCs w:val="21"/>
        </w:rPr>
        <w:t>在向公司的股东付款之前，应对公司的收入征税。公司及其董事应各自负责扣税并向财政当局缴税、提交账目和必要的文件以及处理所有本法要求的事宜。</w:t>
      </w:r>
    </w:p>
    <w:p w:rsidR="00670979" w:rsidRPr="00317A5E" w:rsidRDefault="00670979" w:rsidP="00670979">
      <w:pPr>
        <w:widowControl/>
        <w:shd w:val="clear" w:color="auto" w:fill="FFFFFF"/>
        <w:spacing w:before="100" w:beforeAutospacing="1" w:after="100" w:afterAutospacing="1" w:line="540" w:lineRule="atLeast"/>
        <w:ind w:firstLine="420"/>
        <w:jc w:val="left"/>
        <w:rPr>
          <w:rFonts w:ascii="Arial" w:eastAsia="宋体" w:hAnsi="Arial" w:cs="Arial"/>
          <w:color w:val="666666"/>
          <w:kern w:val="0"/>
          <w:szCs w:val="21"/>
        </w:rPr>
      </w:pPr>
      <w:r w:rsidRPr="00317A5E">
        <w:rPr>
          <w:rFonts w:ascii="Arial" w:eastAsia="宋体" w:hAnsi="Arial" w:cs="Arial"/>
          <w:b/>
          <w:bCs/>
          <w:color w:val="666666"/>
          <w:kern w:val="0"/>
        </w:rPr>
        <w:t>第十五条</w:t>
      </w:r>
      <w:r w:rsidRPr="00317A5E">
        <w:rPr>
          <w:rFonts w:ascii="Arial" w:eastAsia="宋体" w:hAnsi="Arial" w:cs="Arial"/>
          <w:b/>
          <w:bCs/>
          <w:color w:val="666666"/>
          <w:kern w:val="0"/>
        </w:rPr>
        <w:t> </w:t>
      </w:r>
    </w:p>
    <w:p w:rsidR="00670979" w:rsidRPr="00317A5E" w:rsidRDefault="00670979" w:rsidP="004164E7">
      <w:pPr>
        <w:widowControl/>
        <w:numPr>
          <w:ilvl w:val="0"/>
          <w:numId w:val="36"/>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伊拉克境内注册的公司可以按照本法规定从他们支付给股东的股息中扣除他们的总收入上已支付或应支付的税款。该扣税仅限于公司已缴税或应缴税的股息。</w:t>
      </w:r>
      <w:r w:rsidRPr="00317A5E">
        <w:rPr>
          <w:rFonts w:ascii="Arial" w:eastAsia="宋体" w:hAnsi="Arial" w:cs="Arial"/>
          <w:color w:val="666666"/>
          <w:kern w:val="0"/>
          <w:szCs w:val="21"/>
        </w:rPr>
        <w:t>  </w:t>
      </w:r>
    </w:p>
    <w:p w:rsidR="00670979" w:rsidRPr="00317A5E" w:rsidRDefault="00670979" w:rsidP="004164E7">
      <w:pPr>
        <w:widowControl/>
        <w:numPr>
          <w:ilvl w:val="0"/>
          <w:numId w:val="36"/>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lastRenderedPageBreak/>
        <w:t> </w:t>
      </w:r>
      <w:r w:rsidRPr="00317A5E">
        <w:rPr>
          <w:rFonts w:ascii="Arial" w:eastAsia="宋体" w:hAnsi="Arial" w:cs="Arial"/>
          <w:color w:val="666666"/>
          <w:kern w:val="0"/>
          <w:szCs w:val="21"/>
        </w:rPr>
        <w:t>如果本条第（一）款中提到的公司分配股息，按本法第十三条第（三）（四）（五）款规定，股息的一部分应缴税，公司有权从每一部分中以已经支付此种股息的该部分收入上已支付或应支付的税率扣税。</w:t>
      </w:r>
      <w:r w:rsidRPr="00317A5E">
        <w:rPr>
          <w:rFonts w:ascii="Arial" w:eastAsia="宋体" w:hAnsi="Arial" w:cs="Arial"/>
          <w:color w:val="666666"/>
          <w:kern w:val="0"/>
          <w:szCs w:val="21"/>
        </w:rPr>
        <w:t> </w:t>
      </w:r>
    </w:p>
    <w:p w:rsidR="00670979" w:rsidRPr="00317A5E" w:rsidRDefault="00670979" w:rsidP="004164E7">
      <w:pPr>
        <w:widowControl/>
        <w:numPr>
          <w:ilvl w:val="0"/>
          <w:numId w:val="36"/>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本条第（三）款中提到的公司在支付股息时应向股东提供证明书，证明支付给每一个股东的股息金额以及从此种股息中已经扣除的税额或有权从中扣除的税额。有限责任公司应向财政当局提供该证明书的一份副本。</w:t>
      </w:r>
      <w:r w:rsidRPr="00317A5E">
        <w:rPr>
          <w:rFonts w:ascii="Arial" w:eastAsia="宋体" w:hAnsi="Arial" w:cs="Arial"/>
          <w:color w:val="666666"/>
          <w:kern w:val="0"/>
          <w:szCs w:val="21"/>
        </w:rPr>
        <w:t> </w:t>
      </w:r>
    </w:p>
    <w:p w:rsidR="00670979" w:rsidRPr="00317A5E" w:rsidRDefault="00670979" w:rsidP="00670979">
      <w:pPr>
        <w:widowControl/>
        <w:shd w:val="clear" w:color="auto" w:fill="FFFFFF"/>
        <w:spacing w:before="100" w:beforeAutospacing="1" w:after="100" w:afterAutospacing="1" w:line="540" w:lineRule="atLeast"/>
        <w:ind w:firstLine="420"/>
        <w:jc w:val="left"/>
        <w:rPr>
          <w:rFonts w:ascii="Arial" w:eastAsia="宋体" w:hAnsi="Arial" w:cs="Arial"/>
          <w:color w:val="666666"/>
          <w:kern w:val="0"/>
          <w:szCs w:val="21"/>
        </w:rPr>
      </w:pPr>
      <w:r w:rsidRPr="00317A5E">
        <w:rPr>
          <w:rFonts w:ascii="Arial" w:eastAsia="宋体" w:hAnsi="Arial" w:cs="Arial"/>
          <w:b/>
          <w:bCs/>
          <w:color w:val="666666"/>
          <w:kern w:val="0"/>
        </w:rPr>
        <w:t>第十六条</w:t>
      </w:r>
      <w:r w:rsidRPr="00317A5E">
        <w:rPr>
          <w:rFonts w:ascii="Arial" w:eastAsia="宋体" w:hAnsi="Arial" w:cs="Arial"/>
          <w:b/>
          <w:bCs/>
          <w:color w:val="666666"/>
          <w:kern w:val="0"/>
        </w:rPr>
        <w:t> </w:t>
      </w:r>
      <w:r w:rsidRPr="00317A5E">
        <w:rPr>
          <w:rFonts w:ascii="Arial" w:eastAsia="宋体" w:hAnsi="Arial" w:cs="Arial"/>
          <w:color w:val="666666"/>
          <w:kern w:val="0"/>
          <w:szCs w:val="21"/>
        </w:rPr>
        <w:t>公司解散或清算应视为等同于已分配股息，股东在购买其股份而支付的最初价值上应获得的任何款项都应纳税，但是已经纳税的准备金金额除外。清算人和创始成员应以上述方式支付应缴税款，清算只有在获得财政当局的批准后方可最终完成。</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b/>
          <w:bCs/>
          <w:color w:val="666666"/>
          <w:kern w:val="0"/>
        </w:rPr>
        <w:t>第十一章</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b/>
          <w:bCs/>
          <w:color w:val="666666"/>
          <w:kern w:val="0"/>
        </w:rPr>
        <w:t>个人所得税</w:t>
      </w:r>
    </w:p>
    <w:p w:rsidR="00670979" w:rsidRPr="00317A5E" w:rsidRDefault="00670979" w:rsidP="00670979">
      <w:pPr>
        <w:widowControl/>
        <w:shd w:val="clear" w:color="auto" w:fill="FFFFFF"/>
        <w:spacing w:before="100" w:beforeAutospacing="1" w:after="100" w:afterAutospacing="1" w:line="540" w:lineRule="atLeast"/>
        <w:ind w:firstLine="525"/>
        <w:jc w:val="left"/>
        <w:rPr>
          <w:rFonts w:ascii="Arial" w:eastAsia="宋体" w:hAnsi="Arial" w:cs="Arial"/>
          <w:color w:val="666666"/>
          <w:kern w:val="0"/>
          <w:szCs w:val="21"/>
        </w:rPr>
      </w:pPr>
      <w:r w:rsidRPr="00317A5E">
        <w:rPr>
          <w:rFonts w:ascii="Arial" w:eastAsia="宋体" w:hAnsi="Arial" w:cs="Arial"/>
          <w:b/>
          <w:bCs/>
          <w:color w:val="666666"/>
          <w:kern w:val="0"/>
        </w:rPr>
        <w:t>第十七条</w:t>
      </w:r>
    </w:p>
    <w:p w:rsidR="00670979" w:rsidRPr="00317A5E" w:rsidRDefault="00670979" w:rsidP="004164E7">
      <w:pPr>
        <w:widowControl/>
        <w:numPr>
          <w:ilvl w:val="0"/>
          <w:numId w:val="37"/>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雇主应从以现金、实物、养老金等类似形式支付给雇员或雇员代表的款项中扣除雇员应缴纳的税款，并且应以部长规定的方式在课税年初将此税款支付给财政当局。</w:t>
      </w:r>
      <w:r w:rsidRPr="00317A5E">
        <w:rPr>
          <w:rFonts w:ascii="Arial" w:eastAsia="宋体" w:hAnsi="Arial" w:cs="Arial"/>
          <w:color w:val="666666"/>
          <w:kern w:val="0"/>
          <w:szCs w:val="21"/>
        </w:rPr>
        <w:t> </w:t>
      </w:r>
    </w:p>
    <w:p w:rsidR="00670979" w:rsidRPr="00317A5E" w:rsidRDefault="00670979" w:rsidP="004164E7">
      <w:pPr>
        <w:widowControl/>
        <w:numPr>
          <w:ilvl w:val="0"/>
          <w:numId w:val="37"/>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雇主可以按照本条的规定增加或减少其扣税数额，以调整课税年期间应收税款中的任何超额或不足。</w:t>
      </w:r>
      <w:r w:rsidRPr="00317A5E">
        <w:rPr>
          <w:rFonts w:ascii="Arial" w:eastAsia="宋体" w:hAnsi="Arial" w:cs="Arial"/>
          <w:color w:val="666666"/>
          <w:kern w:val="0"/>
          <w:szCs w:val="21"/>
        </w:rPr>
        <w:t> </w:t>
      </w:r>
    </w:p>
    <w:p w:rsidR="00670979" w:rsidRPr="00317A5E" w:rsidRDefault="00670979" w:rsidP="004164E7">
      <w:pPr>
        <w:widowControl/>
        <w:numPr>
          <w:ilvl w:val="0"/>
          <w:numId w:val="37"/>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雇主负责向财政当局支付根据本条规定由其扣除的税款，即使他没有从应支付给雇员的工资和津贴中扣除税款，雇主有权在之后应支付给雇员的款项中扣除以此方式支付的税款。</w:t>
      </w:r>
    </w:p>
    <w:p w:rsidR="00670979" w:rsidRPr="00317A5E" w:rsidRDefault="00670979" w:rsidP="004164E7">
      <w:pPr>
        <w:widowControl/>
        <w:numPr>
          <w:ilvl w:val="0"/>
          <w:numId w:val="37"/>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雇主如果未能在部长确定的到期日后的</w:t>
      </w:r>
      <w:r w:rsidRPr="00317A5E">
        <w:rPr>
          <w:rFonts w:ascii="Arial" w:eastAsia="宋体" w:hAnsi="Arial" w:cs="Arial"/>
          <w:color w:val="666666"/>
          <w:kern w:val="0"/>
          <w:szCs w:val="21"/>
        </w:rPr>
        <w:t>21</w:t>
      </w:r>
      <w:r w:rsidRPr="00317A5E">
        <w:rPr>
          <w:rFonts w:ascii="Arial" w:eastAsia="宋体" w:hAnsi="Arial" w:cs="Arial"/>
          <w:color w:val="666666"/>
          <w:kern w:val="0"/>
          <w:szCs w:val="21"/>
        </w:rPr>
        <w:t>天内向财政当局支付税款，则应支付第四十五条规定的额外款项。</w:t>
      </w:r>
      <w:r w:rsidRPr="00317A5E">
        <w:rPr>
          <w:rFonts w:ascii="Arial" w:eastAsia="宋体" w:hAnsi="Arial" w:cs="Arial"/>
          <w:color w:val="666666"/>
          <w:kern w:val="0"/>
          <w:szCs w:val="21"/>
        </w:rPr>
        <w:t> </w:t>
      </w:r>
    </w:p>
    <w:p w:rsidR="00670979" w:rsidRPr="00317A5E" w:rsidRDefault="00670979" w:rsidP="004164E7">
      <w:pPr>
        <w:widowControl/>
        <w:numPr>
          <w:ilvl w:val="0"/>
          <w:numId w:val="37"/>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本条规定不妨碍财政当局按照本法第二十七条的规定要求任何雇员提供收入声明。</w:t>
      </w:r>
    </w:p>
    <w:p w:rsidR="00670979" w:rsidRPr="00317A5E" w:rsidRDefault="00670979" w:rsidP="00670979">
      <w:pPr>
        <w:widowControl/>
        <w:shd w:val="clear" w:color="auto" w:fill="FFFFFF"/>
        <w:spacing w:before="100" w:beforeAutospacing="1" w:after="100" w:afterAutospacing="1" w:line="540" w:lineRule="atLeast"/>
        <w:ind w:firstLine="525"/>
        <w:jc w:val="left"/>
        <w:rPr>
          <w:rFonts w:ascii="Arial" w:eastAsia="宋体" w:hAnsi="Arial" w:cs="Arial"/>
          <w:color w:val="666666"/>
          <w:kern w:val="0"/>
          <w:szCs w:val="21"/>
        </w:rPr>
      </w:pPr>
      <w:r w:rsidRPr="00317A5E">
        <w:rPr>
          <w:rFonts w:ascii="Arial" w:eastAsia="宋体" w:hAnsi="Arial" w:cs="Arial"/>
          <w:b/>
          <w:bCs/>
          <w:color w:val="666666"/>
          <w:kern w:val="0"/>
        </w:rPr>
        <w:t>第十八条</w:t>
      </w:r>
    </w:p>
    <w:p w:rsidR="00670979" w:rsidRPr="00317A5E" w:rsidRDefault="00670979" w:rsidP="004164E7">
      <w:pPr>
        <w:widowControl/>
        <w:numPr>
          <w:ilvl w:val="0"/>
          <w:numId w:val="38"/>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每个雇主都应在要求规定的期限内向财政当局提交包含以下信息的收入声明：</w:t>
      </w:r>
    </w:p>
    <w:p w:rsidR="00670979" w:rsidRPr="00317A5E" w:rsidRDefault="00670979" w:rsidP="004164E7">
      <w:pPr>
        <w:widowControl/>
        <w:numPr>
          <w:ilvl w:val="0"/>
          <w:numId w:val="38"/>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雇员的姓名、地址、工资、津贴和支付给雇员的款项。</w:t>
      </w:r>
      <w:r w:rsidRPr="00317A5E">
        <w:rPr>
          <w:rFonts w:ascii="Arial" w:eastAsia="宋体" w:hAnsi="Arial" w:cs="Arial"/>
          <w:color w:val="666666"/>
          <w:kern w:val="0"/>
          <w:szCs w:val="21"/>
        </w:rPr>
        <w:t> </w:t>
      </w:r>
    </w:p>
    <w:p w:rsidR="00670979" w:rsidRPr="00317A5E" w:rsidRDefault="00670979" w:rsidP="004164E7">
      <w:pPr>
        <w:widowControl/>
        <w:numPr>
          <w:ilvl w:val="0"/>
          <w:numId w:val="38"/>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从雇主或通过雇主获得养老金、津贴和类似报酬的人员的姓名和地址以及金额。</w:t>
      </w:r>
    </w:p>
    <w:p w:rsidR="00670979" w:rsidRPr="00317A5E" w:rsidRDefault="00670979" w:rsidP="004164E7">
      <w:pPr>
        <w:widowControl/>
        <w:numPr>
          <w:ilvl w:val="0"/>
          <w:numId w:val="38"/>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lastRenderedPageBreak/>
        <w:t> </w:t>
      </w:r>
      <w:r w:rsidRPr="00317A5E">
        <w:rPr>
          <w:rFonts w:ascii="Arial" w:eastAsia="宋体" w:hAnsi="Arial" w:cs="Arial"/>
          <w:color w:val="666666"/>
          <w:kern w:val="0"/>
          <w:szCs w:val="21"/>
        </w:rPr>
        <w:t>执行本条款的法人董事或其他高级管理人员，应被视为雇主。</w:t>
      </w:r>
      <w:r w:rsidRPr="00317A5E">
        <w:rPr>
          <w:rFonts w:ascii="Arial" w:eastAsia="宋体" w:hAnsi="Arial" w:cs="Arial"/>
          <w:color w:val="666666"/>
          <w:kern w:val="0"/>
          <w:szCs w:val="21"/>
        </w:rPr>
        <w:t> </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b/>
          <w:bCs/>
          <w:color w:val="666666"/>
          <w:kern w:val="0"/>
        </w:rPr>
        <w:t>第十二章</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b/>
          <w:bCs/>
          <w:color w:val="666666"/>
          <w:kern w:val="0"/>
        </w:rPr>
        <w:t>代理职责</w:t>
      </w:r>
    </w:p>
    <w:p w:rsidR="00670979" w:rsidRPr="00317A5E" w:rsidRDefault="00670979" w:rsidP="00670979">
      <w:pPr>
        <w:widowControl/>
        <w:shd w:val="clear" w:color="auto" w:fill="FFFFFF"/>
        <w:spacing w:before="100" w:beforeAutospacing="1" w:after="100" w:afterAutospacing="1" w:line="540" w:lineRule="atLeast"/>
        <w:ind w:firstLine="525"/>
        <w:jc w:val="left"/>
        <w:rPr>
          <w:rFonts w:ascii="Arial" w:eastAsia="宋体" w:hAnsi="Arial" w:cs="Arial"/>
          <w:color w:val="666666"/>
          <w:kern w:val="0"/>
          <w:szCs w:val="21"/>
        </w:rPr>
      </w:pPr>
      <w:r w:rsidRPr="00317A5E">
        <w:rPr>
          <w:rFonts w:ascii="Arial" w:eastAsia="宋体" w:hAnsi="Arial" w:cs="Arial"/>
          <w:b/>
          <w:bCs/>
          <w:color w:val="666666"/>
          <w:kern w:val="0"/>
        </w:rPr>
        <w:t>第十九条</w:t>
      </w:r>
      <w:r w:rsidRPr="00317A5E">
        <w:rPr>
          <w:rFonts w:ascii="Arial" w:eastAsia="宋体" w:hAnsi="Arial" w:cs="Arial"/>
          <w:b/>
          <w:bCs/>
          <w:color w:val="666666"/>
          <w:kern w:val="0"/>
        </w:rPr>
        <w:t> </w:t>
      </w:r>
      <w:r w:rsidRPr="00317A5E">
        <w:rPr>
          <w:rFonts w:ascii="Arial" w:eastAsia="宋体" w:hAnsi="Arial" w:cs="Arial"/>
          <w:color w:val="666666"/>
          <w:kern w:val="0"/>
          <w:szCs w:val="21"/>
        </w:rPr>
        <w:t>根据</w:t>
      </w:r>
      <w:r w:rsidRPr="00317A5E">
        <w:rPr>
          <w:rFonts w:ascii="Arial" w:eastAsia="宋体" w:hAnsi="Arial" w:cs="Arial"/>
          <w:color w:val="666666"/>
          <w:kern w:val="0"/>
          <w:szCs w:val="21"/>
        </w:rPr>
        <w:t>2004</w:t>
      </w:r>
      <w:r w:rsidRPr="00317A5E">
        <w:rPr>
          <w:rFonts w:ascii="Arial" w:eastAsia="宋体" w:hAnsi="Arial" w:cs="Arial"/>
          <w:color w:val="666666"/>
          <w:kern w:val="0"/>
          <w:szCs w:val="21"/>
        </w:rPr>
        <w:t>年</w:t>
      </w:r>
      <w:r w:rsidRPr="00317A5E">
        <w:rPr>
          <w:rFonts w:ascii="Arial" w:eastAsia="宋体" w:hAnsi="Arial" w:cs="Arial"/>
          <w:color w:val="666666"/>
          <w:kern w:val="0"/>
          <w:szCs w:val="21"/>
        </w:rPr>
        <w:t>4</w:t>
      </w:r>
      <w:r w:rsidRPr="00317A5E">
        <w:rPr>
          <w:rFonts w:ascii="Arial" w:eastAsia="宋体" w:hAnsi="Arial" w:cs="Arial"/>
          <w:color w:val="666666"/>
          <w:kern w:val="0"/>
          <w:szCs w:val="21"/>
        </w:rPr>
        <w:t>月</w:t>
      </w:r>
      <w:r w:rsidRPr="00317A5E">
        <w:rPr>
          <w:rFonts w:ascii="Arial" w:eastAsia="宋体" w:hAnsi="Arial" w:cs="Arial"/>
          <w:color w:val="666666"/>
          <w:kern w:val="0"/>
          <w:szCs w:val="21"/>
        </w:rPr>
        <w:t>30</w:t>
      </w:r>
      <w:r w:rsidRPr="00317A5E">
        <w:rPr>
          <w:rFonts w:ascii="Arial" w:eastAsia="宋体" w:hAnsi="Arial" w:cs="Arial"/>
          <w:color w:val="666666"/>
          <w:kern w:val="0"/>
          <w:szCs w:val="21"/>
        </w:rPr>
        <w:t>日发布的</w:t>
      </w:r>
      <w:r w:rsidRPr="00317A5E">
        <w:rPr>
          <w:rFonts w:ascii="Arial" w:eastAsia="宋体" w:hAnsi="Arial" w:cs="Arial"/>
          <w:color w:val="666666"/>
          <w:kern w:val="0"/>
          <w:szCs w:val="21"/>
        </w:rPr>
        <w:t>84</w:t>
      </w:r>
      <w:r w:rsidRPr="00317A5E">
        <w:rPr>
          <w:rFonts w:ascii="Arial" w:eastAsia="宋体" w:hAnsi="Arial" w:cs="Arial"/>
          <w:color w:val="666666"/>
          <w:kern w:val="0"/>
          <w:szCs w:val="21"/>
        </w:rPr>
        <w:t>号、</w:t>
      </w:r>
      <w:r w:rsidRPr="00317A5E">
        <w:rPr>
          <w:rFonts w:ascii="Arial" w:eastAsia="宋体" w:hAnsi="Arial" w:cs="Arial"/>
          <w:color w:val="666666"/>
          <w:kern w:val="0"/>
          <w:szCs w:val="21"/>
        </w:rPr>
        <w:t>2004</w:t>
      </w:r>
      <w:r w:rsidRPr="00317A5E">
        <w:rPr>
          <w:rFonts w:ascii="Arial" w:eastAsia="宋体" w:hAnsi="Arial" w:cs="Arial"/>
          <w:color w:val="666666"/>
          <w:kern w:val="0"/>
          <w:szCs w:val="21"/>
        </w:rPr>
        <w:t>年</w:t>
      </w:r>
      <w:r w:rsidRPr="00317A5E">
        <w:rPr>
          <w:rFonts w:ascii="Arial" w:eastAsia="宋体" w:hAnsi="Arial" w:cs="Arial"/>
          <w:color w:val="666666"/>
          <w:kern w:val="0"/>
          <w:szCs w:val="21"/>
        </w:rPr>
        <w:t>2</w:t>
      </w:r>
      <w:r w:rsidRPr="00317A5E">
        <w:rPr>
          <w:rFonts w:ascii="Arial" w:eastAsia="宋体" w:hAnsi="Arial" w:cs="Arial"/>
          <w:color w:val="666666"/>
          <w:kern w:val="0"/>
          <w:szCs w:val="21"/>
        </w:rPr>
        <w:t>月</w:t>
      </w:r>
      <w:r w:rsidRPr="00317A5E">
        <w:rPr>
          <w:rFonts w:ascii="Arial" w:eastAsia="宋体" w:hAnsi="Arial" w:cs="Arial"/>
          <w:color w:val="666666"/>
          <w:kern w:val="0"/>
          <w:szCs w:val="21"/>
        </w:rPr>
        <w:t>19</w:t>
      </w:r>
      <w:r w:rsidRPr="00317A5E">
        <w:rPr>
          <w:rFonts w:ascii="Arial" w:eastAsia="宋体" w:hAnsi="Arial" w:cs="Arial"/>
          <w:color w:val="666666"/>
          <w:kern w:val="0"/>
          <w:szCs w:val="21"/>
        </w:rPr>
        <w:t>日发布的</w:t>
      </w:r>
      <w:r w:rsidRPr="00317A5E">
        <w:rPr>
          <w:rFonts w:ascii="Arial" w:eastAsia="宋体" w:hAnsi="Arial" w:cs="Arial"/>
          <w:color w:val="666666"/>
          <w:kern w:val="0"/>
          <w:szCs w:val="21"/>
        </w:rPr>
        <w:t>49</w:t>
      </w:r>
      <w:r w:rsidRPr="00317A5E">
        <w:rPr>
          <w:rFonts w:ascii="Arial" w:eastAsia="宋体" w:hAnsi="Arial" w:cs="Arial"/>
          <w:color w:val="666666"/>
          <w:kern w:val="0"/>
          <w:szCs w:val="21"/>
        </w:rPr>
        <w:t>号令及</w:t>
      </w:r>
      <w:r w:rsidRPr="00317A5E">
        <w:rPr>
          <w:rFonts w:ascii="Arial" w:eastAsia="宋体" w:hAnsi="Arial" w:cs="Arial"/>
          <w:color w:val="666666"/>
          <w:kern w:val="0"/>
          <w:szCs w:val="21"/>
        </w:rPr>
        <w:t>2003</w:t>
      </w:r>
      <w:r w:rsidRPr="00317A5E">
        <w:rPr>
          <w:rFonts w:ascii="Arial" w:eastAsia="宋体" w:hAnsi="Arial" w:cs="Arial"/>
          <w:color w:val="666666"/>
          <w:kern w:val="0"/>
          <w:szCs w:val="21"/>
        </w:rPr>
        <w:t>年</w:t>
      </w:r>
      <w:r w:rsidRPr="00317A5E">
        <w:rPr>
          <w:rFonts w:ascii="Arial" w:eastAsia="宋体" w:hAnsi="Arial" w:cs="Arial"/>
          <w:color w:val="666666"/>
          <w:kern w:val="0"/>
          <w:szCs w:val="21"/>
        </w:rPr>
        <w:t>1</w:t>
      </w:r>
      <w:r w:rsidRPr="00317A5E">
        <w:rPr>
          <w:rFonts w:ascii="Arial" w:eastAsia="宋体" w:hAnsi="Arial" w:cs="Arial"/>
          <w:color w:val="666666"/>
          <w:kern w:val="0"/>
          <w:szCs w:val="21"/>
        </w:rPr>
        <w:t>月</w:t>
      </w:r>
      <w:r w:rsidRPr="00317A5E">
        <w:rPr>
          <w:rFonts w:ascii="Arial" w:eastAsia="宋体" w:hAnsi="Arial" w:cs="Arial"/>
          <w:color w:val="666666"/>
          <w:kern w:val="0"/>
          <w:szCs w:val="21"/>
        </w:rPr>
        <w:t>19</w:t>
      </w:r>
      <w:r w:rsidRPr="00317A5E">
        <w:rPr>
          <w:rFonts w:ascii="Arial" w:eastAsia="宋体" w:hAnsi="Arial" w:cs="Arial"/>
          <w:color w:val="666666"/>
          <w:kern w:val="0"/>
          <w:szCs w:val="21"/>
        </w:rPr>
        <w:t>日发布的</w:t>
      </w:r>
      <w:r w:rsidRPr="00317A5E">
        <w:rPr>
          <w:rFonts w:ascii="Arial" w:eastAsia="宋体" w:hAnsi="Arial" w:cs="Arial"/>
          <w:color w:val="666666"/>
          <w:kern w:val="0"/>
          <w:szCs w:val="21"/>
        </w:rPr>
        <w:t>23</w:t>
      </w:r>
      <w:r w:rsidRPr="00317A5E">
        <w:rPr>
          <w:rFonts w:ascii="Arial" w:eastAsia="宋体" w:hAnsi="Arial" w:cs="Arial"/>
          <w:color w:val="666666"/>
          <w:kern w:val="0"/>
          <w:szCs w:val="21"/>
        </w:rPr>
        <w:t>号临时联合政府令修订法第</w:t>
      </w:r>
      <w:r w:rsidRPr="00317A5E">
        <w:rPr>
          <w:rFonts w:ascii="Arial" w:eastAsia="宋体" w:hAnsi="Arial" w:cs="Arial"/>
          <w:color w:val="666666"/>
          <w:kern w:val="0"/>
          <w:szCs w:val="21"/>
        </w:rPr>
        <w:t>3</w:t>
      </w:r>
      <w:r w:rsidRPr="00317A5E">
        <w:rPr>
          <w:rFonts w:ascii="Arial" w:eastAsia="宋体" w:hAnsi="Arial" w:cs="Arial"/>
          <w:color w:val="666666"/>
          <w:kern w:val="0"/>
          <w:szCs w:val="21"/>
        </w:rPr>
        <w:t>条，本条修改为以下内容：</w:t>
      </w:r>
    </w:p>
    <w:p w:rsidR="00670979" w:rsidRPr="00317A5E" w:rsidRDefault="00670979" w:rsidP="004164E7">
      <w:pPr>
        <w:widowControl/>
        <w:numPr>
          <w:ilvl w:val="0"/>
          <w:numId w:val="39"/>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如果居住在伊拉克的任何人直接或替代他人向伊拉克境外的人员支付款项（不论通过现金还是账户贷记的方式支付），该人应负责向财政当局缴纳此种付款的税款，前提条件是到期款项为：</w:t>
      </w:r>
    </w:p>
    <w:p w:rsidR="00670979" w:rsidRPr="00317A5E" w:rsidRDefault="00670979" w:rsidP="004164E7">
      <w:pPr>
        <w:widowControl/>
        <w:numPr>
          <w:ilvl w:val="0"/>
          <w:numId w:val="39"/>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债券、抵押、贷款、存款和预付款的利息。</w:t>
      </w:r>
      <w:r w:rsidRPr="00317A5E">
        <w:rPr>
          <w:rFonts w:ascii="Arial" w:eastAsia="宋体" w:hAnsi="Arial" w:cs="Arial"/>
          <w:color w:val="666666"/>
          <w:kern w:val="0"/>
          <w:szCs w:val="21"/>
        </w:rPr>
        <w:t> </w:t>
      </w:r>
    </w:p>
    <w:p w:rsidR="00670979" w:rsidRPr="00317A5E" w:rsidRDefault="00670979" w:rsidP="004164E7">
      <w:pPr>
        <w:widowControl/>
        <w:numPr>
          <w:ilvl w:val="0"/>
          <w:numId w:val="39"/>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年度津贴或养老金工资或其他年度付款。该款项的税率对于银行以外的机构应为</w:t>
      </w:r>
      <w:r w:rsidRPr="00317A5E">
        <w:rPr>
          <w:rFonts w:ascii="Arial" w:eastAsia="宋体" w:hAnsi="Arial" w:cs="Arial"/>
          <w:color w:val="666666"/>
          <w:kern w:val="0"/>
          <w:szCs w:val="21"/>
        </w:rPr>
        <w:t>15%</w:t>
      </w:r>
      <w:r w:rsidRPr="00317A5E">
        <w:rPr>
          <w:rFonts w:ascii="Arial" w:eastAsia="宋体" w:hAnsi="Arial" w:cs="Arial"/>
          <w:color w:val="666666"/>
          <w:kern w:val="0"/>
          <w:szCs w:val="21"/>
        </w:rPr>
        <w:t>（按照《</w:t>
      </w:r>
      <w:r w:rsidRPr="00317A5E">
        <w:rPr>
          <w:rFonts w:ascii="Arial" w:eastAsia="宋体" w:hAnsi="Arial" w:cs="Arial"/>
          <w:color w:val="666666"/>
          <w:kern w:val="0"/>
          <w:szCs w:val="21"/>
        </w:rPr>
        <w:t>1976</w:t>
      </w:r>
      <w:r w:rsidRPr="00317A5E">
        <w:rPr>
          <w:rFonts w:ascii="Arial" w:eastAsia="宋体" w:hAnsi="Arial" w:cs="Arial"/>
          <w:color w:val="666666"/>
          <w:kern w:val="0"/>
          <w:szCs w:val="21"/>
        </w:rPr>
        <w:t>年</w:t>
      </w:r>
      <w:r w:rsidRPr="00317A5E">
        <w:rPr>
          <w:rFonts w:ascii="Arial" w:eastAsia="宋体" w:hAnsi="Arial" w:cs="Arial"/>
          <w:color w:val="666666"/>
          <w:kern w:val="0"/>
          <w:szCs w:val="21"/>
        </w:rPr>
        <w:t>64</w:t>
      </w:r>
      <w:r w:rsidRPr="00317A5E">
        <w:rPr>
          <w:rFonts w:ascii="Arial" w:eastAsia="宋体" w:hAnsi="Arial" w:cs="Arial"/>
          <w:color w:val="666666"/>
          <w:kern w:val="0"/>
          <w:szCs w:val="21"/>
        </w:rPr>
        <w:t>号伊拉克中央银行法》或其他替代法律中</w:t>
      </w:r>
      <w:r w:rsidRPr="00317A5E">
        <w:rPr>
          <w:rFonts w:ascii="Arial" w:eastAsia="宋体" w:hAnsi="Arial" w:cs="Arial"/>
          <w:color w:val="666666"/>
          <w:kern w:val="0"/>
          <w:szCs w:val="21"/>
        </w:rPr>
        <w:t>“</w:t>
      </w:r>
      <w:r w:rsidRPr="00317A5E">
        <w:rPr>
          <w:rFonts w:ascii="Arial" w:eastAsia="宋体" w:hAnsi="Arial" w:cs="Arial"/>
          <w:color w:val="666666"/>
          <w:kern w:val="0"/>
          <w:szCs w:val="21"/>
        </w:rPr>
        <w:t>银行</w:t>
      </w:r>
      <w:r w:rsidRPr="00317A5E">
        <w:rPr>
          <w:rFonts w:ascii="Arial" w:eastAsia="宋体" w:hAnsi="Arial" w:cs="Arial"/>
          <w:color w:val="666666"/>
          <w:kern w:val="0"/>
          <w:szCs w:val="21"/>
        </w:rPr>
        <w:t>”</w:t>
      </w:r>
      <w:r w:rsidRPr="00317A5E">
        <w:rPr>
          <w:rFonts w:ascii="Arial" w:eastAsia="宋体" w:hAnsi="Arial" w:cs="Arial"/>
          <w:color w:val="666666"/>
          <w:kern w:val="0"/>
          <w:szCs w:val="21"/>
        </w:rPr>
        <w:t xml:space="preserve">的定义）。税款应在付款或者记录应付款项时支付给财政当局（细节如上所述），银行除外，银行免于缴纳该税款。　</w:t>
      </w:r>
    </w:p>
    <w:p w:rsidR="00670979" w:rsidRPr="00317A5E" w:rsidRDefault="00670979" w:rsidP="004164E7">
      <w:pPr>
        <w:widowControl/>
        <w:numPr>
          <w:ilvl w:val="0"/>
          <w:numId w:val="39"/>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本条第（一）款中提到的负责缴纳利息和其他年度付款的税款的人员有权从其支付的款项中扣除应支付给财政当局的款项，前提条件是该人员在每次代表未居住在伊拉克境内人员付款时都应向其提供一份包含以下信息的书面声明：</w:t>
      </w:r>
    </w:p>
    <w:p w:rsidR="00670979" w:rsidRPr="00317A5E" w:rsidRDefault="00670979" w:rsidP="004164E7">
      <w:pPr>
        <w:widowControl/>
        <w:numPr>
          <w:ilvl w:val="0"/>
          <w:numId w:val="39"/>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应支付的款项。</w:t>
      </w:r>
      <w:r w:rsidRPr="00317A5E">
        <w:rPr>
          <w:rFonts w:ascii="Arial" w:eastAsia="宋体" w:hAnsi="Arial" w:cs="Arial"/>
          <w:color w:val="666666"/>
          <w:kern w:val="0"/>
          <w:szCs w:val="21"/>
        </w:rPr>
        <w:t> </w:t>
      </w:r>
    </w:p>
    <w:p w:rsidR="00670979" w:rsidRPr="00317A5E" w:rsidRDefault="00670979" w:rsidP="004164E7">
      <w:pPr>
        <w:widowControl/>
        <w:numPr>
          <w:ilvl w:val="0"/>
          <w:numId w:val="39"/>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上述款项的税率和税额。</w:t>
      </w:r>
      <w:r w:rsidRPr="00317A5E">
        <w:rPr>
          <w:rFonts w:ascii="Arial" w:eastAsia="宋体" w:hAnsi="Arial" w:cs="Arial"/>
          <w:color w:val="666666"/>
          <w:kern w:val="0"/>
          <w:szCs w:val="21"/>
        </w:rPr>
        <w:t> </w:t>
      </w:r>
    </w:p>
    <w:p w:rsidR="00670979" w:rsidRPr="00317A5E" w:rsidRDefault="00670979" w:rsidP="004164E7">
      <w:pPr>
        <w:widowControl/>
        <w:numPr>
          <w:ilvl w:val="0"/>
          <w:numId w:val="39"/>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支付的净金额。</w:t>
      </w:r>
      <w:r w:rsidRPr="00317A5E">
        <w:rPr>
          <w:rFonts w:ascii="Arial" w:eastAsia="宋体" w:hAnsi="Arial" w:cs="Arial"/>
          <w:color w:val="666666"/>
          <w:kern w:val="0"/>
          <w:szCs w:val="21"/>
        </w:rPr>
        <w:t> </w:t>
      </w:r>
    </w:p>
    <w:p w:rsidR="00670979" w:rsidRPr="00317A5E" w:rsidRDefault="00670979" w:rsidP="004164E7">
      <w:pPr>
        <w:widowControl/>
        <w:numPr>
          <w:ilvl w:val="0"/>
          <w:numId w:val="39"/>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如果属于一个人的应纳税收入包括按照本条款已经扣税的款项，则如此支付的税款应从该人应支付的所得税总额中扣除。</w:t>
      </w:r>
      <w:r w:rsidRPr="00317A5E">
        <w:rPr>
          <w:rFonts w:ascii="Arial" w:eastAsia="宋体" w:hAnsi="Arial" w:cs="Arial"/>
          <w:color w:val="666666"/>
          <w:kern w:val="0"/>
          <w:szCs w:val="21"/>
        </w:rPr>
        <w:t> </w:t>
      </w:r>
    </w:p>
    <w:p w:rsidR="00670979" w:rsidRPr="00317A5E" w:rsidRDefault="00670979" w:rsidP="004164E7">
      <w:pPr>
        <w:widowControl/>
        <w:numPr>
          <w:ilvl w:val="0"/>
          <w:numId w:val="39"/>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就本法而言，每一次付款都应被视为年度付款，不论是每月支付还是更短或更长时间支付，也不论是等额或差额支付。</w:t>
      </w:r>
    </w:p>
    <w:p w:rsidR="00670979" w:rsidRPr="00317A5E" w:rsidRDefault="00670979" w:rsidP="004164E7">
      <w:pPr>
        <w:widowControl/>
        <w:numPr>
          <w:ilvl w:val="0"/>
          <w:numId w:val="39"/>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本条款的规定不适用于任何公司从已经由其支付或应由其支付税款的收入中支付的股息。</w:t>
      </w:r>
      <w:r w:rsidRPr="00317A5E">
        <w:rPr>
          <w:rFonts w:ascii="Arial" w:eastAsia="宋体" w:hAnsi="Arial" w:cs="Arial"/>
          <w:color w:val="666666"/>
          <w:kern w:val="0"/>
          <w:szCs w:val="21"/>
        </w:rPr>
        <w:t> </w:t>
      </w:r>
    </w:p>
    <w:p w:rsidR="00670979" w:rsidRPr="00317A5E" w:rsidRDefault="00670979" w:rsidP="00670979">
      <w:pPr>
        <w:widowControl/>
        <w:shd w:val="clear" w:color="auto" w:fill="FFFFFF"/>
        <w:spacing w:before="100" w:beforeAutospacing="1" w:after="100" w:afterAutospacing="1" w:line="540" w:lineRule="atLeast"/>
        <w:ind w:firstLine="480"/>
        <w:jc w:val="left"/>
        <w:rPr>
          <w:rFonts w:ascii="Arial" w:eastAsia="宋体" w:hAnsi="Arial" w:cs="Arial"/>
          <w:color w:val="666666"/>
          <w:kern w:val="0"/>
          <w:szCs w:val="21"/>
        </w:rPr>
      </w:pPr>
      <w:r w:rsidRPr="00317A5E">
        <w:rPr>
          <w:rFonts w:ascii="Arial" w:eastAsia="宋体" w:hAnsi="Arial" w:cs="Arial"/>
          <w:color w:val="666666"/>
          <w:kern w:val="0"/>
          <w:szCs w:val="21"/>
        </w:rPr>
        <w:t>本条第（一）款第</w:t>
      </w:r>
      <w:r w:rsidRPr="00317A5E">
        <w:rPr>
          <w:rFonts w:ascii="Arial" w:eastAsia="宋体" w:hAnsi="Arial" w:cs="Arial"/>
          <w:color w:val="666666"/>
          <w:kern w:val="0"/>
          <w:szCs w:val="21"/>
        </w:rPr>
        <w:t>2</w:t>
      </w:r>
      <w:r w:rsidRPr="00317A5E">
        <w:rPr>
          <w:rFonts w:ascii="Arial" w:eastAsia="宋体" w:hAnsi="Arial" w:cs="Arial"/>
          <w:color w:val="666666"/>
          <w:kern w:val="0"/>
          <w:szCs w:val="21"/>
        </w:rPr>
        <w:t>项原文如下：</w:t>
      </w:r>
    </w:p>
    <w:p w:rsidR="00670979" w:rsidRPr="00317A5E" w:rsidRDefault="00670979" w:rsidP="00670979">
      <w:pPr>
        <w:widowControl/>
        <w:shd w:val="clear" w:color="auto" w:fill="FFFFFF"/>
        <w:spacing w:before="100" w:beforeAutospacing="1" w:after="100" w:afterAutospacing="1" w:line="540" w:lineRule="atLeast"/>
        <w:ind w:firstLine="480"/>
        <w:jc w:val="left"/>
        <w:rPr>
          <w:rFonts w:ascii="Arial" w:eastAsia="宋体" w:hAnsi="Arial" w:cs="Arial"/>
          <w:color w:val="666666"/>
          <w:kern w:val="0"/>
          <w:szCs w:val="21"/>
        </w:rPr>
      </w:pPr>
      <w:r w:rsidRPr="00317A5E">
        <w:rPr>
          <w:rFonts w:ascii="Arial" w:eastAsia="宋体" w:hAnsi="Arial" w:cs="Arial"/>
          <w:color w:val="666666"/>
          <w:kern w:val="0"/>
          <w:szCs w:val="21"/>
        </w:rPr>
        <w:lastRenderedPageBreak/>
        <w:t>2.</w:t>
      </w:r>
      <w:r w:rsidRPr="00317A5E">
        <w:rPr>
          <w:rFonts w:ascii="Arial" w:eastAsia="宋体" w:hAnsi="Arial" w:cs="Arial"/>
          <w:color w:val="666666"/>
          <w:kern w:val="0"/>
          <w:szCs w:val="21"/>
        </w:rPr>
        <w:t>年度津贴或养老金工资或其他年度付款。该款项的税率对于银行以外的机构应为</w:t>
      </w:r>
      <w:r w:rsidRPr="00317A5E">
        <w:rPr>
          <w:rFonts w:ascii="Arial" w:eastAsia="宋体" w:hAnsi="Arial" w:cs="Arial"/>
          <w:color w:val="666666"/>
          <w:kern w:val="0"/>
          <w:szCs w:val="21"/>
        </w:rPr>
        <w:t>20%</w:t>
      </w:r>
      <w:r w:rsidRPr="00317A5E">
        <w:rPr>
          <w:rFonts w:ascii="Arial" w:eastAsia="宋体" w:hAnsi="Arial" w:cs="Arial"/>
          <w:color w:val="666666"/>
          <w:kern w:val="0"/>
          <w:szCs w:val="21"/>
        </w:rPr>
        <w:t>（按照《</w:t>
      </w:r>
      <w:r w:rsidRPr="00317A5E">
        <w:rPr>
          <w:rFonts w:ascii="Arial" w:eastAsia="宋体" w:hAnsi="Arial" w:cs="Arial"/>
          <w:color w:val="666666"/>
          <w:kern w:val="0"/>
          <w:szCs w:val="21"/>
        </w:rPr>
        <w:t>1976</w:t>
      </w:r>
      <w:r w:rsidRPr="00317A5E">
        <w:rPr>
          <w:rFonts w:ascii="Arial" w:eastAsia="宋体" w:hAnsi="Arial" w:cs="Arial"/>
          <w:color w:val="666666"/>
          <w:kern w:val="0"/>
          <w:szCs w:val="21"/>
        </w:rPr>
        <w:t>年</w:t>
      </w:r>
      <w:r w:rsidRPr="00317A5E">
        <w:rPr>
          <w:rFonts w:ascii="Arial" w:eastAsia="宋体" w:hAnsi="Arial" w:cs="Arial"/>
          <w:color w:val="666666"/>
          <w:kern w:val="0"/>
          <w:szCs w:val="21"/>
        </w:rPr>
        <w:t>64</w:t>
      </w:r>
      <w:r w:rsidRPr="00317A5E">
        <w:rPr>
          <w:rFonts w:ascii="Arial" w:eastAsia="宋体" w:hAnsi="Arial" w:cs="Arial"/>
          <w:color w:val="666666"/>
          <w:kern w:val="0"/>
          <w:szCs w:val="21"/>
        </w:rPr>
        <w:t>号伊拉克中央银行法》或其他替代法律中</w:t>
      </w:r>
      <w:r w:rsidRPr="00317A5E">
        <w:rPr>
          <w:rFonts w:ascii="Arial" w:eastAsia="宋体" w:hAnsi="Arial" w:cs="Arial"/>
          <w:color w:val="666666"/>
          <w:kern w:val="0"/>
          <w:szCs w:val="21"/>
        </w:rPr>
        <w:t>“</w:t>
      </w:r>
      <w:r w:rsidRPr="00317A5E">
        <w:rPr>
          <w:rFonts w:ascii="Arial" w:eastAsia="宋体" w:hAnsi="Arial" w:cs="Arial"/>
          <w:color w:val="666666"/>
          <w:kern w:val="0"/>
          <w:szCs w:val="21"/>
        </w:rPr>
        <w:t>银行</w:t>
      </w:r>
      <w:r w:rsidRPr="00317A5E">
        <w:rPr>
          <w:rFonts w:ascii="Arial" w:eastAsia="宋体" w:hAnsi="Arial" w:cs="Arial"/>
          <w:color w:val="666666"/>
          <w:kern w:val="0"/>
          <w:szCs w:val="21"/>
        </w:rPr>
        <w:t>”</w:t>
      </w:r>
      <w:r w:rsidRPr="00317A5E">
        <w:rPr>
          <w:rFonts w:ascii="Arial" w:eastAsia="宋体" w:hAnsi="Arial" w:cs="Arial"/>
          <w:color w:val="666666"/>
          <w:kern w:val="0"/>
          <w:szCs w:val="21"/>
        </w:rPr>
        <w:t>的定义）。税款应在付款或者记录应付款项时支付给财政当局（细节如上所述），银行除外，银行免于缴纳该税款。</w:t>
      </w:r>
    </w:p>
    <w:p w:rsidR="00670979" w:rsidRPr="00317A5E" w:rsidRDefault="00670979" w:rsidP="00670979">
      <w:pPr>
        <w:widowControl/>
        <w:shd w:val="clear" w:color="auto" w:fill="FFFFFF"/>
        <w:spacing w:before="100" w:beforeAutospacing="1" w:after="100" w:afterAutospacing="1" w:line="540" w:lineRule="atLeast"/>
        <w:ind w:firstLine="420"/>
        <w:jc w:val="left"/>
        <w:rPr>
          <w:rFonts w:ascii="Arial" w:eastAsia="宋体" w:hAnsi="Arial" w:cs="Arial"/>
          <w:color w:val="666666"/>
          <w:kern w:val="0"/>
          <w:szCs w:val="21"/>
        </w:rPr>
      </w:pPr>
      <w:r w:rsidRPr="00317A5E">
        <w:rPr>
          <w:rFonts w:ascii="Arial" w:eastAsia="宋体" w:hAnsi="Arial" w:cs="Arial"/>
          <w:b/>
          <w:bCs/>
          <w:color w:val="666666"/>
          <w:kern w:val="0"/>
        </w:rPr>
        <w:t>第二十条</w:t>
      </w:r>
      <w:r w:rsidRPr="00317A5E">
        <w:rPr>
          <w:rFonts w:ascii="Arial" w:eastAsia="宋体" w:hAnsi="Arial" w:cs="Arial"/>
          <w:b/>
          <w:bCs/>
          <w:color w:val="666666"/>
          <w:kern w:val="0"/>
        </w:rPr>
        <w:t> </w:t>
      </w:r>
      <w:r w:rsidRPr="00317A5E">
        <w:rPr>
          <w:rFonts w:ascii="Arial" w:eastAsia="宋体" w:hAnsi="Arial" w:cs="Arial"/>
          <w:color w:val="666666"/>
          <w:kern w:val="0"/>
          <w:szCs w:val="21"/>
        </w:rPr>
        <w:t>负责管理或监管他人的财产或工作的任何人（比如接管人、受托人、保管人或临时保管人）应负责代表该人的课税和缴税，课税和缴税方式及数额与该人有资格缴税的情况下所采取的方式和缴纳的税额相同。</w:t>
      </w:r>
      <w:r w:rsidRPr="00317A5E">
        <w:rPr>
          <w:rFonts w:ascii="Arial" w:eastAsia="宋体" w:hAnsi="Arial" w:cs="Arial"/>
          <w:color w:val="666666"/>
          <w:kern w:val="0"/>
          <w:szCs w:val="21"/>
        </w:rPr>
        <w:t> </w:t>
      </w:r>
    </w:p>
    <w:p w:rsidR="00670979" w:rsidRPr="00317A5E" w:rsidRDefault="00670979" w:rsidP="00670979">
      <w:pPr>
        <w:widowControl/>
        <w:shd w:val="clear" w:color="auto" w:fill="FFFFFF"/>
        <w:spacing w:before="100" w:beforeAutospacing="1" w:after="100" w:afterAutospacing="1" w:line="540" w:lineRule="atLeast"/>
        <w:ind w:firstLine="420"/>
        <w:jc w:val="left"/>
        <w:rPr>
          <w:rFonts w:ascii="Arial" w:eastAsia="宋体" w:hAnsi="Arial" w:cs="Arial"/>
          <w:color w:val="666666"/>
          <w:kern w:val="0"/>
          <w:szCs w:val="21"/>
        </w:rPr>
      </w:pPr>
      <w:r w:rsidRPr="00317A5E">
        <w:rPr>
          <w:rFonts w:ascii="Arial" w:eastAsia="宋体" w:hAnsi="Arial" w:cs="Arial"/>
          <w:b/>
          <w:bCs/>
          <w:color w:val="666666"/>
          <w:kern w:val="0"/>
        </w:rPr>
        <w:t>第二十一条</w:t>
      </w:r>
    </w:p>
    <w:p w:rsidR="00670979" w:rsidRPr="00317A5E" w:rsidRDefault="00670979" w:rsidP="004164E7">
      <w:pPr>
        <w:widowControl/>
        <w:numPr>
          <w:ilvl w:val="0"/>
          <w:numId w:val="40"/>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不居住在伊拉克的人应以受托人、监护人、委员会、授权人、代办人、代理人、接管人、部门主管或公司经理的名义课税和纳税，不论收入是否已经获得，均与居住在伊拉克并获得实际收入的纳税方式和金额相同。非居民应对通过代表、代办、代理、接管、部门管理或公司管理而发生或收取的任何收入以代表、代办人、代理人、接管人、部门主管或公司经理的名义负责课税和纳税。</w:t>
      </w:r>
      <w:r w:rsidRPr="00317A5E">
        <w:rPr>
          <w:rFonts w:ascii="Arial" w:eastAsia="宋体" w:hAnsi="Arial" w:cs="Arial"/>
          <w:color w:val="666666"/>
          <w:kern w:val="0"/>
          <w:szCs w:val="21"/>
        </w:rPr>
        <w:t> </w:t>
      </w:r>
    </w:p>
    <w:p w:rsidR="00670979" w:rsidRPr="00317A5E" w:rsidRDefault="00670979" w:rsidP="004164E7">
      <w:pPr>
        <w:widowControl/>
        <w:numPr>
          <w:ilvl w:val="0"/>
          <w:numId w:val="40"/>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如果非居民与居民一同开办商业企业并且财政当局认为因为居民和非居民之间的特殊关系以及一方对另一方的实质性控制，所以有可能会通过业务安排或者已经通过业务安排使得居民不能获得利润或者获得的利润显著低于正常情况下能够获得的利润，则应对非居民的实际利润进行课税，非居民应以居民的名义纳税，就如同居民是非居民在业务管理方面的代理人。</w:t>
      </w:r>
      <w:r w:rsidRPr="00317A5E">
        <w:rPr>
          <w:rFonts w:ascii="Arial" w:eastAsia="宋体" w:hAnsi="Arial" w:cs="Arial"/>
          <w:color w:val="666666"/>
          <w:kern w:val="0"/>
          <w:szCs w:val="21"/>
        </w:rPr>
        <w:t> </w:t>
      </w:r>
    </w:p>
    <w:p w:rsidR="00670979" w:rsidRPr="00317A5E" w:rsidRDefault="00670979" w:rsidP="004164E7">
      <w:pPr>
        <w:widowControl/>
        <w:numPr>
          <w:ilvl w:val="0"/>
          <w:numId w:val="40"/>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如果财政当局认为非居民以居民的名义应纳税的实际利润额无法轻易的确定，财政当局在认为适当的情况下可以对非居民课税并以非居民通过居民或与居民合作实施的商业业务营业额以合理公平的税率对其征税。此种情况下，本法有关通过其他人的代理人提交申报单和通知的规定包括由居民提交与非居民实施的业务有关的申报单和通知的规定，此种提交的方式与作为被禁止的人员或非居民的代理人所采取的方式相同。课税根据本款规定进行，并且按照本法规定可以对其提出上诉。</w:t>
      </w:r>
      <w:r w:rsidRPr="00317A5E">
        <w:rPr>
          <w:rFonts w:ascii="Arial" w:eastAsia="宋体" w:hAnsi="Arial" w:cs="Arial"/>
          <w:color w:val="666666"/>
          <w:kern w:val="0"/>
          <w:szCs w:val="21"/>
        </w:rPr>
        <w:t> </w:t>
      </w:r>
    </w:p>
    <w:p w:rsidR="00670979" w:rsidRPr="00317A5E" w:rsidRDefault="00670979" w:rsidP="004164E7">
      <w:pPr>
        <w:widowControl/>
        <w:numPr>
          <w:ilvl w:val="0"/>
          <w:numId w:val="40"/>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本条款不应导致非居民以经纪人、代办人或代理人的名义以另外一种方式纳税，除非经纪人、代办人或代理人获得正式授权而且为非居民实施有序的代理业务，或者是应纳税人，就如同他按照本条第（二）（三）款的规定在经纪人或该代理人实施的销售和交易产生的收入或利润方面属于代理人。</w:t>
      </w:r>
      <w:r w:rsidRPr="00317A5E">
        <w:rPr>
          <w:rFonts w:ascii="Arial" w:eastAsia="宋体" w:hAnsi="Arial" w:cs="Arial"/>
          <w:color w:val="666666"/>
          <w:kern w:val="0"/>
          <w:szCs w:val="21"/>
        </w:rPr>
        <w:t> </w:t>
      </w:r>
    </w:p>
    <w:p w:rsidR="00670979" w:rsidRPr="00317A5E" w:rsidRDefault="00670979" w:rsidP="004164E7">
      <w:pPr>
        <w:widowControl/>
        <w:numPr>
          <w:ilvl w:val="0"/>
          <w:numId w:val="40"/>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非居民与其他非居民实施销售或交易这一行为不应使之按照本条第（二）（三）款的规定以居民的名义对此种销售和交易产生的收入和利润纳税。</w:t>
      </w:r>
      <w:r w:rsidRPr="00317A5E">
        <w:rPr>
          <w:rFonts w:ascii="Arial" w:eastAsia="宋体" w:hAnsi="Arial" w:cs="Arial"/>
          <w:color w:val="666666"/>
          <w:kern w:val="0"/>
          <w:szCs w:val="21"/>
        </w:rPr>
        <w:t> </w:t>
      </w:r>
    </w:p>
    <w:p w:rsidR="00670979" w:rsidRPr="00317A5E" w:rsidRDefault="00670979" w:rsidP="004164E7">
      <w:pPr>
        <w:widowControl/>
        <w:numPr>
          <w:ilvl w:val="0"/>
          <w:numId w:val="40"/>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lastRenderedPageBreak/>
        <w:t> </w:t>
      </w:r>
      <w:r w:rsidRPr="00317A5E">
        <w:rPr>
          <w:rFonts w:ascii="Arial" w:eastAsia="宋体" w:hAnsi="Arial" w:cs="Arial"/>
          <w:color w:val="666666"/>
          <w:kern w:val="0"/>
          <w:szCs w:val="21"/>
        </w:rPr>
        <w:t>如果对非居民以任何授权人、代办人、代理人、接管人、部门主管或公司经理的名义就伊拉克境外制造的货物或产品的销售产生的任何收入和利润进行征税，则上述授权人、代办人、代理人、接管人、部门主管或公司经理在认为适当的情况下可以向财政当局提出申请（如果是上诉，向财政当局或上诉委员会提出上诉），要求根据一名商人或将货物从制造商或生产商直接或间接提供给零售商的零售商合理预期能够获得的利润对这些收入和利润课税并对其进行修正。如果财政当局和上诉委员会确认利润金额在上述税率范围内，则应相应的进行课税或修正。</w:t>
      </w:r>
    </w:p>
    <w:p w:rsidR="00670979" w:rsidRPr="00317A5E" w:rsidRDefault="00670979" w:rsidP="004164E7">
      <w:pPr>
        <w:widowControl/>
        <w:numPr>
          <w:ilvl w:val="0"/>
          <w:numId w:val="40"/>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本条的规定不会导致非居民按照本法第二条第（一）款的规定缴税，除非发生收入和利润的交易、商业业务、职业或任何商业性质的其他交易在伊拉克实施。财政当局应区分伊拉克境内和境外的交易，其决策应受到上诉的约束。</w:t>
      </w:r>
      <w:r w:rsidRPr="00317A5E">
        <w:rPr>
          <w:rFonts w:ascii="Arial" w:eastAsia="宋体" w:hAnsi="Arial" w:cs="Arial"/>
          <w:color w:val="666666"/>
          <w:kern w:val="0"/>
          <w:szCs w:val="21"/>
        </w:rPr>
        <w:t> </w:t>
      </w:r>
    </w:p>
    <w:p w:rsidR="00670979" w:rsidRPr="00317A5E" w:rsidRDefault="00670979" w:rsidP="00670979">
      <w:pPr>
        <w:widowControl/>
        <w:shd w:val="clear" w:color="auto" w:fill="FFFFFF"/>
        <w:spacing w:before="100" w:beforeAutospacing="1" w:after="100" w:afterAutospacing="1" w:line="540" w:lineRule="atLeast"/>
        <w:ind w:firstLine="420"/>
        <w:jc w:val="left"/>
        <w:rPr>
          <w:rFonts w:ascii="Arial" w:eastAsia="宋体" w:hAnsi="Arial" w:cs="Arial"/>
          <w:color w:val="666666"/>
          <w:kern w:val="0"/>
          <w:szCs w:val="21"/>
        </w:rPr>
      </w:pPr>
      <w:r w:rsidRPr="00317A5E">
        <w:rPr>
          <w:rFonts w:ascii="Arial" w:eastAsia="宋体" w:hAnsi="Arial" w:cs="Arial"/>
          <w:b/>
          <w:bCs/>
          <w:color w:val="666666"/>
          <w:kern w:val="0"/>
        </w:rPr>
        <w:t>第二十二条</w:t>
      </w:r>
      <w:r w:rsidRPr="00317A5E">
        <w:rPr>
          <w:rFonts w:ascii="Arial" w:eastAsia="宋体" w:hAnsi="Arial" w:cs="Arial"/>
          <w:b/>
          <w:bCs/>
          <w:color w:val="666666"/>
          <w:kern w:val="0"/>
        </w:rPr>
        <w:t> </w:t>
      </w:r>
      <w:r w:rsidRPr="00317A5E">
        <w:rPr>
          <w:rFonts w:ascii="Arial" w:eastAsia="宋体" w:hAnsi="Arial" w:cs="Arial"/>
          <w:color w:val="666666"/>
          <w:kern w:val="0"/>
          <w:szCs w:val="21"/>
        </w:rPr>
        <w:t>伊拉克境内符合以下条件的任何人必须要在收到付款或注册之日后的</w:t>
      </w:r>
      <w:r w:rsidRPr="00317A5E">
        <w:rPr>
          <w:rFonts w:ascii="Arial" w:eastAsia="宋体" w:hAnsi="Arial" w:cs="Arial"/>
          <w:color w:val="666666"/>
          <w:kern w:val="0"/>
          <w:szCs w:val="21"/>
        </w:rPr>
        <w:t>21</w:t>
      </w:r>
      <w:r w:rsidRPr="00317A5E">
        <w:rPr>
          <w:rFonts w:ascii="Arial" w:eastAsia="宋体" w:hAnsi="Arial" w:cs="Arial"/>
          <w:color w:val="666666"/>
          <w:kern w:val="0"/>
          <w:szCs w:val="21"/>
        </w:rPr>
        <w:t>天内向财政当局提交纳税申报单：</w:t>
      </w:r>
    </w:p>
    <w:p w:rsidR="00670979" w:rsidRPr="00317A5E" w:rsidRDefault="00670979" w:rsidP="004164E7">
      <w:pPr>
        <w:widowControl/>
        <w:numPr>
          <w:ilvl w:val="0"/>
          <w:numId w:val="41"/>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按照本法的规定接收属于另外一人的利润或收入或；</w:t>
      </w:r>
    </w:p>
    <w:p w:rsidR="00670979" w:rsidRPr="00317A5E" w:rsidRDefault="00670979" w:rsidP="004164E7">
      <w:pPr>
        <w:widowControl/>
        <w:numPr>
          <w:ilvl w:val="0"/>
          <w:numId w:val="41"/>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为另外一人或按照其命令向其付款或者将利润或收入按以上方式贷记他的账户，即使利润或收入应在伊拉克境外支付。</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纳税申报单应包含以下信息：</w:t>
      </w:r>
    </w:p>
    <w:p w:rsidR="00670979" w:rsidRPr="00317A5E" w:rsidRDefault="00670979" w:rsidP="004164E7">
      <w:pPr>
        <w:widowControl/>
        <w:numPr>
          <w:ilvl w:val="0"/>
          <w:numId w:val="42"/>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所有上述利润和收入的真实声明。</w:t>
      </w:r>
    </w:p>
    <w:p w:rsidR="00670979" w:rsidRPr="00317A5E" w:rsidRDefault="00670979" w:rsidP="004164E7">
      <w:pPr>
        <w:widowControl/>
        <w:numPr>
          <w:ilvl w:val="0"/>
          <w:numId w:val="42"/>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上述利润和收入的所有人的姓名和地址。</w:t>
      </w:r>
      <w:r w:rsidRPr="00317A5E">
        <w:rPr>
          <w:rFonts w:ascii="Arial" w:eastAsia="宋体" w:hAnsi="Arial" w:cs="Arial"/>
          <w:color w:val="666666"/>
          <w:kern w:val="0"/>
          <w:szCs w:val="21"/>
        </w:rPr>
        <w:t> </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财政当局可以通过发出书面通知要求任何其他人提供该信息。</w:t>
      </w:r>
    </w:p>
    <w:p w:rsidR="00670979" w:rsidRPr="00317A5E" w:rsidRDefault="00670979" w:rsidP="00670979">
      <w:pPr>
        <w:widowControl/>
        <w:shd w:val="clear" w:color="auto" w:fill="FFFFFF"/>
        <w:spacing w:before="100" w:beforeAutospacing="1" w:after="100" w:afterAutospacing="1" w:line="540" w:lineRule="atLeast"/>
        <w:ind w:firstLine="420"/>
        <w:jc w:val="left"/>
        <w:rPr>
          <w:rFonts w:ascii="Arial" w:eastAsia="宋体" w:hAnsi="Arial" w:cs="Arial"/>
          <w:color w:val="666666"/>
          <w:kern w:val="0"/>
          <w:szCs w:val="21"/>
        </w:rPr>
      </w:pPr>
      <w:r w:rsidRPr="00317A5E">
        <w:rPr>
          <w:rFonts w:ascii="Arial" w:eastAsia="宋体" w:hAnsi="Arial" w:cs="Arial"/>
          <w:b/>
          <w:bCs/>
          <w:color w:val="666666"/>
          <w:kern w:val="0"/>
        </w:rPr>
        <w:t>第二十三条</w:t>
      </w:r>
      <w:r w:rsidRPr="00317A5E">
        <w:rPr>
          <w:rFonts w:ascii="Arial" w:eastAsia="宋体" w:hAnsi="Arial" w:cs="Arial"/>
          <w:b/>
          <w:bCs/>
          <w:color w:val="666666"/>
          <w:kern w:val="0"/>
        </w:rPr>
        <w:t> </w:t>
      </w:r>
      <w:r w:rsidRPr="00317A5E">
        <w:rPr>
          <w:rFonts w:ascii="Arial" w:eastAsia="宋体" w:hAnsi="Arial" w:cs="Arial"/>
          <w:color w:val="666666"/>
          <w:kern w:val="0"/>
          <w:szCs w:val="21"/>
        </w:rPr>
        <w:t>负责代表另一人纳税的任何人有权从代表另外一人接收的款项中扣除足以支付该税金的款项并且应免受针对他按照本法律规定支付的任何款项而提出的诉讼，前提条件是他应向所代表的人提交说明，列明已支付的税款、税率以及剩余的净额。</w:t>
      </w:r>
      <w:r w:rsidRPr="00317A5E">
        <w:rPr>
          <w:rFonts w:ascii="Arial" w:eastAsia="宋体" w:hAnsi="Arial" w:cs="Arial"/>
          <w:color w:val="666666"/>
          <w:kern w:val="0"/>
          <w:szCs w:val="21"/>
        </w:rPr>
        <w:t> </w:t>
      </w:r>
    </w:p>
    <w:p w:rsidR="00670979" w:rsidRPr="00317A5E" w:rsidRDefault="00670979" w:rsidP="00670979">
      <w:pPr>
        <w:widowControl/>
        <w:shd w:val="clear" w:color="auto" w:fill="FFFFFF"/>
        <w:spacing w:before="100" w:beforeAutospacing="1" w:after="100" w:afterAutospacing="1" w:line="540" w:lineRule="atLeast"/>
        <w:ind w:firstLine="420"/>
        <w:jc w:val="left"/>
        <w:rPr>
          <w:rFonts w:ascii="Arial" w:eastAsia="宋体" w:hAnsi="Arial" w:cs="Arial"/>
          <w:color w:val="666666"/>
          <w:kern w:val="0"/>
          <w:szCs w:val="21"/>
        </w:rPr>
      </w:pPr>
      <w:r w:rsidRPr="00317A5E">
        <w:rPr>
          <w:rFonts w:ascii="Arial" w:eastAsia="宋体" w:hAnsi="Arial" w:cs="Arial"/>
          <w:b/>
          <w:bCs/>
          <w:color w:val="666666"/>
          <w:kern w:val="0"/>
        </w:rPr>
        <w:t>第二十四条</w:t>
      </w:r>
      <w:r w:rsidRPr="00317A5E">
        <w:rPr>
          <w:rFonts w:ascii="Arial" w:eastAsia="宋体" w:hAnsi="Arial" w:cs="Arial"/>
          <w:b/>
          <w:bCs/>
          <w:color w:val="666666"/>
          <w:kern w:val="0"/>
        </w:rPr>
        <w:t> </w:t>
      </w:r>
      <w:r w:rsidRPr="00317A5E">
        <w:rPr>
          <w:rFonts w:ascii="Arial" w:eastAsia="宋体" w:hAnsi="Arial" w:cs="Arial"/>
          <w:color w:val="666666"/>
          <w:kern w:val="0"/>
          <w:szCs w:val="21"/>
        </w:rPr>
        <w:t>如果一人已死亡并且对其在之前的课税年度或者之前五年内的收入尚未征税，则其继承人和不动产受让人或者负责其不动产分配的人员应负责对其应纳税款进行课税并从不动产的财产中缴纳税款，他应被视为等同存在时的本人。</w:t>
      </w:r>
    </w:p>
    <w:p w:rsidR="00670979" w:rsidRPr="00317A5E" w:rsidRDefault="00670979" w:rsidP="00670979">
      <w:pPr>
        <w:widowControl/>
        <w:shd w:val="clear" w:color="auto" w:fill="FFFFFF"/>
        <w:spacing w:before="100" w:beforeAutospacing="1" w:after="100" w:afterAutospacing="1" w:line="540" w:lineRule="atLeast"/>
        <w:ind w:firstLine="420"/>
        <w:jc w:val="left"/>
        <w:rPr>
          <w:rFonts w:ascii="Arial" w:eastAsia="宋体" w:hAnsi="Arial" w:cs="Arial"/>
          <w:color w:val="666666"/>
          <w:kern w:val="0"/>
          <w:szCs w:val="21"/>
        </w:rPr>
      </w:pPr>
      <w:r w:rsidRPr="00317A5E">
        <w:rPr>
          <w:rFonts w:ascii="Arial" w:eastAsia="宋体" w:hAnsi="Arial" w:cs="Arial"/>
          <w:b/>
          <w:bCs/>
          <w:color w:val="666666"/>
          <w:kern w:val="0"/>
        </w:rPr>
        <w:lastRenderedPageBreak/>
        <w:t>第二十五条</w:t>
      </w:r>
      <w:r w:rsidRPr="00317A5E">
        <w:rPr>
          <w:rFonts w:ascii="Arial" w:eastAsia="宋体" w:hAnsi="Arial" w:cs="Arial"/>
          <w:b/>
          <w:bCs/>
          <w:color w:val="666666"/>
          <w:kern w:val="0"/>
        </w:rPr>
        <w:t> </w:t>
      </w:r>
      <w:r w:rsidRPr="00317A5E">
        <w:rPr>
          <w:rFonts w:ascii="Arial" w:eastAsia="宋体" w:hAnsi="Arial" w:cs="Arial"/>
          <w:color w:val="666666"/>
          <w:kern w:val="0"/>
          <w:szCs w:val="21"/>
        </w:rPr>
        <w:t>法人负责税务事宜的经理、会计人员或高官之一应负责处理本法规定下对于课税和纳税而要求实施的所有行为和事宜。</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b/>
          <w:bCs/>
          <w:color w:val="666666"/>
          <w:kern w:val="0"/>
        </w:rPr>
        <w:t>第十三章</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b/>
          <w:bCs/>
          <w:color w:val="666666"/>
          <w:kern w:val="0"/>
        </w:rPr>
        <w:t>合伙企业</w:t>
      </w:r>
    </w:p>
    <w:p w:rsidR="00670979" w:rsidRPr="00317A5E" w:rsidRDefault="00670979" w:rsidP="00670979">
      <w:pPr>
        <w:widowControl/>
        <w:shd w:val="clear" w:color="auto" w:fill="FFFFFF"/>
        <w:spacing w:before="100" w:beforeAutospacing="1" w:after="100" w:afterAutospacing="1" w:line="540" w:lineRule="atLeast"/>
        <w:ind w:firstLine="420"/>
        <w:jc w:val="left"/>
        <w:rPr>
          <w:rFonts w:ascii="Arial" w:eastAsia="宋体" w:hAnsi="Arial" w:cs="Arial"/>
          <w:color w:val="666666"/>
          <w:kern w:val="0"/>
          <w:szCs w:val="21"/>
        </w:rPr>
      </w:pPr>
      <w:r w:rsidRPr="00317A5E">
        <w:rPr>
          <w:rFonts w:ascii="Arial" w:eastAsia="宋体" w:hAnsi="Arial" w:cs="Arial"/>
          <w:b/>
          <w:bCs/>
          <w:color w:val="666666"/>
          <w:kern w:val="0"/>
        </w:rPr>
        <w:t>第二十六条</w:t>
      </w:r>
    </w:p>
    <w:p w:rsidR="00670979" w:rsidRPr="00317A5E" w:rsidRDefault="00670979" w:rsidP="004164E7">
      <w:pPr>
        <w:widowControl/>
        <w:numPr>
          <w:ilvl w:val="0"/>
          <w:numId w:val="43"/>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合伙企业的收入应整体课税并按照各自的份额在合伙人之间分配，然后将每个合伙人从其他收入来源获得的收入增加到该收入之后征税，前提条件是合伙企业的地位应通过法定文件和记录或者财政当局认可的其他文件予以证明。</w:t>
      </w:r>
      <w:r w:rsidRPr="00317A5E">
        <w:rPr>
          <w:rFonts w:ascii="Arial" w:eastAsia="宋体" w:hAnsi="Arial" w:cs="Arial"/>
          <w:color w:val="666666"/>
          <w:kern w:val="0"/>
          <w:szCs w:val="21"/>
        </w:rPr>
        <w:t> </w:t>
      </w:r>
    </w:p>
    <w:p w:rsidR="00670979" w:rsidRPr="00317A5E" w:rsidRDefault="00670979" w:rsidP="004164E7">
      <w:pPr>
        <w:widowControl/>
        <w:numPr>
          <w:ilvl w:val="0"/>
          <w:numId w:val="43"/>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如果财政当局认为合伙企业地位无效或如果合伙企业建立的目的是为了避税或减税，或者如果没有证明每一个合伙人以适当的资金实际参与了合伙或者实际参与了合伙企业的经营管理，则财政当局可以对其认为收入所属的人员课税。</w:t>
      </w:r>
      <w:r w:rsidRPr="00317A5E">
        <w:rPr>
          <w:rFonts w:ascii="Arial" w:eastAsia="宋体" w:hAnsi="Arial" w:cs="Arial"/>
          <w:color w:val="666666"/>
          <w:kern w:val="0"/>
          <w:szCs w:val="21"/>
        </w:rPr>
        <w:t> </w:t>
      </w:r>
    </w:p>
    <w:p w:rsidR="00670979" w:rsidRPr="00317A5E" w:rsidRDefault="00670979" w:rsidP="004164E7">
      <w:pPr>
        <w:widowControl/>
        <w:numPr>
          <w:ilvl w:val="0"/>
          <w:numId w:val="43"/>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高级合伙人或者合伙人的授权代表应向财政当局提交纳税申报单，列明合伙企业的收入、每个合伙人的份额、地址以及账目表。另外还应提交财政当局要求的所有文件、记录和声明。</w:t>
      </w:r>
    </w:p>
    <w:p w:rsidR="00670979" w:rsidRPr="00317A5E" w:rsidRDefault="00670979" w:rsidP="004164E7">
      <w:pPr>
        <w:widowControl/>
        <w:numPr>
          <w:ilvl w:val="0"/>
          <w:numId w:val="43"/>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高级合伙人是合伙协议或继承证明书中列在首位的合伙人或者（如果合伙人之间没有书面协议）在合伙企业名称中单独提到的或列在其他合伙人的姓名之前的合伙人，否则高级合伙人就是在合伙协议或合伙企业名称中列在其他合伙人姓名之前的积极合伙人。</w:t>
      </w:r>
    </w:p>
    <w:p w:rsidR="00670979" w:rsidRPr="00317A5E" w:rsidRDefault="00670979" w:rsidP="004164E7">
      <w:pPr>
        <w:widowControl/>
        <w:numPr>
          <w:ilvl w:val="0"/>
          <w:numId w:val="43"/>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如果其中一名合伙人没有在伊拉克居住，代理人、代表或负责合伙企业事务的经理应提交必要的说明和纳税申报单。</w:t>
      </w:r>
      <w:r w:rsidRPr="00317A5E">
        <w:rPr>
          <w:rFonts w:ascii="Arial" w:eastAsia="宋体" w:hAnsi="Arial" w:cs="Arial"/>
          <w:color w:val="666666"/>
          <w:kern w:val="0"/>
          <w:szCs w:val="21"/>
        </w:rPr>
        <w:t> </w:t>
      </w:r>
    </w:p>
    <w:p w:rsidR="00670979" w:rsidRPr="00317A5E" w:rsidRDefault="00670979" w:rsidP="004164E7">
      <w:pPr>
        <w:widowControl/>
        <w:numPr>
          <w:ilvl w:val="0"/>
          <w:numId w:val="43"/>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如果合伙企业受到有关所得税的商业账簿保存方面的法规的约束，但是未能遵守该法规的规定，财政当局可以就合伙企业的所有利润对高级合伙人或拥有最大份额的合伙人课税。该合伙人有权向其他合伙人追偿。除非获得高级合伙人或以其名义提交纳税申报单拥有最大份额的合伙人的许可，否则不得从合伙企业的利润中扣除。</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b/>
          <w:bCs/>
          <w:color w:val="666666"/>
          <w:kern w:val="0"/>
        </w:rPr>
        <w:t>第十四章</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b/>
          <w:bCs/>
          <w:color w:val="666666"/>
          <w:kern w:val="0"/>
        </w:rPr>
        <w:t>纳税申报单和信息</w:t>
      </w:r>
    </w:p>
    <w:p w:rsidR="00670979" w:rsidRPr="00317A5E" w:rsidRDefault="00670979" w:rsidP="00670979">
      <w:pPr>
        <w:widowControl/>
        <w:shd w:val="clear" w:color="auto" w:fill="FFFFFF"/>
        <w:spacing w:before="100" w:beforeAutospacing="1" w:after="100" w:afterAutospacing="1" w:line="540" w:lineRule="atLeast"/>
        <w:ind w:firstLine="420"/>
        <w:jc w:val="left"/>
        <w:rPr>
          <w:rFonts w:ascii="Arial" w:eastAsia="宋体" w:hAnsi="Arial" w:cs="Arial"/>
          <w:color w:val="666666"/>
          <w:kern w:val="0"/>
          <w:szCs w:val="21"/>
        </w:rPr>
      </w:pPr>
      <w:r w:rsidRPr="00317A5E">
        <w:rPr>
          <w:rFonts w:ascii="Arial" w:eastAsia="宋体" w:hAnsi="Arial" w:cs="Arial"/>
          <w:b/>
          <w:bCs/>
          <w:color w:val="666666"/>
          <w:kern w:val="0"/>
        </w:rPr>
        <w:lastRenderedPageBreak/>
        <w:t>第二十七条</w:t>
      </w:r>
      <w:r w:rsidRPr="00317A5E">
        <w:rPr>
          <w:rFonts w:ascii="Arial" w:eastAsia="宋体" w:hAnsi="Arial" w:cs="Arial"/>
          <w:b/>
          <w:bCs/>
          <w:color w:val="666666"/>
          <w:kern w:val="0"/>
        </w:rPr>
        <w:t> </w:t>
      </w:r>
      <w:r w:rsidRPr="00317A5E">
        <w:rPr>
          <w:rFonts w:ascii="Arial" w:eastAsia="宋体" w:hAnsi="Arial" w:cs="Arial"/>
          <w:color w:val="666666"/>
          <w:kern w:val="0"/>
          <w:szCs w:val="21"/>
        </w:rPr>
        <w:t>根据</w:t>
      </w:r>
      <w:r w:rsidRPr="00317A5E">
        <w:rPr>
          <w:rFonts w:ascii="Arial" w:eastAsia="宋体" w:hAnsi="Arial" w:cs="Arial"/>
          <w:color w:val="666666"/>
          <w:kern w:val="0"/>
          <w:szCs w:val="21"/>
        </w:rPr>
        <w:t>1987</w:t>
      </w:r>
      <w:r w:rsidRPr="00317A5E">
        <w:rPr>
          <w:rFonts w:ascii="Arial" w:eastAsia="宋体" w:hAnsi="Arial" w:cs="Arial"/>
          <w:color w:val="666666"/>
          <w:kern w:val="0"/>
          <w:szCs w:val="21"/>
        </w:rPr>
        <w:t>年</w:t>
      </w:r>
      <w:r w:rsidRPr="00317A5E">
        <w:rPr>
          <w:rFonts w:ascii="Arial" w:eastAsia="宋体" w:hAnsi="Arial" w:cs="Arial"/>
          <w:color w:val="666666"/>
          <w:kern w:val="0"/>
          <w:szCs w:val="21"/>
        </w:rPr>
        <w:t>9</w:t>
      </w:r>
      <w:r w:rsidRPr="00317A5E">
        <w:rPr>
          <w:rFonts w:ascii="Arial" w:eastAsia="宋体" w:hAnsi="Arial" w:cs="Arial"/>
          <w:color w:val="666666"/>
          <w:kern w:val="0"/>
          <w:szCs w:val="21"/>
        </w:rPr>
        <w:t>月</w:t>
      </w:r>
      <w:r w:rsidRPr="00317A5E">
        <w:rPr>
          <w:rFonts w:ascii="Arial" w:eastAsia="宋体" w:hAnsi="Arial" w:cs="Arial"/>
          <w:color w:val="666666"/>
          <w:kern w:val="0"/>
          <w:szCs w:val="21"/>
        </w:rPr>
        <w:t>21</w:t>
      </w:r>
      <w:r w:rsidRPr="00317A5E">
        <w:rPr>
          <w:rFonts w:ascii="Arial" w:eastAsia="宋体" w:hAnsi="Arial" w:cs="Arial"/>
          <w:color w:val="666666"/>
          <w:kern w:val="0"/>
          <w:szCs w:val="21"/>
        </w:rPr>
        <w:t>日发布的</w:t>
      </w:r>
      <w:r w:rsidRPr="00317A5E">
        <w:rPr>
          <w:rFonts w:ascii="Arial" w:eastAsia="宋体" w:hAnsi="Arial" w:cs="Arial"/>
          <w:color w:val="666666"/>
          <w:kern w:val="0"/>
          <w:szCs w:val="21"/>
        </w:rPr>
        <w:t>94</w:t>
      </w:r>
      <w:r w:rsidRPr="00317A5E">
        <w:rPr>
          <w:rFonts w:ascii="Arial" w:eastAsia="宋体" w:hAnsi="Arial" w:cs="Arial"/>
          <w:color w:val="666666"/>
          <w:kern w:val="0"/>
          <w:szCs w:val="21"/>
        </w:rPr>
        <w:t>号</w:t>
      </w:r>
      <w:r w:rsidRPr="00317A5E">
        <w:rPr>
          <w:rFonts w:ascii="Arial" w:eastAsia="宋体" w:hAnsi="Arial" w:cs="Arial"/>
          <w:color w:val="666666"/>
          <w:kern w:val="0"/>
          <w:szCs w:val="21"/>
        </w:rPr>
        <w:t>1982</w:t>
      </w:r>
      <w:r w:rsidRPr="00317A5E">
        <w:rPr>
          <w:rFonts w:ascii="Arial" w:eastAsia="宋体" w:hAnsi="Arial" w:cs="Arial"/>
          <w:color w:val="666666"/>
          <w:kern w:val="0"/>
          <w:szCs w:val="21"/>
        </w:rPr>
        <w:t>年</w:t>
      </w:r>
      <w:r w:rsidRPr="00317A5E">
        <w:rPr>
          <w:rFonts w:ascii="Arial" w:eastAsia="宋体" w:hAnsi="Arial" w:cs="Arial"/>
          <w:color w:val="666666"/>
          <w:kern w:val="0"/>
          <w:szCs w:val="21"/>
        </w:rPr>
        <w:t>113</w:t>
      </w:r>
      <w:r w:rsidRPr="00317A5E">
        <w:rPr>
          <w:rFonts w:ascii="Arial" w:eastAsia="宋体" w:hAnsi="Arial" w:cs="Arial"/>
          <w:color w:val="666666"/>
          <w:kern w:val="0"/>
          <w:szCs w:val="21"/>
        </w:rPr>
        <w:t>号所得税法修订法第</w:t>
      </w:r>
      <w:r w:rsidRPr="00317A5E">
        <w:rPr>
          <w:rFonts w:ascii="Arial" w:eastAsia="宋体" w:hAnsi="Arial" w:cs="Arial"/>
          <w:color w:val="666666"/>
          <w:kern w:val="0"/>
          <w:szCs w:val="21"/>
        </w:rPr>
        <w:t>2</w:t>
      </w:r>
      <w:r w:rsidRPr="00317A5E">
        <w:rPr>
          <w:rFonts w:ascii="Arial" w:eastAsia="宋体" w:hAnsi="Arial" w:cs="Arial"/>
          <w:color w:val="666666"/>
          <w:kern w:val="0"/>
          <w:szCs w:val="21"/>
        </w:rPr>
        <w:t>条的规定，本条第（二）款撤销，修改为以下内容：</w:t>
      </w:r>
    </w:p>
    <w:p w:rsidR="00670979" w:rsidRPr="00317A5E" w:rsidRDefault="00670979" w:rsidP="004164E7">
      <w:pPr>
        <w:widowControl/>
        <w:numPr>
          <w:ilvl w:val="0"/>
          <w:numId w:val="44"/>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财政当局可以要求任何应纳税人或者其认为应纳税的人员（不论其姓名是否在所得税部门中登记）在书面通知或者其他公告方式之日后的</w:t>
      </w:r>
      <w:r w:rsidRPr="00317A5E">
        <w:rPr>
          <w:rFonts w:ascii="Arial" w:eastAsia="宋体" w:hAnsi="Arial" w:cs="Arial"/>
          <w:color w:val="666666"/>
          <w:kern w:val="0"/>
          <w:szCs w:val="21"/>
        </w:rPr>
        <w:t>21</w:t>
      </w:r>
      <w:r w:rsidRPr="00317A5E">
        <w:rPr>
          <w:rFonts w:ascii="Arial" w:eastAsia="宋体" w:hAnsi="Arial" w:cs="Arial"/>
          <w:color w:val="666666"/>
          <w:kern w:val="0"/>
          <w:szCs w:val="21"/>
        </w:rPr>
        <w:t>天内提交收入的纳税申报单。</w:t>
      </w:r>
      <w:r w:rsidRPr="00317A5E">
        <w:rPr>
          <w:rFonts w:ascii="Arial" w:eastAsia="宋体" w:hAnsi="Arial" w:cs="Arial"/>
          <w:color w:val="666666"/>
          <w:kern w:val="0"/>
          <w:szCs w:val="21"/>
        </w:rPr>
        <w:t> </w:t>
      </w:r>
    </w:p>
    <w:p w:rsidR="00670979" w:rsidRPr="00317A5E" w:rsidRDefault="00670979" w:rsidP="004164E7">
      <w:pPr>
        <w:widowControl/>
        <w:numPr>
          <w:ilvl w:val="0"/>
          <w:numId w:val="44"/>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每一个有应纳税收入的人（不论是否登记）都必须要在课税年</w:t>
      </w:r>
      <w:r w:rsidRPr="00317A5E">
        <w:rPr>
          <w:rFonts w:ascii="Arial" w:eastAsia="宋体" w:hAnsi="Arial" w:cs="Arial"/>
          <w:color w:val="666666"/>
          <w:kern w:val="0"/>
          <w:szCs w:val="21"/>
        </w:rPr>
        <w:t>6</w:t>
      </w:r>
      <w:r w:rsidRPr="00317A5E">
        <w:rPr>
          <w:rFonts w:ascii="Arial" w:eastAsia="宋体" w:hAnsi="Arial" w:cs="Arial"/>
          <w:color w:val="666666"/>
          <w:kern w:val="0"/>
          <w:szCs w:val="21"/>
        </w:rPr>
        <w:t>月</w:t>
      </w:r>
      <w:r w:rsidRPr="00317A5E">
        <w:rPr>
          <w:rFonts w:ascii="Arial" w:eastAsia="宋体" w:hAnsi="Arial" w:cs="Arial"/>
          <w:color w:val="666666"/>
          <w:kern w:val="0"/>
          <w:szCs w:val="21"/>
        </w:rPr>
        <w:t>1</w:t>
      </w:r>
      <w:r w:rsidRPr="00317A5E">
        <w:rPr>
          <w:rFonts w:ascii="Arial" w:eastAsia="宋体" w:hAnsi="Arial" w:cs="Arial"/>
          <w:color w:val="666666"/>
          <w:kern w:val="0"/>
          <w:szCs w:val="21"/>
        </w:rPr>
        <w:t>日之前提交有关其收入的纳税申报单，即使他没有收到有关这一要求的书面通知或任何其他公告。</w:t>
      </w:r>
    </w:p>
    <w:p w:rsidR="00670979" w:rsidRPr="00317A5E" w:rsidRDefault="00670979" w:rsidP="004164E7">
      <w:pPr>
        <w:widowControl/>
        <w:numPr>
          <w:ilvl w:val="0"/>
          <w:numId w:val="44"/>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财政当局在认为存在合法理由的情况下可以将本条第（一）（二）款中提到的期限适当延长。</w:t>
      </w:r>
      <w:r w:rsidRPr="00317A5E">
        <w:rPr>
          <w:rFonts w:ascii="Arial" w:eastAsia="宋体" w:hAnsi="Arial" w:cs="Arial"/>
          <w:color w:val="666666"/>
          <w:kern w:val="0"/>
          <w:szCs w:val="21"/>
        </w:rPr>
        <w:t> </w:t>
      </w:r>
    </w:p>
    <w:p w:rsidR="00670979" w:rsidRPr="00317A5E" w:rsidRDefault="00670979" w:rsidP="004164E7">
      <w:pPr>
        <w:widowControl/>
        <w:numPr>
          <w:ilvl w:val="0"/>
          <w:numId w:val="44"/>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雇员应在上述条款中提到的期限内通过其雇主提交工资和津贴之外的收入纳税申报单；雇主必须要确认签字的真实性并将纳税申报单提交给财政当局。</w:t>
      </w:r>
    </w:p>
    <w:p w:rsidR="00670979" w:rsidRPr="00317A5E" w:rsidRDefault="00670979" w:rsidP="00670979">
      <w:pPr>
        <w:widowControl/>
        <w:shd w:val="clear" w:color="auto" w:fill="FFFFFF"/>
        <w:spacing w:before="100" w:beforeAutospacing="1" w:after="100" w:afterAutospacing="1" w:line="540" w:lineRule="atLeast"/>
        <w:ind w:firstLine="420"/>
        <w:jc w:val="left"/>
        <w:rPr>
          <w:rFonts w:ascii="Arial" w:eastAsia="宋体" w:hAnsi="Arial" w:cs="Arial"/>
          <w:color w:val="666666"/>
          <w:kern w:val="0"/>
          <w:szCs w:val="21"/>
        </w:rPr>
      </w:pPr>
      <w:r w:rsidRPr="00317A5E">
        <w:rPr>
          <w:rFonts w:ascii="Arial" w:eastAsia="宋体" w:hAnsi="Arial" w:cs="Arial"/>
          <w:color w:val="666666"/>
          <w:kern w:val="0"/>
          <w:szCs w:val="21"/>
        </w:rPr>
        <w:t>第（二）款原文如下：每一个有应纳税收入的人（不论是否登记）都必须要在课税年</w:t>
      </w:r>
      <w:r w:rsidRPr="00317A5E">
        <w:rPr>
          <w:rFonts w:ascii="Arial" w:eastAsia="宋体" w:hAnsi="Arial" w:cs="Arial"/>
          <w:color w:val="666666"/>
          <w:kern w:val="0"/>
          <w:szCs w:val="21"/>
        </w:rPr>
        <w:t>4</w:t>
      </w:r>
      <w:r w:rsidRPr="00317A5E">
        <w:rPr>
          <w:rFonts w:ascii="Arial" w:eastAsia="宋体" w:hAnsi="Arial" w:cs="Arial"/>
          <w:color w:val="666666"/>
          <w:kern w:val="0"/>
          <w:szCs w:val="21"/>
        </w:rPr>
        <w:t>月</w:t>
      </w:r>
      <w:r w:rsidRPr="00317A5E">
        <w:rPr>
          <w:rFonts w:ascii="Arial" w:eastAsia="宋体" w:hAnsi="Arial" w:cs="Arial"/>
          <w:color w:val="666666"/>
          <w:kern w:val="0"/>
          <w:szCs w:val="21"/>
        </w:rPr>
        <w:t>1</w:t>
      </w:r>
      <w:r w:rsidRPr="00317A5E">
        <w:rPr>
          <w:rFonts w:ascii="Arial" w:eastAsia="宋体" w:hAnsi="Arial" w:cs="Arial"/>
          <w:color w:val="666666"/>
          <w:kern w:val="0"/>
          <w:szCs w:val="21"/>
        </w:rPr>
        <w:t>日之前提交有关其收入的纳税申报单，即使他没有收到有关这一要求的书面通知或任何其他公告。</w:t>
      </w:r>
      <w:r w:rsidRPr="00317A5E">
        <w:rPr>
          <w:rFonts w:ascii="Arial" w:eastAsia="宋体" w:hAnsi="Arial" w:cs="Arial"/>
          <w:color w:val="666666"/>
          <w:kern w:val="0"/>
          <w:szCs w:val="21"/>
        </w:rPr>
        <w:t> </w:t>
      </w:r>
    </w:p>
    <w:p w:rsidR="00670979" w:rsidRPr="00317A5E" w:rsidRDefault="00670979" w:rsidP="00670979">
      <w:pPr>
        <w:widowControl/>
        <w:shd w:val="clear" w:color="auto" w:fill="FFFFFF"/>
        <w:spacing w:before="100" w:beforeAutospacing="1" w:after="100" w:afterAutospacing="1" w:line="540" w:lineRule="atLeast"/>
        <w:ind w:firstLine="420"/>
        <w:jc w:val="left"/>
        <w:rPr>
          <w:rFonts w:ascii="Arial" w:eastAsia="宋体" w:hAnsi="Arial" w:cs="Arial"/>
          <w:color w:val="666666"/>
          <w:kern w:val="0"/>
          <w:szCs w:val="21"/>
        </w:rPr>
      </w:pPr>
      <w:r w:rsidRPr="00317A5E">
        <w:rPr>
          <w:rFonts w:ascii="Arial" w:eastAsia="宋体" w:hAnsi="Arial" w:cs="Arial"/>
          <w:b/>
          <w:bCs/>
          <w:color w:val="666666"/>
          <w:kern w:val="0"/>
        </w:rPr>
        <w:t>第二十八条</w:t>
      </w:r>
    </w:p>
    <w:p w:rsidR="00670979" w:rsidRPr="00317A5E" w:rsidRDefault="00670979" w:rsidP="004164E7">
      <w:pPr>
        <w:widowControl/>
        <w:numPr>
          <w:ilvl w:val="0"/>
          <w:numId w:val="45"/>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政府部门、公共机构、国有企业以及合营企业及其职员应在财政当局提出要求后立即向财政当局提交其认为为了履行本法规定所必需的文件和信息。</w:t>
      </w:r>
    </w:p>
    <w:p w:rsidR="00670979" w:rsidRPr="00317A5E" w:rsidRDefault="00670979" w:rsidP="004164E7">
      <w:pPr>
        <w:widowControl/>
        <w:numPr>
          <w:ilvl w:val="0"/>
          <w:numId w:val="45"/>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财政当局有权调查纳税人的真实收入并确定收入在发生地的来源。</w:t>
      </w:r>
    </w:p>
    <w:p w:rsidR="00670979" w:rsidRPr="00317A5E" w:rsidRDefault="00670979" w:rsidP="004164E7">
      <w:pPr>
        <w:widowControl/>
        <w:numPr>
          <w:ilvl w:val="0"/>
          <w:numId w:val="45"/>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财政当局有权要求其认为持有有助于评估任何纳税人的税款信息的任何人提供信息。</w:t>
      </w:r>
    </w:p>
    <w:p w:rsidR="00670979" w:rsidRPr="00317A5E" w:rsidRDefault="00670979" w:rsidP="004164E7">
      <w:pPr>
        <w:widowControl/>
        <w:numPr>
          <w:ilvl w:val="0"/>
          <w:numId w:val="45"/>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财政当局可以要求停止与税务有关的事务，并阻止其他政府部门进行此种税务相关事务，直到支付税款或应付保证金为止。</w:t>
      </w:r>
    </w:p>
    <w:p w:rsidR="00670979" w:rsidRPr="00317A5E" w:rsidRDefault="00670979" w:rsidP="004164E7">
      <w:pPr>
        <w:widowControl/>
        <w:numPr>
          <w:ilvl w:val="0"/>
          <w:numId w:val="45"/>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财政当局可以要求政府部门、公共机构或合营机构或任何人从应向承包商或其他相关人支付的金额中扣除不超过</w:t>
      </w:r>
      <w:r w:rsidRPr="00317A5E">
        <w:rPr>
          <w:rFonts w:ascii="Arial" w:eastAsia="宋体" w:hAnsi="Arial" w:cs="Arial"/>
          <w:color w:val="666666"/>
          <w:kern w:val="0"/>
          <w:szCs w:val="21"/>
        </w:rPr>
        <w:t>10%</w:t>
      </w:r>
      <w:r w:rsidRPr="00317A5E">
        <w:rPr>
          <w:rFonts w:ascii="Arial" w:eastAsia="宋体" w:hAnsi="Arial" w:cs="Arial"/>
          <w:color w:val="666666"/>
          <w:kern w:val="0"/>
          <w:szCs w:val="21"/>
        </w:rPr>
        <w:t>的款项，扣除的款项在获得所得税纳税证明书之前不得释放给上述承包商或其他相关人。财政当局可以要求将扣除的金额转交给财政当局。</w:t>
      </w:r>
      <w:r w:rsidRPr="00317A5E">
        <w:rPr>
          <w:rFonts w:ascii="Arial" w:eastAsia="宋体" w:hAnsi="Arial" w:cs="Arial"/>
          <w:color w:val="666666"/>
          <w:kern w:val="0"/>
          <w:szCs w:val="21"/>
        </w:rPr>
        <w:t> </w:t>
      </w:r>
    </w:p>
    <w:p w:rsidR="00670979" w:rsidRPr="00317A5E" w:rsidRDefault="00670979" w:rsidP="00670979">
      <w:pPr>
        <w:widowControl/>
        <w:shd w:val="clear" w:color="auto" w:fill="FFFFFF"/>
        <w:spacing w:before="100" w:beforeAutospacing="1" w:after="100" w:afterAutospacing="1" w:line="540" w:lineRule="atLeast"/>
        <w:ind w:firstLine="420"/>
        <w:jc w:val="left"/>
        <w:rPr>
          <w:rFonts w:ascii="Arial" w:eastAsia="宋体" w:hAnsi="Arial" w:cs="Arial"/>
          <w:color w:val="666666"/>
          <w:kern w:val="0"/>
          <w:szCs w:val="21"/>
        </w:rPr>
      </w:pPr>
      <w:r w:rsidRPr="00317A5E">
        <w:rPr>
          <w:rFonts w:ascii="Arial" w:eastAsia="宋体" w:hAnsi="Arial" w:cs="Arial"/>
          <w:b/>
          <w:bCs/>
          <w:color w:val="666666"/>
          <w:kern w:val="0"/>
        </w:rPr>
        <w:t>第二十九条</w:t>
      </w:r>
      <w:r w:rsidRPr="00317A5E">
        <w:rPr>
          <w:rFonts w:ascii="Arial" w:eastAsia="宋体" w:hAnsi="Arial" w:cs="Arial"/>
          <w:b/>
          <w:bCs/>
          <w:color w:val="666666"/>
          <w:kern w:val="0"/>
        </w:rPr>
        <w:t> </w:t>
      </w:r>
      <w:r w:rsidRPr="00317A5E">
        <w:rPr>
          <w:rFonts w:ascii="Arial" w:eastAsia="宋体" w:hAnsi="Arial" w:cs="Arial"/>
          <w:color w:val="666666"/>
          <w:kern w:val="0"/>
          <w:szCs w:val="21"/>
        </w:rPr>
        <w:t>按照本法规定提交的每一张纳税申报单、声明或表格都应视为由被要求提交的人员或者有义务提交的人员或者其代表提交，除非可以提供相反的证明。在纳税申报单、声明或表格上签字、盖章或按手印的任何人都应被视为知道并承认上述文件中的所有事宜。</w:t>
      </w:r>
      <w:r w:rsidRPr="00317A5E">
        <w:rPr>
          <w:rFonts w:ascii="Arial" w:eastAsia="宋体" w:hAnsi="Arial" w:cs="Arial"/>
          <w:color w:val="666666"/>
          <w:kern w:val="0"/>
          <w:szCs w:val="21"/>
        </w:rPr>
        <w:t> </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b/>
          <w:bCs/>
          <w:color w:val="666666"/>
          <w:kern w:val="0"/>
        </w:rPr>
        <w:lastRenderedPageBreak/>
        <w:t>第十五章</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b/>
          <w:bCs/>
          <w:color w:val="666666"/>
          <w:kern w:val="0"/>
        </w:rPr>
        <w:t>课税</w:t>
      </w:r>
    </w:p>
    <w:p w:rsidR="00670979" w:rsidRPr="00317A5E" w:rsidRDefault="00670979" w:rsidP="00670979">
      <w:pPr>
        <w:widowControl/>
        <w:shd w:val="clear" w:color="auto" w:fill="FFFFFF"/>
        <w:spacing w:before="100" w:beforeAutospacing="1" w:after="100" w:afterAutospacing="1" w:line="540" w:lineRule="atLeast"/>
        <w:ind w:firstLine="420"/>
        <w:jc w:val="left"/>
        <w:rPr>
          <w:rFonts w:ascii="Arial" w:eastAsia="宋体" w:hAnsi="Arial" w:cs="Arial"/>
          <w:color w:val="666666"/>
          <w:kern w:val="0"/>
          <w:szCs w:val="21"/>
        </w:rPr>
      </w:pPr>
      <w:r w:rsidRPr="00317A5E">
        <w:rPr>
          <w:rFonts w:ascii="Arial" w:eastAsia="宋体" w:hAnsi="Arial" w:cs="Arial"/>
          <w:b/>
          <w:bCs/>
          <w:color w:val="666666"/>
          <w:kern w:val="0"/>
        </w:rPr>
        <w:t>第三十条</w:t>
      </w:r>
      <w:r w:rsidRPr="00317A5E">
        <w:rPr>
          <w:rFonts w:ascii="Arial" w:eastAsia="宋体" w:hAnsi="Arial" w:cs="Arial"/>
          <w:b/>
          <w:bCs/>
          <w:color w:val="666666"/>
          <w:kern w:val="0"/>
        </w:rPr>
        <w:t> </w:t>
      </w:r>
      <w:r w:rsidRPr="00317A5E">
        <w:rPr>
          <w:rFonts w:ascii="Arial" w:eastAsia="宋体" w:hAnsi="Arial" w:cs="Arial"/>
          <w:color w:val="666666"/>
          <w:kern w:val="0"/>
          <w:szCs w:val="21"/>
        </w:rPr>
        <w:t>第二十七条规定的纳税申报单提交期限到期后，财政当局应研究提交的纳税申报单。财政当局可以接受纳税申报单并根据申报单进行课税，也可拒绝纳税申报单并对其按照现有的信息估算的收入进行课税。对于未提交声明的人员，如果财政当局认为此人应纳税，则可以估算其收入并相应的课税。此种课税不应免除纳税人对于规定期限内未能提交纳税申报单而应承担的责任。</w:t>
      </w:r>
    </w:p>
    <w:p w:rsidR="00670979" w:rsidRPr="00317A5E" w:rsidRDefault="00670979" w:rsidP="00670979">
      <w:pPr>
        <w:widowControl/>
        <w:shd w:val="clear" w:color="auto" w:fill="FFFFFF"/>
        <w:spacing w:before="100" w:beforeAutospacing="1" w:after="100" w:afterAutospacing="1" w:line="540" w:lineRule="atLeast"/>
        <w:ind w:firstLine="420"/>
        <w:jc w:val="left"/>
        <w:rPr>
          <w:rFonts w:ascii="Arial" w:eastAsia="宋体" w:hAnsi="Arial" w:cs="Arial"/>
          <w:color w:val="666666"/>
          <w:kern w:val="0"/>
          <w:szCs w:val="21"/>
        </w:rPr>
      </w:pPr>
      <w:r w:rsidRPr="00317A5E">
        <w:rPr>
          <w:rFonts w:ascii="Arial" w:eastAsia="宋体" w:hAnsi="Arial" w:cs="Arial"/>
          <w:b/>
          <w:bCs/>
          <w:color w:val="666666"/>
          <w:kern w:val="0"/>
        </w:rPr>
        <w:t>第三十一条</w:t>
      </w:r>
      <w:r w:rsidRPr="00317A5E">
        <w:rPr>
          <w:rFonts w:ascii="Arial" w:eastAsia="宋体" w:hAnsi="Arial" w:cs="Arial"/>
          <w:color w:val="666666"/>
          <w:kern w:val="0"/>
          <w:szCs w:val="21"/>
        </w:rPr>
        <w:t>应在位于纳税人的居住地或经营所在地的估税员办公室对应纳税人进行估税。如果纳税人的业务经营地点与多个不同的估税员办公室有关，则应根据财政当局的决定，在一个或多个估税员办公室进行课税。部长或其授权代表可以规定应纳税人员应在上述办公室之外的其他估税员的办公室接受估税。</w:t>
      </w:r>
      <w:r w:rsidRPr="00317A5E">
        <w:rPr>
          <w:rFonts w:ascii="Arial" w:eastAsia="宋体" w:hAnsi="Arial" w:cs="Arial"/>
          <w:color w:val="666666"/>
          <w:kern w:val="0"/>
          <w:szCs w:val="21"/>
        </w:rPr>
        <w:t>  </w:t>
      </w:r>
    </w:p>
    <w:p w:rsidR="00670979" w:rsidRPr="00317A5E" w:rsidRDefault="00670979" w:rsidP="00670979">
      <w:pPr>
        <w:widowControl/>
        <w:shd w:val="clear" w:color="auto" w:fill="FFFFFF"/>
        <w:spacing w:before="100" w:beforeAutospacing="1" w:after="100" w:afterAutospacing="1" w:line="540" w:lineRule="atLeast"/>
        <w:ind w:firstLine="420"/>
        <w:jc w:val="left"/>
        <w:rPr>
          <w:rFonts w:ascii="Arial" w:eastAsia="宋体" w:hAnsi="Arial" w:cs="Arial"/>
          <w:color w:val="666666"/>
          <w:kern w:val="0"/>
          <w:szCs w:val="21"/>
        </w:rPr>
      </w:pPr>
      <w:r w:rsidRPr="00317A5E">
        <w:rPr>
          <w:rFonts w:ascii="Arial" w:eastAsia="宋体" w:hAnsi="Arial" w:cs="Arial"/>
          <w:b/>
          <w:bCs/>
          <w:color w:val="666666"/>
          <w:kern w:val="0"/>
        </w:rPr>
        <w:t>第三十二条</w:t>
      </w:r>
      <w:r w:rsidRPr="00317A5E">
        <w:rPr>
          <w:rFonts w:ascii="Arial" w:eastAsia="宋体" w:hAnsi="Arial" w:cs="Arial"/>
          <w:b/>
          <w:bCs/>
          <w:color w:val="666666"/>
          <w:kern w:val="0"/>
        </w:rPr>
        <w:t> </w:t>
      </w:r>
      <w:r w:rsidRPr="00317A5E">
        <w:rPr>
          <w:rFonts w:ascii="Arial" w:eastAsia="宋体" w:hAnsi="Arial" w:cs="Arial"/>
          <w:color w:val="666666"/>
          <w:kern w:val="0"/>
          <w:szCs w:val="21"/>
        </w:rPr>
        <w:t>根据</w:t>
      </w:r>
      <w:r w:rsidRPr="00317A5E">
        <w:rPr>
          <w:rFonts w:ascii="Arial" w:eastAsia="宋体" w:hAnsi="Arial" w:cs="Arial"/>
          <w:color w:val="666666"/>
          <w:kern w:val="0"/>
          <w:szCs w:val="21"/>
        </w:rPr>
        <w:t>1994</w:t>
      </w:r>
      <w:r w:rsidRPr="00317A5E">
        <w:rPr>
          <w:rFonts w:ascii="Arial" w:eastAsia="宋体" w:hAnsi="Arial" w:cs="Arial"/>
          <w:color w:val="666666"/>
          <w:kern w:val="0"/>
          <w:szCs w:val="21"/>
        </w:rPr>
        <w:t>年</w:t>
      </w:r>
      <w:r w:rsidRPr="00317A5E">
        <w:rPr>
          <w:rFonts w:ascii="Arial" w:eastAsia="宋体" w:hAnsi="Arial" w:cs="Arial"/>
          <w:color w:val="666666"/>
          <w:kern w:val="0"/>
          <w:szCs w:val="21"/>
        </w:rPr>
        <w:t>9</w:t>
      </w:r>
      <w:r w:rsidRPr="00317A5E">
        <w:rPr>
          <w:rFonts w:ascii="Arial" w:eastAsia="宋体" w:hAnsi="Arial" w:cs="Arial"/>
          <w:color w:val="666666"/>
          <w:kern w:val="0"/>
          <w:szCs w:val="21"/>
        </w:rPr>
        <w:t>月</w:t>
      </w:r>
      <w:r w:rsidRPr="00317A5E">
        <w:rPr>
          <w:rFonts w:ascii="Arial" w:eastAsia="宋体" w:hAnsi="Arial" w:cs="Arial"/>
          <w:color w:val="666666"/>
          <w:kern w:val="0"/>
          <w:szCs w:val="21"/>
        </w:rPr>
        <w:t>19</w:t>
      </w:r>
      <w:r w:rsidRPr="00317A5E">
        <w:rPr>
          <w:rFonts w:ascii="Arial" w:eastAsia="宋体" w:hAnsi="Arial" w:cs="Arial"/>
          <w:color w:val="666666"/>
          <w:kern w:val="0"/>
          <w:szCs w:val="21"/>
        </w:rPr>
        <w:t>日发布的</w:t>
      </w:r>
      <w:r w:rsidRPr="00317A5E">
        <w:rPr>
          <w:rFonts w:ascii="Arial" w:eastAsia="宋体" w:hAnsi="Arial" w:cs="Arial"/>
          <w:color w:val="666666"/>
          <w:kern w:val="0"/>
          <w:szCs w:val="21"/>
        </w:rPr>
        <w:t>17</w:t>
      </w:r>
      <w:r w:rsidRPr="00317A5E">
        <w:rPr>
          <w:rFonts w:ascii="Arial" w:eastAsia="宋体" w:hAnsi="Arial" w:cs="Arial"/>
          <w:color w:val="666666"/>
          <w:kern w:val="0"/>
          <w:szCs w:val="21"/>
        </w:rPr>
        <w:t>号</w:t>
      </w:r>
      <w:r w:rsidRPr="00317A5E">
        <w:rPr>
          <w:rFonts w:ascii="Arial" w:eastAsia="宋体" w:hAnsi="Arial" w:cs="Arial"/>
          <w:color w:val="666666"/>
          <w:kern w:val="0"/>
          <w:szCs w:val="21"/>
        </w:rPr>
        <w:t>1982</w:t>
      </w:r>
      <w:r w:rsidRPr="00317A5E">
        <w:rPr>
          <w:rFonts w:ascii="Arial" w:eastAsia="宋体" w:hAnsi="Arial" w:cs="Arial"/>
          <w:color w:val="666666"/>
          <w:kern w:val="0"/>
          <w:szCs w:val="21"/>
        </w:rPr>
        <w:t>年</w:t>
      </w:r>
      <w:r w:rsidRPr="00317A5E">
        <w:rPr>
          <w:rFonts w:ascii="Arial" w:eastAsia="宋体" w:hAnsi="Arial" w:cs="Arial"/>
          <w:color w:val="666666"/>
          <w:kern w:val="0"/>
          <w:szCs w:val="21"/>
        </w:rPr>
        <w:t>113</w:t>
      </w:r>
      <w:r w:rsidRPr="00317A5E">
        <w:rPr>
          <w:rFonts w:ascii="Arial" w:eastAsia="宋体" w:hAnsi="Arial" w:cs="Arial"/>
          <w:color w:val="666666"/>
          <w:kern w:val="0"/>
          <w:szCs w:val="21"/>
        </w:rPr>
        <w:t>号所得税法修订法第六条撤销本条，变更为以下内容：财政当局应当根据实际收入课税。财政当局有权对除课税年之外的过去五年中的任何一年就任何人在这些年中的少估所得税款（如有实质性的证据证明，包括书面信息）重新进行估税。对于没有课税的人员，可以从实现收入之日起课税。财政当局重新课税的权利即使在没有通知上述人员的情况下也不应受影响。</w:t>
      </w:r>
      <w:r w:rsidRPr="00317A5E">
        <w:rPr>
          <w:rFonts w:ascii="Arial" w:eastAsia="宋体" w:hAnsi="Arial" w:cs="Arial"/>
          <w:color w:val="666666"/>
          <w:kern w:val="0"/>
          <w:szCs w:val="21"/>
        </w:rPr>
        <w:t>  </w:t>
      </w:r>
    </w:p>
    <w:p w:rsidR="00670979" w:rsidRPr="00317A5E" w:rsidRDefault="00670979" w:rsidP="00670979">
      <w:pPr>
        <w:widowControl/>
        <w:shd w:val="clear" w:color="auto" w:fill="FFFFFF"/>
        <w:spacing w:before="100" w:beforeAutospacing="1" w:after="100" w:afterAutospacing="1" w:line="540" w:lineRule="atLeast"/>
        <w:ind w:firstLine="420"/>
        <w:jc w:val="left"/>
        <w:rPr>
          <w:rFonts w:ascii="Arial" w:eastAsia="宋体" w:hAnsi="Arial" w:cs="Arial"/>
          <w:color w:val="666666"/>
          <w:kern w:val="0"/>
          <w:szCs w:val="21"/>
        </w:rPr>
      </w:pPr>
      <w:r w:rsidRPr="00317A5E">
        <w:rPr>
          <w:rFonts w:ascii="Arial" w:eastAsia="宋体" w:hAnsi="Arial" w:cs="Arial"/>
          <w:color w:val="666666"/>
          <w:kern w:val="0"/>
          <w:szCs w:val="21"/>
        </w:rPr>
        <w:t>根据</w:t>
      </w:r>
      <w:r w:rsidRPr="00317A5E">
        <w:rPr>
          <w:rFonts w:ascii="Arial" w:eastAsia="宋体" w:hAnsi="Arial" w:cs="Arial"/>
          <w:color w:val="666666"/>
          <w:kern w:val="0"/>
          <w:szCs w:val="21"/>
        </w:rPr>
        <w:t>1987</w:t>
      </w:r>
      <w:r w:rsidRPr="00317A5E">
        <w:rPr>
          <w:rFonts w:ascii="Arial" w:eastAsia="宋体" w:hAnsi="Arial" w:cs="Arial"/>
          <w:color w:val="666666"/>
          <w:kern w:val="0"/>
          <w:szCs w:val="21"/>
        </w:rPr>
        <w:t>年</w:t>
      </w:r>
      <w:r w:rsidRPr="00317A5E">
        <w:rPr>
          <w:rFonts w:ascii="Arial" w:eastAsia="宋体" w:hAnsi="Arial" w:cs="Arial"/>
          <w:color w:val="666666"/>
          <w:kern w:val="0"/>
          <w:szCs w:val="21"/>
        </w:rPr>
        <w:t>10</w:t>
      </w:r>
      <w:r w:rsidRPr="00317A5E">
        <w:rPr>
          <w:rFonts w:ascii="Arial" w:eastAsia="宋体" w:hAnsi="Arial" w:cs="Arial"/>
          <w:color w:val="666666"/>
          <w:kern w:val="0"/>
          <w:szCs w:val="21"/>
        </w:rPr>
        <w:t>月</w:t>
      </w:r>
      <w:r w:rsidRPr="00317A5E">
        <w:rPr>
          <w:rFonts w:ascii="Arial" w:eastAsia="宋体" w:hAnsi="Arial" w:cs="Arial"/>
          <w:color w:val="666666"/>
          <w:kern w:val="0"/>
          <w:szCs w:val="21"/>
        </w:rPr>
        <w:t>31</w:t>
      </w:r>
      <w:r w:rsidRPr="00317A5E">
        <w:rPr>
          <w:rFonts w:ascii="Arial" w:eastAsia="宋体" w:hAnsi="Arial" w:cs="Arial"/>
          <w:color w:val="666666"/>
          <w:kern w:val="0"/>
          <w:szCs w:val="21"/>
        </w:rPr>
        <w:t>日发布的</w:t>
      </w:r>
      <w:r w:rsidRPr="00317A5E">
        <w:rPr>
          <w:rFonts w:ascii="Arial" w:eastAsia="宋体" w:hAnsi="Arial" w:cs="Arial"/>
          <w:color w:val="666666"/>
          <w:kern w:val="0"/>
          <w:szCs w:val="21"/>
        </w:rPr>
        <w:t>836</w:t>
      </w:r>
      <w:r w:rsidRPr="00317A5E">
        <w:rPr>
          <w:rFonts w:ascii="Arial" w:eastAsia="宋体" w:hAnsi="Arial" w:cs="Arial"/>
          <w:color w:val="666666"/>
          <w:kern w:val="0"/>
          <w:szCs w:val="21"/>
        </w:rPr>
        <w:t>号</w:t>
      </w:r>
      <w:r w:rsidRPr="00317A5E">
        <w:rPr>
          <w:rFonts w:ascii="Arial" w:eastAsia="宋体" w:hAnsi="Arial" w:cs="Arial"/>
          <w:color w:val="666666"/>
          <w:kern w:val="0"/>
          <w:szCs w:val="21"/>
        </w:rPr>
        <w:t>1982</w:t>
      </w:r>
      <w:r w:rsidRPr="00317A5E">
        <w:rPr>
          <w:rFonts w:ascii="Arial" w:eastAsia="宋体" w:hAnsi="Arial" w:cs="Arial"/>
          <w:color w:val="666666"/>
          <w:kern w:val="0"/>
          <w:szCs w:val="21"/>
        </w:rPr>
        <w:t>年</w:t>
      </w:r>
      <w:r w:rsidRPr="00317A5E">
        <w:rPr>
          <w:rFonts w:ascii="Arial" w:eastAsia="宋体" w:hAnsi="Arial" w:cs="Arial"/>
          <w:color w:val="666666"/>
          <w:kern w:val="0"/>
          <w:szCs w:val="21"/>
        </w:rPr>
        <w:t>113</w:t>
      </w:r>
      <w:r w:rsidRPr="00317A5E">
        <w:rPr>
          <w:rFonts w:ascii="Arial" w:eastAsia="宋体" w:hAnsi="Arial" w:cs="Arial"/>
          <w:color w:val="666666"/>
          <w:kern w:val="0"/>
          <w:szCs w:val="21"/>
        </w:rPr>
        <w:t>号所得税法修订法第</w:t>
      </w:r>
      <w:r w:rsidRPr="00317A5E">
        <w:rPr>
          <w:rFonts w:ascii="Arial" w:eastAsia="宋体" w:hAnsi="Arial" w:cs="Arial"/>
          <w:color w:val="666666"/>
          <w:kern w:val="0"/>
          <w:szCs w:val="21"/>
        </w:rPr>
        <w:t>32</w:t>
      </w:r>
      <w:r w:rsidRPr="00317A5E">
        <w:rPr>
          <w:rFonts w:ascii="Arial" w:eastAsia="宋体" w:hAnsi="Arial" w:cs="Arial"/>
          <w:color w:val="666666"/>
          <w:kern w:val="0"/>
          <w:szCs w:val="21"/>
        </w:rPr>
        <w:t>条撤销决议第</w:t>
      </w:r>
      <w:r w:rsidRPr="00317A5E">
        <w:rPr>
          <w:rFonts w:ascii="Arial" w:eastAsia="宋体" w:hAnsi="Arial" w:cs="Arial"/>
          <w:color w:val="666666"/>
          <w:kern w:val="0"/>
          <w:szCs w:val="21"/>
        </w:rPr>
        <w:t>1</w:t>
      </w:r>
      <w:r w:rsidRPr="00317A5E">
        <w:rPr>
          <w:rFonts w:ascii="Arial" w:eastAsia="宋体" w:hAnsi="Arial" w:cs="Arial"/>
          <w:color w:val="666666"/>
          <w:kern w:val="0"/>
          <w:szCs w:val="21"/>
        </w:rPr>
        <w:t>条的规定撤销的本条原文如下：</w:t>
      </w:r>
    </w:p>
    <w:p w:rsidR="00670979" w:rsidRPr="00317A5E" w:rsidRDefault="00670979" w:rsidP="00670979">
      <w:pPr>
        <w:widowControl/>
        <w:shd w:val="clear" w:color="auto" w:fill="FFFFFF"/>
        <w:spacing w:before="100" w:beforeAutospacing="1" w:after="100" w:afterAutospacing="1" w:line="540" w:lineRule="atLeast"/>
        <w:ind w:firstLine="420"/>
        <w:jc w:val="left"/>
        <w:rPr>
          <w:rFonts w:ascii="Arial" w:eastAsia="宋体" w:hAnsi="Arial" w:cs="Arial"/>
          <w:color w:val="666666"/>
          <w:kern w:val="0"/>
          <w:szCs w:val="21"/>
        </w:rPr>
      </w:pPr>
      <w:r w:rsidRPr="00317A5E">
        <w:rPr>
          <w:rFonts w:ascii="Arial" w:eastAsia="宋体" w:hAnsi="Arial" w:cs="Arial"/>
          <w:color w:val="666666"/>
          <w:kern w:val="0"/>
          <w:szCs w:val="21"/>
        </w:rPr>
        <w:t>最后一年课税年或之前的五年中的任何一年未估税或少估税的应纳税人员，财政当局应当根据实际收入课税。财政当局应当根据提交给税务部门的书面信息进行重新课税，重新课税应限于提交了有关信息的收入进行。财政当局重新课税的权利即使在没有通知上述人员的情况下也不应受影响。</w:t>
      </w:r>
    </w:p>
    <w:p w:rsidR="00670979" w:rsidRPr="00317A5E" w:rsidRDefault="00670979" w:rsidP="00670979">
      <w:pPr>
        <w:widowControl/>
        <w:shd w:val="clear" w:color="auto" w:fill="FFFFFF"/>
        <w:spacing w:before="100" w:beforeAutospacing="1" w:after="100" w:afterAutospacing="1" w:line="540" w:lineRule="atLeast"/>
        <w:ind w:firstLine="420"/>
        <w:jc w:val="left"/>
        <w:rPr>
          <w:rFonts w:ascii="Arial" w:eastAsia="宋体" w:hAnsi="Arial" w:cs="Arial"/>
          <w:color w:val="666666"/>
          <w:kern w:val="0"/>
          <w:szCs w:val="21"/>
        </w:rPr>
      </w:pPr>
      <w:r w:rsidRPr="00317A5E">
        <w:rPr>
          <w:rFonts w:ascii="Arial" w:eastAsia="宋体" w:hAnsi="Arial" w:cs="Arial"/>
          <w:color w:val="666666"/>
          <w:kern w:val="0"/>
          <w:szCs w:val="21"/>
        </w:rPr>
        <w:lastRenderedPageBreak/>
        <w:t>本条原文如下：</w:t>
      </w:r>
      <w:r w:rsidRPr="00317A5E">
        <w:rPr>
          <w:rFonts w:ascii="Arial" w:eastAsia="宋体" w:hAnsi="Arial" w:cs="Arial"/>
          <w:color w:val="666666"/>
          <w:kern w:val="0"/>
          <w:szCs w:val="21"/>
        </w:rPr>
        <w:t> </w:t>
      </w:r>
      <w:r w:rsidRPr="00317A5E">
        <w:rPr>
          <w:rFonts w:ascii="Arial" w:eastAsia="宋体" w:hAnsi="Arial" w:cs="Arial"/>
          <w:color w:val="666666"/>
          <w:kern w:val="0"/>
          <w:szCs w:val="21"/>
        </w:rPr>
        <w:t>对在最后一年课税年或之前的五年中的任何一年未估税或少估税的应纳税人员，财政当局应当根据实际收入课税。财政当局重新课税的权利即使在没有通知上述人员的情况下不受影响。</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b/>
          <w:bCs/>
          <w:color w:val="666666"/>
          <w:kern w:val="0"/>
        </w:rPr>
        <w:t>第十六章</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b/>
          <w:bCs/>
          <w:color w:val="666666"/>
          <w:kern w:val="0"/>
        </w:rPr>
        <w:t>反对课税</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b/>
          <w:bCs/>
          <w:color w:val="666666"/>
          <w:kern w:val="0"/>
        </w:rPr>
        <w:t>第三十三条</w:t>
      </w:r>
    </w:p>
    <w:p w:rsidR="00670979" w:rsidRPr="00317A5E" w:rsidRDefault="00670979" w:rsidP="004164E7">
      <w:pPr>
        <w:widowControl/>
        <w:numPr>
          <w:ilvl w:val="0"/>
          <w:numId w:val="46"/>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纳税人在被告知课税收入和应纳税款之后可以在收到通知后的</w:t>
      </w:r>
      <w:r w:rsidRPr="00317A5E">
        <w:rPr>
          <w:rFonts w:ascii="Arial" w:eastAsia="宋体" w:hAnsi="Arial" w:cs="Arial"/>
          <w:color w:val="666666"/>
          <w:kern w:val="0"/>
          <w:szCs w:val="21"/>
        </w:rPr>
        <w:t>21</w:t>
      </w:r>
      <w:r w:rsidRPr="00317A5E">
        <w:rPr>
          <w:rFonts w:ascii="Arial" w:eastAsia="宋体" w:hAnsi="Arial" w:cs="Arial"/>
          <w:color w:val="666666"/>
          <w:kern w:val="0"/>
          <w:szCs w:val="21"/>
        </w:rPr>
        <w:t>天内向发出课税通知的财政当局或中央税务委员会的任何办公室提交书面异议，说明反对的理由以及要求的修正。纳税人必须要向财政当局提交财政当局为了验证这一异议所必需的有关其收入的账簿、记录和必要的报表。</w:t>
      </w:r>
    </w:p>
    <w:p w:rsidR="00670979" w:rsidRPr="00317A5E" w:rsidRDefault="00670979" w:rsidP="004164E7">
      <w:pPr>
        <w:widowControl/>
        <w:numPr>
          <w:ilvl w:val="0"/>
          <w:numId w:val="46"/>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财政当局如果确信反对人因为不在伊拉克、因病无法工作或其他不可抗力事件的原因而无法提交上述必需的文件，则财政当局可以在第（一）款规定的期限后接受异议。</w:t>
      </w:r>
      <w:r w:rsidRPr="00317A5E">
        <w:rPr>
          <w:rFonts w:ascii="Arial" w:eastAsia="宋体" w:hAnsi="Arial" w:cs="Arial"/>
          <w:color w:val="666666"/>
          <w:kern w:val="0"/>
          <w:szCs w:val="21"/>
        </w:rPr>
        <w:t> </w:t>
      </w:r>
    </w:p>
    <w:p w:rsidR="00670979" w:rsidRPr="00317A5E" w:rsidRDefault="00670979" w:rsidP="004164E7">
      <w:pPr>
        <w:widowControl/>
        <w:numPr>
          <w:ilvl w:val="0"/>
          <w:numId w:val="46"/>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纳税人的异议只有在纳税人交纳了课税税款之后才予以考虑。如果纳税人不能全额支付课税税款，则财政当局可以按照财政部发出的指令的规定分期收税，同时充分考虑本法第四十六条规定。</w:t>
      </w:r>
      <w:r w:rsidRPr="00317A5E">
        <w:rPr>
          <w:rFonts w:ascii="Arial" w:eastAsia="宋体" w:hAnsi="Arial" w:cs="Arial"/>
          <w:color w:val="666666"/>
          <w:kern w:val="0"/>
          <w:szCs w:val="21"/>
        </w:rPr>
        <w:t> </w:t>
      </w:r>
    </w:p>
    <w:p w:rsidR="00670979" w:rsidRPr="00317A5E" w:rsidRDefault="00670979" w:rsidP="00670979">
      <w:pPr>
        <w:widowControl/>
        <w:shd w:val="clear" w:color="auto" w:fill="FFFFFF"/>
        <w:spacing w:before="100" w:beforeAutospacing="1" w:after="100" w:afterAutospacing="1" w:line="540" w:lineRule="atLeast"/>
        <w:ind w:firstLine="420"/>
        <w:jc w:val="left"/>
        <w:rPr>
          <w:rFonts w:ascii="Arial" w:eastAsia="宋体" w:hAnsi="Arial" w:cs="Arial"/>
          <w:color w:val="666666"/>
          <w:kern w:val="0"/>
          <w:szCs w:val="21"/>
        </w:rPr>
      </w:pPr>
      <w:r w:rsidRPr="00317A5E">
        <w:rPr>
          <w:rFonts w:ascii="Arial" w:eastAsia="宋体" w:hAnsi="Arial" w:cs="Arial"/>
          <w:b/>
          <w:bCs/>
          <w:color w:val="666666"/>
          <w:kern w:val="0"/>
        </w:rPr>
        <w:t>第三十四条</w:t>
      </w:r>
      <w:r w:rsidRPr="00317A5E">
        <w:rPr>
          <w:rFonts w:ascii="Arial" w:eastAsia="宋体" w:hAnsi="Arial" w:cs="Arial"/>
          <w:color w:val="666666"/>
          <w:kern w:val="0"/>
          <w:szCs w:val="21"/>
        </w:rPr>
        <w:t>如果反对人和财政当局之间就课税达成一致，或者如果在法定期限到期后提交异议，而财政当局不同意延期，则课税决定应为最终决定，不接受对课税决定提出的上诉。</w:t>
      </w:r>
      <w:r w:rsidRPr="00317A5E">
        <w:rPr>
          <w:rFonts w:ascii="Arial" w:eastAsia="宋体" w:hAnsi="Arial" w:cs="Arial"/>
          <w:color w:val="666666"/>
          <w:kern w:val="0"/>
          <w:szCs w:val="21"/>
        </w:rPr>
        <w:t> </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b/>
          <w:bCs/>
          <w:color w:val="666666"/>
          <w:kern w:val="0"/>
        </w:rPr>
        <w:t>第十七章</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b/>
          <w:bCs/>
          <w:color w:val="666666"/>
          <w:kern w:val="0"/>
        </w:rPr>
        <w:t>上诉</w:t>
      </w:r>
    </w:p>
    <w:p w:rsidR="00670979" w:rsidRPr="00317A5E" w:rsidRDefault="00670979" w:rsidP="00670979">
      <w:pPr>
        <w:widowControl/>
        <w:shd w:val="clear" w:color="auto" w:fill="FFFFFF"/>
        <w:spacing w:before="100" w:beforeAutospacing="1" w:after="100" w:afterAutospacing="1" w:line="540" w:lineRule="atLeast"/>
        <w:ind w:firstLine="420"/>
        <w:jc w:val="left"/>
        <w:rPr>
          <w:rFonts w:ascii="Arial" w:eastAsia="宋体" w:hAnsi="Arial" w:cs="Arial"/>
          <w:color w:val="666666"/>
          <w:kern w:val="0"/>
          <w:szCs w:val="21"/>
        </w:rPr>
      </w:pPr>
      <w:r w:rsidRPr="00317A5E">
        <w:rPr>
          <w:rFonts w:ascii="Arial" w:eastAsia="宋体" w:hAnsi="Arial" w:cs="Arial"/>
          <w:b/>
          <w:bCs/>
          <w:color w:val="666666"/>
          <w:kern w:val="0"/>
        </w:rPr>
        <w:t>第三十五条</w:t>
      </w:r>
    </w:p>
    <w:p w:rsidR="00670979" w:rsidRPr="00317A5E" w:rsidRDefault="00670979" w:rsidP="004164E7">
      <w:pPr>
        <w:widowControl/>
        <w:numPr>
          <w:ilvl w:val="0"/>
          <w:numId w:val="47"/>
        </w:numPr>
        <w:shd w:val="clear" w:color="auto" w:fill="FFFFFF"/>
        <w:tabs>
          <w:tab w:val="clear" w:pos="720"/>
          <w:tab w:val="num" w:pos="0"/>
        </w:tabs>
        <w:spacing w:before="100" w:beforeAutospacing="1" w:after="100" w:afterAutospacing="1" w:line="420" w:lineRule="atLeast"/>
        <w:ind w:left="894" w:hanging="894"/>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如果纳税人关于收入金额或纳税额的异议被财政当局拒绝，纳税人可以通过在收到拒绝通知后的</w:t>
      </w:r>
      <w:r w:rsidRPr="00317A5E">
        <w:rPr>
          <w:rFonts w:ascii="Arial" w:eastAsia="宋体" w:hAnsi="Arial" w:cs="Arial"/>
          <w:color w:val="666666"/>
          <w:kern w:val="0"/>
          <w:szCs w:val="21"/>
        </w:rPr>
        <w:t>21</w:t>
      </w:r>
      <w:r w:rsidRPr="00317A5E">
        <w:rPr>
          <w:rFonts w:ascii="Arial" w:eastAsia="宋体" w:hAnsi="Arial" w:cs="Arial"/>
          <w:color w:val="666666"/>
          <w:kern w:val="0"/>
          <w:szCs w:val="21"/>
        </w:rPr>
        <w:t>天内向上诉委员会或中央税务委员会的任何办公室提交上诉书的方式对拒绝决定提出上诉。</w:t>
      </w:r>
      <w:r w:rsidRPr="00317A5E">
        <w:rPr>
          <w:rFonts w:ascii="Arial" w:eastAsia="宋体" w:hAnsi="Arial" w:cs="Arial"/>
          <w:color w:val="666666"/>
          <w:kern w:val="0"/>
          <w:szCs w:val="21"/>
        </w:rPr>
        <w:t> </w:t>
      </w:r>
      <w:r w:rsidRPr="00317A5E">
        <w:rPr>
          <w:rFonts w:ascii="Arial" w:eastAsia="宋体" w:hAnsi="Arial" w:cs="Arial"/>
          <w:color w:val="666666"/>
          <w:kern w:val="0"/>
          <w:szCs w:val="21"/>
        </w:rPr>
        <w:t>纳税人应通过文件、记录和其他报表证明其主张。</w:t>
      </w:r>
      <w:r w:rsidRPr="00317A5E">
        <w:rPr>
          <w:rFonts w:ascii="Arial" w:eastAsia="宋体" w:hAnsi="Arial" w:cs="Arial"/>
          <w:color w:val="666666"/>
          <w:kern w:val="0"/>
          <w:szCs w:val="21"/>
        </w:rPr>
        <w:t> </w:t>
      </w:r>
    </w:p>
    <w:p w:rsidR="00670979" w:rsidRPr="00317A5E" w:rsidRDefault="00670979" w:rsidP="004164E7">
      <w:pPr>
        <w:widowControl/>
        <w:numPr>
          <w:ilvl w:val="0"/>
          <w:numId w:val="47"/>
        </w:numPr>
        <w:shd w:val="clear" w:color="auto" w:fill="FFFFFF"/>
        <w:tabs>
          <w:tab w:val="clear" w:pos="720"/>
          <w:tab w:val="num" w:pos="0"/>
        </w:tabs>
        <w:spacing w:before="100" w:beforeAutospacing="1" w:after="100" w:afterAutospacing="1" w:line="420" w:lineRule="atLeast"/>
        <w:ind w:left="894" w:hanging="894"/>
        <w:jc w:val="left"/>
        <w:rPr>
          <w:rFonts w:ascii="Arial" w:eastAsia="宋体" w:hAnsi="Arial" w:cs="Arial"/>
          <w:color w:val="666666"/>
          <w:kern w:val="0"/>
          <w:szCs w:val="21"/>
        </w:rPr>
      </w:pPr>
      <w:r w:rsidRPr="00317A5E">
        <w:rPr>
          <w:rFonts w:ascii="Arial" w:eastAsia="宋体" w:hAnsi="Arial" w:cs="Arial"/>
          <w:color w:val="666666"/>
          <w:kern w:val="0"/>
          <w:szCs w:val="21"/>
        </w:rPr>
        <w:lastRenderedPageBreak/>
        <w:t> </w:t>
      </w:r>
      <w:r w:rsidRPr="00317A5E">
        <w:rPr>
          <w:rFonts w:ascii="Arial" w:eastAsia="宋体" w:hAnsi="Arial" w:cs="Arial"/>
          <w:color w:val="666666"/>
          <w:kern w:val="0"/>
          <w:szCs w:val="21"/>
        </w:rPr>
        <w:t>财政当局如果认为上诉人因为不在伊拉克、因病无法工作或其他不可抗力事件的原因而未能及时提交上诉书而且上诉人向财政当局提交上诉时不存在不应有的延误，则财政当局可以接受在上诉书的法定期限到期后提交的上诉书。</w:t>
      </w:r>
      <w:r w:rsidRPr="00317A5E">
        <w:rPr>
          <w:rFonts w:ascii="Arial" w:eastAsia="宋体" w:hAnsi="Arial" w:cs="Arial"/>
          <w:color w:val="666666"/>
          <w:kern w:val="0"/>
          <w:szCs w:val="21"/>
        </w:rPr>
        <w:t>  </w:t>
      </w:r>
    </w:p>
    <w:p w:rsidR="00670979" w:rsidRPr="00317A5E" w:rsidRDefault="00670979" w:rsidP="004164E7">
      <w:pPr>
        <w:widowControl/>
        <w:numPr>
          <w:ilvl w:val="0"/>
          <w:numId w:val="47"/>
        </w:numPr>
        <w:shd w:val="clear" w:color="auto" w:fill="FFFFFF"/>
        <w:tabs>
          <w:tab w:val="clear" w:pos="720"/>
          <w:tab w:val="num" w:pos="0"/>
        </w:tabs>
        <w:spacing w:before="100" w:beforeAutospacing="1" w:after="100" w:afterAutospacing="1" w:line="420" w:lineRule="atLeast"/>
        <w:ind w:left="894" w:hanging="894"/>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如果纳税人没有支付要求的分期税款，则上诉委员会不会受理上诉，除非纳税人主动纳税。</w:t>
      </w:r>
      <w:r w:rsidRPr="00317A5E">
        <w:rPr>
          <w:rFonts w:ascii="Arial" w:eastAsia="宋体" w:hAnsi="Arial" w:cs="Arial"/>
          <w:color w:val="666666"/>
          <w:kern w:val="0"/>
          <w:szCs w:val="21"/>
        </w:rPr>
        <w:t> </w:t>
      </w:r>
    </w:p>
    <w:p w:rsidR="00670979" w:rsidRPr="00317A5E" w:rsidRDefault="00670979" w:rsidP="00670979">
      <w:pPr>
        <w:widowControl/>
        <w:shd w:val="clear" w:color="auto" w:fill="FFFFFF"/>
        <w:spacing w:before="100" w:beforeAutospacing="1" w:after="100" w:afterAutospacing="1" w:line="540" w:lineRule="atLeast"/>
        <w:ind w:firstLine="420"/>
        <w:jc w:val="left"/>
        <w:rPr>
          <w:rFonts w:ascii="Arial" w:eastAsia="宋体" w:hAnsi="Arial" w:cs="Arial"/>
          <w:color w:val="666666"/>
          <w:kern w:val="0"/>
          <w:szCs w:val="21"/>
        </w:rPr>
      </w:pPr>
      <w:r w:rsidRPr="00317A5E">
        <w:rPr>
          <w:rFonts w:ascii="Arial" w:eastAsia="宋体" w:hAnsi="Arial" w:cs="Arial"/>
          <w:b/>
          <w:bCs/>
          <w:color w:val="666666"/>
          <w:kern w:val="0"/>
        </w:rPr>
        <w:t>第三十六条</w:t>
      </w:r>
      <w:r w:rsidRPr="00317A5E">
        <w:rPr>
          <w:rFonts w:ascii="Arial" w:eastAsia="宋体" w:hAnsi="Arial" w:cs="Arial"/>
          <w:b/>
          <w:bCs/>
          <w:color w:val="666666"/>
          <w:kern w:val="0"/>
        </w:rPr>
        <w:t>  </w:t>
      </w:r>
      <w:r w:rsidRPr="00317A5E">
        <w:rPr>
          <w:rFonts w:ascii="Arial" w:eastAsia="宋体" w:hAnsi="Arial" w:cs="Arial"/>
          <w:color w:val="666666"/>
          <w:kern w:val="0"/>
          <w:szCs w:val="21"/>
        </w:rPr>
        <w:t>应提前至少</w:t>
      </w:r>
      <w:r w:rsidRPr="00317A5E">
        <w:rPr>
          <w:rFonts w:ascii="Arial" w:eastAsia="宋体" w:hAnsi="Arial" w:cs="Arial"/>
          <w:color w:val="666666"/>
          <w:kern w:val="0"/>
          <w:szCs w:val="21"/>
        </w:rPr>
        <w:t>7</w:t>
      </w:r>
      <w:r w:rsidRPr="00317A5E">
        <w:rPr>
          <w:rFonts w:ascii="Arial" w:eastAsia="宋体" w:hAnsi="Arial" w:cs="Arial"/>
          <w:color w:val="666666"/>
          <w:kern w:val="0"/>
          <w:szCs w:val="21"/>
        </w:rPr>
        <w:t>天将上诉委员会的上诉审理日期告知上诉人和财政当局。双方都应在规定的日期和时间亲自或通过代表参与上诉审理，或者也可以说明他们同意已经提交给上诉委员会的书面声明。上诉委员会可以取消、确认、增加或减少征税额，并在其决定中说明原因。上诉委员会还可以在双方或任何一方在没有合法的理由下未能参与审理的情况下确认征税额或者将上诉的审理推迟至上诉委员会认为适当的日期。</w:t>
      </w:r>
      <w:r w:rsidRPr="00317A5E">
        <w:rPr>
          <w:rFonts w:ascii="Arial" w:eastAsia="宋体" w:hAnsi="Arial" w:cs="Arial"/>
          <w:color w:val="666666"/>
          <w:kern w:val="0"/>
          <w:szCs w:val="21"/>
        </w:rPr>
        <w:t> </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b/>
          <w:bCs/>
          <w:color w:val="666666"/>
          <w:kern w:val="0"/>
        </w:rPr>
        <w:t>第十八章</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b/>
          <w:bCs/>
          <w:color w:val="666666"/>
          <w:kern w:val="0"/>
        </w:rPr>
        <w:t>上诉委员会和最高上诉工作组</w:t>
      </w:r>
    </w:p>
    <w:p w:rsidR="00670979" w:rsidRPr="00317A5E" w:rsidRDefault="00670979" w:rsidP="00670979">
      <w:pPr>
        <w:widowControl/>
        <w:shd w:val="clear" w:color="auto" w:fill="FFFFFF"/>
        <w:spacing w:before="100" w:beforeAutospacing="1" w:after="100" w:afterAutospacing="1" w:line="540" w:lineRule="atLeast"/>
        <w:ind w:firstLine="420"/>
        <w:jc w:val="left"/>
        <w:rPr>
          <w:rFonts w:ascii="Arial" w:eastAsia="宋体" w:hAnsi="Arial" w:cs="Arial"/>
          <w:color w:val="666666"/>
          <w:kern w:val="0"/>
          <w:szCs w:val="21"/>
        </w:rPr>
      </w:pPr>
      <w:r w:rsidRPr="00317A5E">
        <w:rPr>
          <w:rFonts w:ascii="Arial" w:eastAsia="宋体" w:hAnsi="Arial" w:cs="Arial"/>
          <w:b/>
          <w:bCs/>
          <w:color w:val="666666"/>
          <w:kern w:val="0"/>
        </w:rPr>
        <w:t>第三十七条</w:t>
      </w:r>
      <w:r w:rsidRPr="00317A5E">
        <w:rPr>
          <w:rFonts w:ascii="Arial" w:eastAsia="宋体" w:hAnsi="Arial" w:cs="Arial"/>
          <w:b/>
          <w:bCs/>
          <w:color w:val="666666"/>
          <w:kern w:val="0"/>
        </w:rPr>
        <w:t> </w:t>
      </w:r>
      <w:r w:rsidRPr="00317A5E">
        <w:rPr>
          <w:rFonts w:ascii="Arial" w:eastAsia="宋体" w:hAnsi="Arial" w:cs="Arial"/>
          <w:color w:val="666666"/>
          <w:kern w:val="0"/>
          <w:szCs w:val="21"/>
        </w:rPr>
        <w:t>根据</w:t>
      </w:r>
      <w:r w:rsidRPr="00317A5E">
        <w:rPr>
          <w:rFonts w:ascii="Arial" w:eastAsia="宋体" w:hAnsi="Arial" w:cs="Arial"/>
          <w:color w:val="666666"/>
          <w:kern w:val="0"/>
          <w:szCs w:val="21"/>
        </w:rPr>
        <w:t>1994</w:t>
      </w:r>
      <w:r w:rsidRPr="00317A5E">
        <w:rPr>
          <w:rFonts w:ascii="Arial" w:eastAsia="宋体" w:hAnsi="Arial" w:cs="Arial"/>
          <w:color w:val="666666"/>
          <w:kern w:val="0"/>
          <w:szCs w:val="21"/>
        </w:rPr>
        <w:t>年</w:t>
      </w:r>
      <w:r w:rsidRPr="00317A5E">
        <w:rPr>
          <w:rFonts w:ascii="Arial" w:eastAsia="宋体" w:hAnsi="Arial" w:cs="Arial"/>
          <w:color w:val="666666"/>
          <w:kern w:val="0"/>
          <w:szCs w:val="21"/>
        </w:rPr>
        <w:t>9</w:t>
      </w:r>
      <w:r w:rsidRPr="00317A5E">
        <w:rPr>
          <w:rFonts w:ascii="Arial" w:eastAsia="宋体" w:hAnsi="Arial" w:cs="Arial"/>
          <w:color w:val="666666"/>
          <w:kern w:val="0"/>
          <w:szCs w:val="21"/>
        </w:rPr>
        <w:t>月</w:t>
      </w:r>
      <w:r w:rsidRPr="00317A5E">
        <w:rPr>
          <w:rFonts w:ascii="Arial" w:eastAsia="宋体" w:hAnsi="Arial" w:cs="Arial"/>
          <w:color w:val="666666"/>
          <w:kern w:val="0"/>
          <w:szCs w:val="21"/>
        </w:rPr>
        <w:t>19</w:t>
      </w:r>
      <w:r w:rsidRPr="00317A5E">
        <w:rPr>
          <w:rFonts w:ascii="Arial" w:eastAsia="宋体" w:hAnsi="Arial" w:cs="Arial"/>
          <w:color w:val="666666"/>
          <w:kern w:val="0"/>
          <w:szCs w:val="21"/>
        </w:rPr>
        <w:t>日发布的</w:t>
      </w:r>
      <w:r w:rsidRPr="00317A5E">
        <w:rPr>
          <w:rFonts w:ascii="Arial" w:eastAsia="宋体" w:hAnsi="Arial" w:cs="Arial"/>
          <w:color w:val="666666"/>
          <w:kern w:val="0"/>
          <w:szCs w:val="21"/>
        </w:rPr>
        <w:t>17</w:t>
      </w:r>
      <w:r w:rsidRPr="00317A5E">
        <w:rPr>
          <w:rFonts w:ascii="Arial" w:eastAsia="宋体" w:hAnsi="Arial" w:cs="Arial"/>
          <w:color w:val="666666"/>
          <w:kern w:val="0"/>
          <w:szCs w:val="21"/>
        </w:rPr>
        <w:t>号</w:t>
      </w:r>
      <w:r w:rsidRPr="00317A5E">
        <w:rPr>
          <w:rFonts w:ascii="Arial" w:eastAsia="宋体" w:hAnsi="Arial" w:cs="Arial"/>
          <w:color w:val="666666"/>
          <w:kern w:val="0"/>
          <w:szCs w:val="21"/>
        </w:rPr>
        <w:t>1982</w:t>
      </w:r>
      <w:r w:rsidRPr="00317A5E">
        <w:rPr>
          <w:rFonts w:ascii="Arial" w:eastAsia="宋体" w:hAnsi="Arial" w:cs="Arial"/>
          <w:color w:val="666666"/>
          <w:kern w:val="0"/>
          <w:szCs w:val="21"/>
        </w:rPr>
        <w:t>年</w:t>
      </w:r>
      <w:r w:rsidRPr="00317A5E">
        <w:rPr>
          <w:rFonts w:ascii="Arial" w:eastAsia="宋体" w:hAnsi="Arial" w:cs="Arial"/>
          <w:color w:val="666666"/>
          <w:kern w:val="0"/>
          <w:szCs w:val="21"/>
        </w:rPr>
        <w:t>113</w:t>
      </w:r>
      <w:r w:rsidRPr="00317A5E">
        <w:rPr>
          <w:rFonts w:ascii="Arial" w:eastAsia="宋体" w:hAnsi="Arial" w:cs="Arial"/>
          <w:color w:val="666666"/>
          <w:kern w:val="0"/>
          <w:szCs w:val="21"/>
        </w:rPr>
        <w:t>号所得税法修订法第七条，对第十八章的题目进行修改，删除</w:t>
      </w:r>
      <w:r w:rsidRPr="00317A5E">
        <w:rPr>
          <w:rFonts w:ascii="Arial" w:eastAsia="宋体" w:hAnsi="Arial" w:cs="Arial"/>
          <w:color w:val="666666"/>
          <w:kern w:val="0"/>
          <w:szCs w:val="21"/>
        </w:rPr>
        <w:t>“</w:t>
      </w:r>
      <w:r w:rsidRPr="00317A5E">
        <w:rPr>
          <w:rFonts w:ascii="Arial" w:eastAsia="宋体" w:hAnsi="Arial" w:cs="Arial"/>
          <w:color w:val="666666"/>
          <w:kern w:val="0"/>
          <w:szCs w:val="21"/>
        </w:rPr>
        <w:t>审计委员会</w:t>
      </w:r>
      <w:r w:rsidRPr="00317A5E">
        <w:rPr>
          <w:rFonts w:ascii="Arial" w:eastAsia="宋体" w:hAnsi="Arial" w:cs="Arial"/>
          <w:color w:val="666666"/>
          <w:kern w:val="0"/>
          <w:szCs w:val="21"/>
        </w:rPr>
        <w:t>”</w:t>
      </w:r>
      <w:r w:rsidRPr="00317A5E">
        <w:rPr>
          <w:rFonts w:ascii="Arial" w:eastAsia="宋体" w:hAnsi="Arial" w:cs="Arial"/>
          <w:color w:val="666666"/>
          <w:kern w:val="0"/>
          <w:szCs w:val="21"/>
        </w:rPr>
        <w:t>，替换为</w:t>
      </w:r>
      <w:r w:rsidRPr="00317A5E">
        <w:rPr>
          <w:rFonts w:ascii="Arial" w:eastAsia="宋体" w:hAnsi="Arial" w:cs="Arial"/>
          <w:color w:val="666666"/>
          <w:kern w:val="0"/>
          <w:szCs w:val="21"/>
        </w:rPr>
        <w:t>“</w:t>
      </w:r>
      <w:r w:rsidRPr="00317A5E">
        <w:rPr>
          <w:rFonts w:ascii="Arial" w:eastAsia="宋体" w:hAnsi="Arial" w:cs="Arial"/>
          <w:color w:val="666666"/>
          <w:kern w:val="0"/>
          <w:szCs w:val="21"/>
        </w:rPr>
        <w:t>上诉委员会和最高上诉工作组</w:t>
      </w:r>
      <w:r w:rsidRPr="00317A5E">
        <w:rPr>
          <w:rFonts w:ascii="Arial" w:eastAsia="宋体" w:hAnsi="Arial" w:cs="Arial"/>
          <w:color w:val="666666"/>
          <w:kern w:val="0"/>
          <w:szCs w:val="21"/>
        </w:rPr>
        <w:t>”</w:t>
      </w:r>
      <w:r w:rsidRPr="00317A5E">
        <w:rPr>
          <w:rFonts w:ascii="Arial" w:eastAsia="宋体" w:hAnsi="Arial" w:cs="Arial"/>
          <w:color w:val="666666"/>
          <w:kern w:val="0"/>
          <w:szCs w:val="21"/>
        </w:rPr>
        <w:t>：</w:t>
      </w:r>
    </w:p>
    <w:p w:rsidR="00670979" w:rsidRPr="00317A5E" w:rsidRDefault="00670979" w:rsidP="004164E7">
      <w:pPr>
        <w:widowControl/>
        <w:numPr>
          <w:ilvl w:val="0"/>
          <w:numId w:val="48"/>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上诉委员会应由部长在政府公报发出通知后组建，以审理上诉案件，并且应由一名至少</w:t>
      </w:r>
      <w:r w:rsidRPr="00317A5E">
        <w:rPr>
          <w:rFonts w:ascii="Arial" w:eastAsia="宋体" w:hAnsi="Arial" w:cs="Arial"/>
          <w:color w:val="666666"/>
          <w:kern w:val="0"/>
          <w:szCs w:val="21"/>
        </w:rPr>
        <w:t>2</w:t>
      </w:r>
      <w:r w:rsidRPr="00317A5E">
        <w:rPr>
          <w:rFonts w:ascii="Arial" w:eastAsia="宋体" w:hAnsi="Arial" w:cs="Arial"/>
          <w:color w:val="666666"/>
          <w:kern w:val="0"/>
          <w:szCs w:val="21"/>
        </w:rPr>
        <w:t>级的法官以及两名专业的财务官员组成。</w:t>
      </w:r>
      <w:r w:rsidRPr="00317A5E">
        <w:rPr>
          <w:rFonts w:ascii="Arial" w:eastAsia="宋体" w:hAnsi="Arial" w:cs="Arial"/>
          <w:color w:val="666666"/>
          <w:kern w:val="0"/>
          <w:szCs w:val="21"/>
        </w:rPr>
        <w:t> </w:t>
      </w:r>
    </w:p>
    <w:p w:rsidR="00670979" w:rsidRPr="00317A5E" w:rsidRDefault="00670979" w:rsidP="004164E7">
      <w:pPr>
        <w:widowControl/>
        <w:numPr>
          <w:ilvl w:val="0"/>
          <w:numId w:val="48"/>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如果最初的成员缺席，则可以按照上述第（一）款规定的同等条件任命补充成员。</w:t>
      </w:r>
      <w:r w:rsidRPr="00317A5E">
        <w:rPr>
          <w:rFonts w:ascii="Arial" w:eastAsia="宋体" w:hAnsi="Arial" w:cs="Arial"/>
          <w:color w:val="666666"/>
          <w:kern w:val="0"/>
          <w:szCs w:val="21"/>
        </w:rPr>
        <w:t> </w:t>
      </w:r>
    </w:p>
    <w:p w:rsidR="00670979" w:rsidRPr="00317A5E" w:rsidRDefault="00670979" w:rsidP="00670979">
      <w:pPr>
        <w:widowControl/>
        <w:shd w:val="clear" w:color="auto" w:fill="FFFFFF"/>
        <w:spacing w:before="100" w:beforeAutospacing="1" w:after="100" w:afterAutospacing="1" w:line="540" w:lineRule="atLeast"/>
        <w:ind w:firstLine="420"/>
        <w:jc w:val="left"/>
        <w:rPr>
          <w:rFonts w:ascii="Arial" w:eastAsia="宋体" w:hAnsi="Arial" w:cs="Arial"/>
          <w:color w:val="666666"/>
          <w:kern w:val="0"/>
          <w:szCs w:val="21"/>
        </w:rPr>
      </w:pPr>
      <w:r w:rsidRPr="00317A5E">
        <w:rPr>
          <w:rFonts w:ascii="Arial" w:eastAsia="宋体" w:hAnsi="Arial" w:cs="Arial"/>
          <w:b/>
          <w:bCs/>
          <w:color w:val="666666"/>
          <w:kern w:val="0"/>
        </w:rPr>
        <w:t>第三十八条</w:t>
      </w:r>
      <w:r w:rsidRPr="00317A5E">
        <w:rPr>
          <w:rFonts w:ascii="Arial" w:eastAsia="宋体" w:hAnsi="Arial" w:cs="Arial"/>
          <w:b/>
          <w:bCs/>
          <w:color w:val="666666"/>
          <w:kern w:val="0"/>
        </w:rPr>
        <w:t> </w:t>
      </w:r>
      <w:r w:rsidRPr="00317A5E">
        <w:rPr>
          <w:rFonts w:ascii="Arial" w:eastAsia="宋体" w:hAnsi="Arial" w:cs="Arial"/>
          <w:color w:val="666666"/>
          <w:kern w:val="0"/>
          <w:szCs w:val="21"/>
        </w:rPr>
        <w:t>巴格达市内组建的上诉委员会应根据上诉人的要求审理属于其他委员会的管辖范围内的案件。部长或其委托人在认为必要时可以在上诉人提出要求或没有提出要求的情况下将任何上诉案件从一个委员会移交至另一委员会。</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b/>
          <w:bCs/>
          <w:color w:val="666666"/>
          <w:kern w:val="0"/>
        </w:rPr>
        <w:t>第三十九条</w:t>
      </w:r>
    </w:p>
    <w:p w:rsidR="00670979" w:rsidRPr="00317A5E" w:rsidRDefault="00670979" w:rsidP="004164E7">
      <w:pPr>
        <w:widowControl/>
        <w:numPr>
          <w:ilvl w:val="0"/>
          <w:numId w:val="49"/>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上诉委员会可以审理和裁决与课税、应纳税收入的确定、退款以及津贴有关的所有事宜。财政当局应在其及纳税人被告知裁决结果之后执行裁决。</w:t>
      </w:r>
    </w:p>
    <w:p w:rsidR="00670979" w:rsidRPr="00317A5E" w:rsidRDefault="00670979" w:rsidP="004164E7">
      <w:pPr>
        <w:widowControl/>
        <w:numPr>
          <w:ilvl w:val="0"/>
          <w:numId w:val="49"/>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lastRenderedPageBreak/>
        <w:t> </w:t>
      </w:r>
      <w:r w:rsidRPr="00317A5E">
        <w:rPr>
          <w:rFonts w:ascii="Arial" w:eastAsia="宋体" w:hAnsi="Arial" w:cs="Arial"/>
          <w:color w:val="666666"/>
          <w:kern w:val="0"/>
          <w:szCs w:val="21"/>
        </w:rPr>
        <w:t>在充分考虑本法第五十七条第（一）款下，上诉委员会有权受理财政当局移交的有关违反《</w:t>
      </w:r>
      <w:r w:rsidRPr="00317A5E">
        <w:rPr>
          <w:rFonts w:ascii="Arial" w:eastAsia="宋体" w:hAnsi="Arial" w:cs="Arial"/>
          <w:color w:val="666666"/>
          <w:kern w:val="0"/>
          <w:szCs w:val="21"/>
        </w:rPr>
        <w:t>1957</w:t>
      </w:r>
      <w:r w:rsidRPr="00317A5E">
        <w:rPr>
          <w:rFonts w:ascii="Arial" w:eastAsia="宋体" w:hAnsi="Arial" w:cs="Arial"/>
          <w:color w:val="666666"/>
          <w:kern w:val="0"/>
          <w:szCs w:val="21"/>
        </w:rPr>
        <w:t>年第</w:t>
      </w:r>
      <w:r w:rsidRPr="00317A5E">
        <w:rPr>
          <w:rFonts w:ascii="Arial" w:eastAsia="宋体" w:hAnsi="Arial" w:cs="Arial"/>
          <w:color w:val="666666"/>
          <w:kern w:val="0"/>
          <w:szCs w:val="21"/>
        </w:rPr>
        <w:t>5</w:t>
      </w:r>
      <w:r w:rsidRPr="00317A5E">
        <w:rPr>
          <w:rFonts w:ascii="Arial" w:eastAsia="宋体" w:hAnsi="Arial" w:cs="Arial"/>
          <w:color w:val="666666"/>
          <w:kern w:val="0"/>
          <w:szCs w:val="21"/>
        </w:rPr>
        <w:t xml:space="preserve">号商业账簿保存法规》及其修订案（或其任何其他替代法规）的规定的案件，并执行该法规中规定的处罚措施。如果没有支付罚款，案件应移交给相关法庭进行刑事处罚，以监禁代替罚款。　</w:t>
      </w:r>
    </w:p>
    <w:p w:rsidR="00670979" w:rsidRPr="00317A5E" w:rsidRDefault="00670979" w:rsidP="00670979">
      <w:pPr>
        <w:widowControl/>
        <w:shd w:val="clear" w:color="auto" w:fill="FFFFFF"/>
        <w:spacing w:before="100" w:beforeAutospacing="1" w:after="100" w:afterAutospacing="1" w:line="540" w:lineRule="atLeast"/>
        <w:ind w:firstLine="420"/>
        <w:jc w:val="left"/>
        <w:rPr>
          <w:rFonts w:ascii="Arial" w:eastAsia="宋体" w:hAnsi="Arial" w:cs="Arial"/>
          <w:color w:val="666666"/>
          <w:kern w:val="0"/>
          <w:szCs w:val="21"/>
        </w:rPr>
      </w:pPr>
      <w:r w:rsidRPr="00317A5E">
        <w:rPr>
          <w:rFonts w:ascii="Arial" w:eastAsia="宋体" w:hAnsi="Arial" w:cs="Arial"/>
          <w:b/>
          <w:bCs/>
          <w:color w:val="666666"/>
          <w:kern w:val="0"/>
        </w:rPr>
        <w:t>第四十条</w:t>
      </w:r>
      <w:r w:rsidRPr="00317A5E">
        <w:rPr>
          <w:rFonts w:ascii="Arial" w:eastAsia="宋体" w:hAnsi="Arial" w:cs="Arial"/>
          <w:b/>
          <w:bCs/>
          <w:color w:val="666666"/>
          <w:kern w:val="0"/>
        </w:rPr>
        <w:t> </w:t>
      </w:r>
      <w:r w:rsidRPr="00317A5E">
        <w:rPr>
          <w:rFonts w:ascii="Arial" w:eastAsia="宋体" w:hAnsi="Arial" w:cs="Arial"/>
          <w:color w:val="666666"/>
          <w:kern w:val="0"/>
          <w:szCs w:val="21"/>
        </w:rPr>
        <w:t>根据</w:t>
      </w:r>
      <w:r w:rsidRPr="00317A5E">
        <w:rPr>
          <w:rFonts w:ascii="Arial" w:eastAsia="宋体" w:hAnsi="Arial" w:cs="Arial"/>
          <w:color w:val="666666"/>
          <w:kern w:val="0"/>
          <w:szCs w:val="21"/>
        </w:rPr>
        <w:t>1994</w:t>
      </w:r>
      <w:r w:rsidRPr="00317A5E">
        <w:rPr>
          <w:rFonts w:ascii="Arial" w:eastAsia="宋体" w:hAnsi="Arial" w:cs="Arial"/>
          <w:color w:val="666666"/>
          <w:kern w:val="0"/>
          <w:szCs w:val="21"/>
        </w:rPr>
        <w:t>年</w:t>
      </w:r>
      <w:r w:rsidRPr="00317A5E">
        <w:rPr>
          <w:rFonts w:ascii="Arial" w:eastAsia="宋体" w:hAnsi="Arial" w:cs="Arial"/>
          <w:color w:val="666666"/>
          <w:kern w:val="0"/>
          <w:szCs w:val="21"/>
        </w:rPr>
        <w:t>9</w:t>
      </w:r>
      <w:r w:rsidRPr="00317A5E">
        <w:rPr>
          <w:rFonts w:ascii="Arial" w:eastAsia="宋体" w:hAnsi="Arial" w:cs="Arial"/>
          <w:color w:val="666666"/>
          <w:kern w:val="0"/>
          <w:szCs w:val="21"/>
        </w:rPr>
        <w:t>月</w:t>
      </w:r>
      <w:r w:rsidRPr="00317A5E">
        <w:rPr>
          <w:rFonts w:ascii="Arial" w:eastAsia="宋体" w:hAnsi="Arial" w:cs="Arial"/>
          <w:color w:val="666666"/>
          <w:kern w:val="0"/>
          <w:szCs w:val="21"/>
        </w:rPr>
        <w:t>19</w:t>
      </w:r>
      <w:r w:rsidRPr="00317A5E">
        <w:rPr>
          <w:rFonts w:ascii="Arial" w:eastAsia="宋体" w:hAnsi="Arial" w:cs="Arial"/>
          <w:color w:val="666666"/>
          <w:kern w:val="0"/>
          <w:szCs w:val="21"/>
        </w:rPr>
        <w:t>日发布的</w:t>
      </w:r>
      <w:r w:rsidRPr="00317A5E">
        <w:rPr>
          <w:rFonts w:ascii="Arial" w:eastAsia="宋体" w:hAnsi="Arial" w:cs="Arial"/>
          <w:color w:val="666666"/>
          <w:kern w:val="0"/>
          <w:szCs w:val="21"/>
        </w:rPr>
        <w:t>17</w:t>
      </w:r>
      <w:r w:rsidRPr="00317A5E">
        <w:rPr>
          <w:rFonts w:ascii="Arial" w:eastAsia="宋体" w:hAnsi="Arial" w:cs="Arial"/>
          <w:color w:val="666666"/>
          <w:kern w:val="0"/>
          <w:szCs w:val="21"/>
        </w:rPr>
        <w:t>号</w:t>
      </w:r>
      <w:r w:rsidRPr="00317A5E">
        <w:rPr>
          <w:rFonts w:ascii="Arial" w:eastAsia="宋体" w:hAnsi="Arial" w:cs="Arial"/>
          <w:color w:val="666666"/>
          <w:kern w:val="0"/>
          <w:szCs w:val="21"/>
        </w:rPr>
        <w:t>1982</w:t>
      </w:r>
      <w:r w:rsidRPr="00317A5E">
        <w:rPr>
          <w:rFonts w:ascii="Arial" w:eastAsia="宋体" w:hAnsi="Arial" w:cs="Arial"/>
          <w:color w:val="666666"/>
          <w:kern w:val="0"/>
          <w:szCs w:val="21"/>
        </w:rPr>
        <w:t>年</w:t>
      </w:r>
      <w:r w:rsidRPr="00317A5E">
        <w:rPr>
          <w:rFonts w:ascii="Arial" w:eastAsia="宋体" w:hAnsi="Arial" w:cs="Arial"/>
          <w:color w:val="666666"/>
          <w:kern w:val="0"/>
          <w:szCs w:val="21"/>
        </w:rPr>
        <w:t>113</w:t>
      </w:r>
      <w:r w:rsidRPr="00317A5E">
        <w:rPr>
          <w:rFonts w:ascii="Arial" w:eastAsia="宋体" w:hAnsi="Arial" w:cs="Arial"/>
          <w:color w:val="666666"/>
          <w:kern w:val="0"/>
          <w:szCs w:val="21"/>
        </w:rPr>
        <w:t>号所得税法修订法第八条撤销本条，修改为以下内容：</w:t>
      </w:r>
    </w:p>
    <w:p w:rsidR="00670979" w:rsidRPr="00317A5E" w:rsidRDefault="00670979" w:rsidP="004164E7">
      <w:pPr>
        <w:widowControl/>
        <w:numPr>
          <w:ilvl w:val="0"/>
          <w:numId w:val="50"/>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如果裁决的税额为</w:t>
      </w:r>
      <w:r w:rsidRPr="00317A5E">
        <w:rPr>
          <w:rFonts w:ascii="Arial" w:eastAsia="宋体" w:hAnsi="Arial" w:cs="Arial"/>
          <w:color w:val="666666"/>
          <w:kern w:val="0"/>
          <w:szCs w:val="21"/>
        </w:rPr>
        <w:t>10000</w:t>
      </w:r>
      <w:r w:rsidRPr="00317A5E">
        <w:rPr>
          <w:rFonts w:ascii="Arial" w:eastAsia="宋体" w:hAnsi="Arial" w:cs="Arial"/>
          <w:color w:val="666666"/>
          <w:kern w:val="0"/>
          <w:szCs w:val="21"/>
        </w:rPr>
        <w:t>第纳尔或以下的情况，上诉委员会的裁决为最终裁决。</w:t>
      </w:r>
    </w:p>
    <w:p w:rsidR="00670979" w:rsidRPr="00317A5E" w:rsidRDefault="00670979" w:rsidP="004164E7">
      <w:pPr>
        <w:widowControl/>
        <w:numPr>
          <w:ilvl w:val="0"/>
          <w:numId w:val="50"/>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如果裁决的税额超过</w:t>
      </w:r>
      <w:r w:rsidRPr="00317A5E">
        <w:rPr>
          <w:rFonts w:ascii="Arial" w:eastAsia="宋体" w:hAnsi="Arial" w:cs="Arial"/>
          <w:color w:val="666666"/>
          <w:kern w:val="0"/>
          <w:szCs w:val="21"/>
        </w:rPr>
        <w:t>10000</w:t>
      </w:r>
      <w:r w:rsidRPr="00317A5E">
        <w:rPr>
          <w:rFonts w:ascii="Arial" w:eastAsia="宋体" w:hAnsi="Arial" w:cs="Arial"/>
          <w:color w:val="666666"/>
          <w:kern w:val="0"/>
          <w:szCs w:val="21"/>
        </w:rPr>
        <w:t>第纳尔，财政当局和纳税人可以在收到裁决通知后的</w:t>
      </w:r>
      <w:r w:rsidRPr="00317A5E">
        <w:rPr>
          <w:rFonts w:ascii="Arial" w:eastAsia="宋体" w:hAnsi="Arial" w:cs="Arial"/>
          <w:color w:val="666666"/>
          <w:kern w:val="0"/>
          <w:szCs w:val="21"/>
        </w:rPr>
        <w:t>15</w:t>
      </w:r>
      <w:r w:rsidRPr="00317A5E">
        <w:rPr>
          <w:rFonts w:ascii="Arial" w:eastAsia="宋体" w:hAnsi="Arial" w:cs="Arial"/>
          <w:color w:val="666666"/>
          <w:kern w:val="0"/>
          <w:szCs w:val="21"/>
        </w:rPr>
        <w:t>天内向最高上诉工作组提交异议，该工作组由最高法院的一名法官领导，由来自财政部的两名局长和分别来自伊拉克商会联盟和伊拉克产业联盟的两名成员组成，通过财政部长在政府公报发布的声明组建。</w:t>
      </w:r>
    </w:p>
    <w:p w:rsidR="00670979" w:rsidRPr="00317A5E" w:rsidRDefault="00670979" w:rsidP="004164E7">
      <w:pPr>
        <w:widowControl/>
        <w:numPr>
          <w:ilvl w:val="0"/>
          <w:numId w:val="50"/>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最高上诉工作组可以取消、确认或修改上诉委员会的裁决，其裁决为最终裁决。</w:t>
      </w:r>
    </w:p>
    <w:p w:rsidR="00670979" w:rsidRPr="00317A5E" w:rsidRDefault="00670979" w:rsidP="004164E7">
      <w:pPr>
        <w:widowControl/>
        <w:numPr>
          <w:ilvl w:val="0"/>
          <w:numId w:val="50"/>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如果纳税人希望向最高上诉工作组提出针对上诉委员会裁决的异议，则必须要向中央税务委员会支付费用。费用金额为裁决税额的</w:t>
      </w:r>
      <w:r w:rsidRPr="00317A5E">
        <w:rPr>
          <w:rFonts w:ascii="Arial" w:eastAsia="宋体" w:hAnsi="Arial" w:cs="Arial"/>
          <w:color w:val="666666"/>
          <w:kern w:val="0"/>
          <w:szCs w:val="21"/>
        </w:rPr>
        <w:t>1%</w:t>
      </w:r>
      <w:r w:rsidRPr="00317A5E">
        <w:rPr>
          <w:rFonts w:ascii="Arial" w:eastAsia="宋体" w:hAnsi="Arial" w:cs="Arial"/>
          <w:color w:val="666666"/>
          <w:kern w:val="0"/>
          <w:szCs w:val="21"/>
        </w:rPr>
        <w:t>，最高为</w:t>
      </w:r>
      <w:r w:rsidRPr="00317A5E">
        <w:rPr>
          <w:rFonts w:ascii="Arial" w:eastAsia="宋体" w:hAnsi="Arial" w:cs="Arial"/>
          <w:color w:val="666666"/>
          <w:kern w:val="0"/>
          <w:szCs w:val="21"/>
        </w:rPr>
        <w:t>1000</w:t>
      </w:r>
      <w:r w:rsidRPr="00317A5E">
        <w:rPr>
          <w:rFonts w:ascii="Arial" w:eastAsia="宋体" w:hAnsi="Arial" w:cs="Arial"/>
          <w:color w:val="666666"/>
          <w:kern w:val="0"/>
          <w:szCs w:val="21"/>
        </w:rPr>
        <w:t>第纳尔。费用被视为国库的最终收入。</w:t>
      </w:r>
    </w:p>
    <w:p w:rsidR="00670979" w:rsidRPr="00317A5E" w:rsidRDefault="00670979" w:rsidP="004164E7">
      <w:pPr>
        <w:widowControl/>
        <w:numPr>
          <w:ilvl w:val="0"/>
          <w:numId w:val="50"/>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最高上诉工作组和上诉委员会的成员的报酬由部长发布的指令进行确定。</w:t>
      </w:r>
      <w:r w:rsidRPr="00317A5E">
        <w:rPr>
          <w:rFonts w:ascii="Arial" w:eastAsia="宋体" w:hAnsi="Arial" w:cs="Arial"/>
          <w:color w:val="666666"/>
          <w:kern w:val="0"/>
          <w:szCs w:val="21"/>
        </w:rPr>
        <w:t> </w:t>
      </w:r>
    </w:p>
    <w:p w:rsidR="00670979" w:rsidRPr="00317A5E" w:rsidRDefault="00670979" w:rsidP="00670979">
      <w:pPr>
        <w:widowControl/>
        <w:shd w:val="clear" w:color="auto" w:fill="FFFFFF"/>
        <w:spacing w:before="100" w:beforeAutospacing="1" w:after="100" w:afterAutospacing="1" w:line="540" w:lineRule="atLeast"/>
        <w:ind w:firstLine="420"/>
        <w:jc w:val="left"/>
        <w:rPr>
          <w:rFonts w:ascii="Arial" w:eastAsia="宋体" w:hAnsi="Arial" w:cs="Arial"/>
          <w:color w:val="666666"/>
          <w:kern w:val="0"/>
          <w:szCs w:val="21"/>
        </w:rPr>
      </w:pPr>
      <w:r w:rsidRPr="00317A5E">
        <w:rPr>
          <w:rFonts w:ascii="Arial" w:eastAsia="宋体" w:hAnsi="Arial" w:cs="Arial"/>
          <w:color w:val="666666"/>
          <w:kern w:val="0"/>
          <w:szCs w:val="21"/>
        </w:rPr>
        <w:t>本条原文如下：按照本法第三十七条的规定组建的委员会的裁决为最终裁决。</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b/>
          <w:bCs/>
          <w:color w:val="666666"/>
          <w:kern w:val="0"/>
        </w:rPr>
        <w:t>第十九章</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b/>
          <w:bCs/>
          <w:color w:val="666666"/>
          <w:kern w:val="0"/>
        </w:rPr>
        <w:t>通</w:t>
      </w:r>
      <w:r w:rsidRPr="00317A5E">
        <w:rPr>
          <w:rFonts w:ascii="Arial" w:eastAsia="宋体" w:hAnsi="Arial" w:cs="Arial"/>
          <w:b/>
          <w:bCs/>
          <w:color w:val="666666"/>
          <w:kern w:val="0"/>
        </w:rPr>
        <w:t>  </w:t>
      </w:r>
      <w:r w:rsidRPr="00317A5E">
        <w:rPr>
          <w:rFonts w:ascii="Arial" w:eastAsia="宋体" w:hAnsi="Arial" w:cs="Arial"/>
          <w:b/>
          <w:bCs/>
          <w:color w:val="666666"/>
          <w:kern w:val="0"/>
        </w:rPr>
        <w:t>知</w:t>
      </w:r>
    </w:p>
    <w:p w:rsidR="00670979" w:rsidRPr="00317A5E" w:rsidRDefault="00670979" w:rsidP="00670979">
      <w:pPr>
        <w:widowControl/>
        <w:shd w:val="clear" w:color="auto" w:fill="FFFFFF"/>
        <w:spacing w:before="100" w:beforeAutospacing="1" w:after="100" w:afterAutospacing="1" w:line="540" w:lineRule="atLeast"/>
        <w:ind w:firstLine="420"/>
        <w:jc w:val="left"/>
        <w:rPr>
          <w:rFonts w:ascii="Arial" w:eastAsia="宋体" w:hAnsi="Arial" w:cs="Arial"/>
          <w:color w:val="666666"/>
          <w:kern w:val="0"/>
          <w:szCs w:val="21"/>
        </w:rPr>
      </w:pPr>
      <w:r w:rsidRPr="00317A5E">
        <w:rPr>
          <w:rFonts w:ascii="Arial" w:eastAsia="宋体" w:hAnsi="Arial" w:cs="Arial"/>
          <w:b/>
          <w:bCs/>
          <w:color w:val="666666"/>
          <w:kern w:val="0"/>
        </w:rPr>
        <w:t>第四十一条</w:t>
      </w:r>
      <w:r w:rsidRPr="00317A5E">
        <w:rPr>
          <w:rFonts w:ascii="Arial" w:eastAsia="宋体" w:hAnsi="Arial" w:cs="Arial"/>
          <w:b/>
          <w:bCs/>
          <w:color w:val="666666"/>
          <w:kern w:val="0"/>
        </w:rPr>
        <w:t> </w:t>
      </w:r>
      <w:r w:rsidRPr="00317A5E">
        <w:rPr>
          <w:rFonts w:ascii="Arial" w:eastAsia="宋体" w:hAnsi="Arial" w:cs="Arial"/>
          <w:color w:val="666666"/>
          <w:kern w:val="0"/>
          <w:szCs w:val="21"/>
        </w:rPr>
        <w:t>财政当局应签署根据本法发出的通知，签字应被视为有效，不论是否盖章或书写在通知上，除非另有相反的证据。</w:t>
      </w:r>
      <w:r w:rsidRPr="00317A5E">
        <w:rPr>
          <w:rFonts w:ascii="Arial" w:eastAsia="宋体" w:hAnsi="Arial" w:cs="Arial"/>
          <w:color w:val="666666"/>
          <w:kern w:val="0"/>
          <w:szCs w:val="21"/>
        </w:rPr>
        <w:t> </w:t>
      </w:r>
    </w:p>
    <w:p w:rsidR="00670979" w:rsidRPr="00317A5E" w:rsidRDefault="00670979" w:rsidP="00670979">
      <w:pPr>
        <w:widowControl/>
        <w:shd w:val="clear" w:color="auto" w:fill="FFFFFF"/>
        <w:spacing w:before="100" w:beforeAutospacing="1" w:after="100" w:afterAutospacing="1" w:line="540" w:lineRule="atLeast"/>
        <w:ind w:firstLine="420"/>
        <w:jc w:val="left"/>
        <w:rPr>
          <w:rFonts w:ascii="Arial" w:eastAsia="宋体" w:hAnsi="Arial" w:cs="Arial"/>
          <w:color w:val="666666"/>
          <w:kern w:val="0"/>
          <w:szCs w:val="21"/>
        </w:rPr>
      </w:pPr>
      <w:r w:rsidRPr="00317A5E">
        <w:rPr>
          <w:rFonts w:ascii="Arial" w:eastAsia="宋体" w:hAnsi="Arial" w:cs="Arial"/>
          <w:b/>
          <w:bCs/>
          <w:color w:val="666666"/>
          <w:kern w:val="0"/>
        </w:rPr>
        <w:t>第四十二条</w:t>
      </w:r>
      <w:r w:rsidRPr="00317A5E">
        <w:rPr>
          <w:rFonts w:ascii="Arial" w:eastAsia="宋体" w:hAnsi="Arial" w:cs="Arial"/>
          <w:b/>
          <w:bCs/>
          <w:color w:val="666666"/>
          <w:kern w:val="0"/>
        </w:rPr>
        <w:t> </w:t>
      </w:r>
      <w:r w:rsidRPr="00317A5E">
        <w:rPr>
          <w:rFonts w:ascii="Arial" w:eastAsia="宋体" w:hAnsi="Arial" w:cs="Arial"/>
          <w:color w:val="666666"/>
          <w:kern w:val="0"/>
          <w:szCs w:val="21"/>
        </w:rPr>
        <w:t>财政当局下发的通知和其他表格应通过以下两种方式之一送达：</w:t>
      </w:r>
    </w:p>
    <w:p w:rsidR="00670979" w:rsidRPr="00317A5E" w:rsidRDefault="00670979" w:rsidP="004164E7">
      <w:pPr>
        <w:widowControl/>
        <w:numPr>
          <w:ilvl w:val="0"/>
          <w:numId w:val="51"/>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通过送达通知的法定程序递送到收件人或其工作场所的员工或与其一同居住的家庭成员之一。</w:t>
      </w:r>
      <w:r w:rsidRPr="00317A5E">
        <w:rPr>
          <w:rFonts w:ascii="Arial" w:eastAsia="宋体" w:hAnsi="Arial" w:cs="Arial"/>
          <w:color w:val="666666"/>
          <w:kern w:val="0"/>
          <w:szCs w:val="21"/>
        </w:rPr>
        <w:t> </w:t>
      </w:r>
    </w:p>
    <w:p w:rsidR="00670979" w:rsidRPr="00317A5E" w:rsidRDefault="00670979" w:rsidP="004164E7">
      <w:pPr>
        <w:widowControl/>
        <w:numPr>
          <w:ilvl w:val="0"/>
          <w:numId w:val="51"/>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lastRenderedPageBreak/>
        <w:t> </w:t>
      </w:r>
      <w:r w:rsidRPr="00317A5E">
        <w:rPr>
          <w:rFonts w:ascii="Arial" w:eastAsia="宋体" w:hAnsi="Arial" w:cs="Arial"/>
          <w:color w:val="666666"/>
          <w:kern w:val="0"/>
          <w:szCs w:val="21"/>
        </w:rPr>
        <w:t>通过挂号信件送达到财政当局登记的收件人地址。邮局应将信件发送给收件人或本条第（一）款提到的人员。如果通过挂号信件送达，则应在挂号后</w:t>
      </w:r>
      <w:r w:rsidRPr="00317A5E">
        <w:rPr>
          <w:rFonts w:ascii="Arial" w:eastAsia="宋体" w:hAnsi="Arial" w:cs="Arial"/>
          <w:color w:val="666666"/>
          <w:kern w:val="0"/>
          <w:szCs w:val="21"/>
        </w:rPr>
        <w:t>14</w:t>
      </w:r>
      <w:r w:rsidRPr="00317A5E">
        <w:rPr>
          <w:rFonts w:ascii="Arial" w:eastAsia="宋体" w:hAnsi="Arial" w:cs="Arial"/>
          <w:color w:val="666666"/>
          <w:kern w:val="0"/>
          <w:szCs w:val="21"/>
        </w:rPr>
        <w:t>天视为已送达居住在伊拉克的收件人。居住在伊拉克境外的人员应被视为在信件挂号后的</w:t>
      </w:r>
      <w:r w:rsidRPr="00317A5E">
        <w:rPr>
          <w:rFonts w:ascii="Arial" w:eastAsia="宋体" w:hAnsi="Arial" w:cs="Arial"/>
          <w:color w:val="666666"/>
          <w:kern w:val="0"/>
          <w:szCs w:val="21"/>
        </w:rPr>
        <w:t>60</w:t>
      </w:r>
      <w:r w:rsidRPr="00317A5E">
        <w:rPr>
          <w:rFonts w:ascii="Arial" w:eastAsia="宋体" w:hAnsi="Arial" w:cs="Arial"/>
          <w:color w:val="666666"/>
          <w:kern w:val="0"/>
          <w:szCs w:val="21"/>
        </w:rPr>
        <w:t>天收到信件。信件在邮局中以正确的收件人地址挂号应足以证明通知已经做出，除非信件没有送达而被返回。</w:t>
      </w:r>
      <w:r w:rsidRPr="00317A5E">
        <w:rPr>
          <w:rFonts w:ascii="Arial" w:eastAsia="宋体" w:hAnsi="Arial" w:cs="Arial"/>
          <w:color w:val="666666"/>
          <w:kern w:val="0"/>
          <w:szCs w:val="21"/>
        </w:rPr>
        <w:t> </w:t>
      </w:r>
    </w:p>
    <w:p w:rsidR="00670979" w:rsidRPr="00317A5E" w:rsidRDefault="00670979" w:rsidP="00670979">
      <w:pPr>
        <w:widowControl/>
        <w:shd w:val="clear" w:color="auto" w:fill="FFFFFF"/>
        <w:spacing w:before="100" w:beforeAutospacing="1" w:after="100" w:afterAutospacing="1" w:line="540" w:lineRule="atLeast"/>
        <w:ind w:firstLine="420"/>
        <w:jc w:val="left"/>
        <w:rPr>
          <w:rFonts w:ascii="Arial" w:eastAsia="宋体" w:hAnsi="Arial" w:cs="Arial"/>
          <w:color w:val="666666"/>
          <w:kern w:val="0"/>
          <w:szCs w:val="21"/>
        </w:rPr>
      </w:pPr>
      <w:r w:rsidRPr="00317A5E">
        <w:rPr>
          <w:rFonts w:ascii="Arial" w:eastAsia="宋体" w:hAnsi="Arial" w:cs="Arial"/>
          <w:b/>
          <w:bCs/>
          <w:color w:val="666666"/>
          <w:kern w:val="0"/>
        </w:rPr>
        <w:t>第四十三条</w:t>
      </w:r>
      <w:r w:rsidRPr="00317A5E">
        <w:rPr>
          <w:rFonts w:ascii="Arial" w:eastAsia="宋体" w:hAnsi="Arial" w:cs="Arial"/>
          <w:b/>
          <w:bCs/>
          <w:color w:val="666666"/>
          <w:kern w:val="0"/>
        </w:rPr>
        <w:t> </w:t>
      </w:r>
      <w:r w:rsidRPr="00317A5E">
        <w:rPr>
          <w:rFonts w:ascii="Arial" w:eastAsia="宋体" w:hAnsi="Arial" w:cs="Arial"/>
          <w:color w:val="666666"/>
          <w:kern w:val="0"/>
          <w:szCs w:val="21"/>
        </w:rPr>
        <w:t>根据本法规定送达的通知、表格和实施的交易不应因为不影响其意图的或者不妨碍识别地址的形式缺陷或错误或疏忽而被视为无效。同样，课税也不应因为纳税人的姓名或职位、收入类别或应纳税额的错误或者课税和课税通知之间的不影响课税所依据的报表而产生的结果的差异而无效。</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b/>
          <w:bCs/>
          <w:color w:val="666666"/>
          <w:kern w:val="0"/>
        </w:rPr>
        <w:t>第二十章</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b/>
          <w:bCs/>
          <w:color w:val="666666"/>
          <w:kern w:val="0"/>
        </w:rPr>
        <w:t>征</w:t>
      </w:r>
      <w:r w:rsidRPr="00317A5E">
        <w:rPr>
          <w:rFonts w:ascii="Arial" w:eastAsia="宋体" w:hAnsi="Arial" w:cs="Arial"/>
          <w:b/>
          <w:bCs/>
          <w:color w:val="666666"/>
          <w:kern w:val="0"/>
        </w:rPr>
        <w:t>  </w:t>
      </w:r>
      <w:r w:rsidRPr="00317A5E">
        <w:rPr>
          <w:rFonts w:ascii="Arial" w:eastAsia="宋体" w:hAnsi="Arial" w:cs="Arial"/>
          <w:b/>
          <w:bCs/>
          <w:color w:val="666666"/>
          <w:kern w:val="0"/>
        </w:rPr>
        <w:t>税</w:t>
      </w:r>
    </w:p>
    <w:p w:rsidR="00670979" w:rsidRPr="00317A5E" w:rsidRDefault="00670979" w:rsidP="00670979">
      <w:pPr>
        <w:widowControl/>
        <w:shd w:val="clear" w:color="auto" w:fill="FFFFFF"/>
        <w:spacing w:before="100" w:beforeAutospacing="1" w:after="100" w:afterAutospacing="1" w:line="540" w:lineRule="atLeast"/>
        <w:ind w:firstLine="420"/>
        <w:jc w:val="left"/>
        <w:rPr>
          <w:rFonts w:ascii="Arial" w:eastAsia="宋体" w:hAnsi="Arial" w:cs="Arial"/>
          <w:color w:val="666666"/>
          <w:kern w:val="0"/>
          <w:szCs w:val="21"/>
        </w:rPr>
      </w:pPr>
      <w:r w:rsidRPr="00317A5E">
        <w:rPr>
          <w:rFonts w:ascii="Arial" w:eastAsia="宋体" w:hAnsi="Arial" w:cs="Arial"/>
          <w:b/>
          <w:bCs/>
          <w:color w:val="666666"/>
          <w:kern w:val="0"/>
        </w:rPr>
        <w:t>第四十四条</w:t>
      </w:r>
      <w:r w:rsidRPr="00317A5E">
        <w:rPr>
          <w:rFonts w:ascii="Arial" w:eastAsia="宋体" w:hAnsi="Arial" w:cs="Arial"/>
          <w:b/>
          <w:bCs/>
          <w:color w:val="666666"/>
          <w:kern w:val="0"/>
        </w:rPr>
        <w:t> </w:t>
      </w:r>
      <w:r w:rsidRPr="00317A5E">
        <w:rPr>
          <w:rFonts w:ascii="Arial" w:eastAsia="宋体" w:hAnsi="Arial" w:cs="Arial"/>
          <w:color w:val="666666"/>
          <w:kern w:val="0"/>
          <w:szCs w:val="21"/>
        </w:rPr>
        <w:t>财政当局应书面告知纳税人缴税，书面通知中说明应纳税额以及到期日期。纳税人在课税通知上签字视为缴税通知已经送达。</w:t>
      </w:r>
      <w:r w:rsidRPr="00317A5E">
        <w:rPr>
          <w:rFonts w:ascii="Arial" w:eastAsia="宋体" w:hAnsi="Arial" w:cs="Arial"/>
          <w:color w:val="666666"/>
          <w:kern w:val="0"/>
          <w:szCs w:val="21"/>
        </w:rPr>
        <w:t> </w:t>
      </w:r>
    </w:p>
    <w:p w:rsidR="00670979" w:rsidRPr="00317A5E" w:rsidRDefault="00670979" w:rsidP="00670979">
      <w:pPr>
        <w:widowControl/>
        <w:shd w:val="clear" w:color="auto" w:fill="FFFFFF"/>
        <w:spacing w:before="100" w:beforeAutospacing="1" w:after="100" w:afterAutospacing="1" w:line="540" w:lineRule="atLeast"/>
        <w:ind w:firstLine="420"/>
        <w:jc w:val="left"/>
        <w:rPr>
          <w:rFonts w:ascii="Arial" w:eastAsia="宋体" w:hAnsi="Arial" w:cs="Arial"/>
          <w:color w:val="666666"/>
          <w:kern w:val="0"/>
          <w:szCs w:val="21"/>
        </w:rPr>
      </w:pPr>
      <w:r w:rsidRPr="00317A5E">
        <w:rPr>
          <w:rFonts w:ascii="Arial" w:eastAsia="宋体" w:hAnsi="Arial" w:cs="Arial"/>
          <w:b/>
          <w:bCs/>
          <w:color w:val="666666"/>
          <w:kern w:val="0"/>
        </w:rPr>
        <w:t>第四十五条</w:t>
      </w:r>
      <w:r w:rsidRPr="00317A5E">
        <w:rPr>
          <w:rFonts w:ascii="Arial" w:eastAsia="宋体" w:hAnsi="Arial" w:cs="Arial"/>
          <w:b/>
          <w:bCs/>
          <w:color w:val="666666"/>
          <w:kern w:val="0"/>
        </w:rPr>
        <w:t> </w:t>
      </w:r>
      <w:r w:rsidRPr="00317A5E">
        <w:rPr>
          <w:rFonts w:ascii="Arial" w:eastAsia="宋体" w:hAnsi="Arial" w:cs="Arial"/>
          <w:color w:val="666666"/>
          <w:kern w:val="0"/>
          <w:szCs w:val="21"/>
        </w:rPr>
        <w:t>如果没有按照第四十四条的规定在通知日期后的</w:t>
      </w:r>
      <w:r w:rsidRPr="00317A5E">
        <w:rPr>
          <w:rFonts w:ascii="Arial" w:eastAsia="宋体" w:hAnsi="Arial" w:cs="Arial"/>
          <w:color w:val="666666"/>
          <w:kern w:val="0"/>
          <w:szCs w:val="21"/>
        </w:rPr>
        <w:t>21</w:t>
      </w:r>
      <w:r w:rsidRPr="00317A5E">
        <w:rPr>
          <w:rFonts w:ascii="Arial" w:eastAsia="宋体" w:hAnsi="Arial" w:cs="Arial"/>
          <w:color w:val="666666"/>
          <w:kern w:val="0"/>
          <w:szCs w:val="21"/>
        </w:rPr>
        <w:t>天内纳税，则应增加税额的</w:t>
      </w:r>
      <w:r w:rsidRPr="00317A5E">
        <w:rPr>
          <w:rFonts w:ascii="Arial" w:eastAsia="宋体" w:hAnsi="Arial" w:cs="Arial"/>
          <w:color w:val="666666"/>
          <w:kern w:val="0"/>
          <w:szCs w:val="21"/>
        </w:rPr>
        <w:t>5%</w:t>
      </w:r>
      <w:r w:rsidRPr="00317A5E">
        <w:rPr>
          <w:rFonts w:ascii="Arial" w:eastAsia="宋体" w:hAnsi="Arial" w:cs="Arial"/>
          <w:color w:val="666666"/>
          <w:kern w:val="0"/>
          <w:szCs w:val="21"/>
        </w:rPr>
        <w:t>。如果在第一个期限到期后的</w:t>
      </w:r>
      <w:r w:rsidRPr="00317A5E">
        <w:rPr>
          <w:rFonts w:ascii="Arial" w:eastAsia="宋体" w:hAnsi="Arial" w:cs="Arial"/>
          <w:color w:val="666666"/>
          <w:kern w:val="0"/>
          <w:szCs w:val="21"/>
        </w:rPr>
        <w:t>21</w:t>
      </w:r>
      <w:r w:rsidRPr="00317A5E">
        <w:rPr>
          <w:rFonts w:ascii="Arial" w:eastAsia="宋体" w:hAnsi="Arial" w:cs="Arial"/>
          <w:color w:val="666666"/>
          <w:kern w:val="0"/>
          <w:szCs w:val="21"/>
        </w:rPr>
        <w:t>天内仍然没有纳税，则该金额应加倍。部长或其授权人员如果认为纳税人纳税延误是由于他本人不在伊拉克、因病不能工作或任何其他不可抗力事件所致，则可以部分或全部免除纳税人的上述额外款项。如果额外款项是在以上一种情况下支付，部长可退还额外的款项。</w:t>
      </w:r>
      <w:r w:rsidRPr="00317A5E">
        <w:rPr>
          <w:rFonts w:ascii="Arial" w:eastAsia="宋体" w:hAnsi="Arial" w:cs="Arial"/>
          <w:color w:val="666666"/>
          <w:kern w:val="0"/>
          <w:szCs w:val="21"/>
        </w:rPr>
        <w:t> </w:t>
      </w:r>
    </w:p>
    <w:p w:rsidR="00670979" w:rsidRPr="00317A5E" w:rsidRDefault="00670979" w:rsidP="00670979">
      <w:pPr>
        <w:widowControl/>
        <w:shd w:val="clear" w:color="auto" w:fill="FFFFFF"/>
        <w:spacing w:before="100" w:beforeAutospacing="1" w:after="100" w:afterAutospacing="1" w:line="540" w:lineRule="atLeast"/>
        <w:ind w:firstLine="420"/>
        <w:jc w:val="left"/>
        <w:rPr>
          <w:rFonts w:ascii="Arial" w:eastAsia="宋体" w:hAnsi="Arial" w:cs="Arial"/>
          <w:color w:val="666666"/>
          <w:kern w:val="0"/>
          <w:szCs w:val="21"/>
        </w:rPr>
      </w:pPr>
      <w:r w:rsidRPr="00317A5E">
        <w:rPr>
          <w:rFonts w:ascii="Arial" w:eastAsia="宋体" w:hAnsi="Arial" w:cs="Arial"/>
          <w:b/>
          <w:bCs/>
          <w:color w:val="666666"/>
          <w:kern w:val="0"/>
        </w:rPr>
        <w:t>第四十六条</w:t>
      </w:r>
    </w:p>
    <w:p w:rsidR="00670979" w:rsidRPr="00317A5E" w:rsidRDefault="00670979" w:rsidP="004164E7">
      <w:pPr>
        <w:widowControl/>
        <w:numPr>
          <w:ilvl w:val="0"/>
          <w:numId w:val="52"/>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财政当局根据纳税人的书面请求在认为理由充分的前提下可接受分期支付税款，但应将每笔分期付款的金额和到期日告知给纳税人。</w:t>
      </w:r>
      <w:r w:rsidRPr="00317A5E">
        <w:rPr>
          <w:rFonts w:ascii="Arial" w:eastAsia="宋体" w:hAnsi="Arial" w:cs="Arial"/>
          <w:color w:val="666666"/>
          <w:kern w:val="0"/>
          <w:szCs w:val="21"/>
        </w:rPr>
        <w:t> </w:t>
      </w:r>
    </w:p>
    <w:p w:rsidR="00670979" w:rsidRPr="00317A5E" w:rsidRDefault="00670979" w:rsidP="004164E7">
      <w:pPr>
        <w:widowControl/>
        <w:numPr>
          <w:ilvl w:val="0"/>
          <w:numId w:val="52"/>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如果接受分期付款，而且纳税人在到期日后的</w:t>
      </w:r>
      <w:r w:rsidRPr="00317A5E">
        <w:rPr>
          <w:rFonts w:ascii="Arial" w:eastAsia="宋体" w:hAnsi="Arial" w:cs="Arial"/>
          <w:color w:val="666666"/>
          <w:kern w:val="0"/>
          <w:szCs w:val="21"/>
        </w:rPr>
        <w:t>21</w:t>
      </w:r>
      <w:r w:rsidRPr="00317A5E">
        <w:rPr>
          <w:rFonts w:ascii="Arial" w:eastAsia="宋体" w:hAnsi="Arial" w:cs="Arial"/>
          <w:color w:val="666666"/>
          <w:kern w:val="0"/>
          <w:szCs w:val="21"/>
        </w:rPr>
        <w:t>天内没有支付应支付的分期付款，那么所有分期付款款项都应在无需事先通知的情况下自动到期应支付，同时充分考虑本法第四十五条的规定。</w:t>
      </w:r>
      <w:r w:rsidRPr="00317A5E">
        <w:rPr>
          <w:rFonts w:ascii="Arial" w:eastAsia="宋体" w:hAnsi="Arial" w:cs="Arial"/>
          <w:color w:val="666666"/>
          <w:kern w:val="0"/>
          <w:szCs w:val="21"/>
        </w:rPr>
        <w:t> </w:t>
      </w:r>
    </w:p>
    <w:p w:rsidR="00670979" w:rsidRPr="00317A5E" w:rsidRDefault="00670979" w:rsidP="00670979">
      <w:pPr>
        <w:widowControl/>
        <w:shd w:val="clear" w:color="auto" w:fill="FFFFFF"/>
        <w:spacing w:before="100" w:beforeAutospacing="1" w:after="100" w:afterAutospacing="1" w:line="540" w:lineRule="atLeast"/>
        <w:ind w:firstLine="420"/>
        <w:jc w:val="left"/>
        <w:rPr>
          <w:rFonts w:ascii="Arial" w:eastAsia="宋体" w:hAnsi="Arial" w:cs="Arial"/>
          <w:color w:val="666666"/>
          <w:kern w:val="0"/>
          <w:szCs w:val="21"/>
        </w:rPr>
      </w:pPr>
      <w:r w:rsidRPr="00317A5E">
        <w:rPr>
          <w:rFonts w:ascii="Arial" w:eastAsia="宋体" w:hAnsi="Arial" w:cs="Arial"/>
          <w:b/>
          <w:bCs/>
          <w:color w:val="666666"/>
          <w:kern w:val="0"/>
        </w:rPr>
        <w:lastRenderedPageBreak/>
        <w:t>第四十七条</w:t>
      </w:r>
      <w:r w:rsidRPr="00317A5E">
        <w:rPr>
          <w:rFonts w:ascii="Arial" w:eastAsia="宋体" w:hAnsi="Arial" w:cs="Arial"/>
          <w:b/>
          <w:bCs/>
          <w:color w:val="666666"/>
          <w:kern w:val="0"/>
        </w:rPr>
        <w:t> </w:t>
      </w:r>
      <w:r w:rsidRPr="00317A5E">
        <w:rPr>
          <w:rFonts w:ascii="Arial" w:eastAsia="宋体" w:hAnsi="Arial" w:cs="Arial"/>
          <w:color w:val="666666"/>
          <w:kern w:val="0"/>
          <w:szCs w:val="21"/>
        </w:rPr>
        <w:t>税款和额外款项应按照《政府征税法》的规定征收。</w:t>
      </w:r>
      <w:r w:rsidRPr="00317A5E">
        <w:rPr>
          <w:rFonts w:ascii="Arial" w:eastAsia="宋体" w:hAnsi="Arial" w:cs="Arial"/>
          <w:color w:val="666666"/>
          <w:kern w:val="0"/>
          <w:szCs w:val="21"/>
        </w:rPr>
        <w:t> </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color w:val="666666"/>
          <w:kern w:val="0"/>
          <w:szCs w:val="21"/>
        </w:rPr>
        <w:t> </w:t>
      </w:r>
    </w:p>
    <w:p w:rsidR="00670979" w:rsidRPr="00317A5E" w:rsidRDefault="00670979" w:rsidP="00670979">
      <w:pPr>
        <w:widowControl/>
        <w:shd w:val="clear" w:color="auto" w:fill="FFFFFF"/>
        <w:spacing w:before="100" w:beforeAutospacing="1" w:after="100" w:afterAutospacing="1" w:line="540" w:lineRule="atLeast"/>
        <w:ind w:firstLine="420"/>
        <w:jc w:val="left"/>
        <w:rPr>
          <w:rFonts w:ascii="Arial" w:eastAsia="宋体" w:hAnsi="Arial" w:cs="Arial"/>
          <w:color w:val="666666"/>
          <w:kern w:val="0"/>
          <w:szCs w:val="21"/>
        </w:rPr>
      </w:pPr>
      <w:r w:rsidRPr="00317A5E">
        <w:rPr>
          <w:rFonts w:ascii="Arial" w:eastAsia="宋体" w:hAnsi="Arial" w:cs="Arial"/>
          <w:b/>
          <w:bCs/>
          <w:color w:val="666666"/>
          <w:kern w:val="0"/>
        </w:rPr>
        <w:t>第四十八条</w:t>
      </w:r>
      <w:r w:rsidRPr="00317A5E">
        <w:rPr>
          <w:rFonts w:ascii="Arial" w:eastAsia="宋体" w:hAnsi="Arial" w:cs="Arial"/>
          <w:b/>
          <w:bCs/>
          <w:color w:val="666666"/>
          <w:kern w:val="0"/>
        </w:rPr>
        <w:t> </w:t>
      </w:r>
      <w:r w:rsidRPr="00317A5E">
        <w:rPr>
          <w:rFonts w:ascii="Arial" w:eastAsia="宋体" w:hAnsi="Arial" w:cs="Arial"/>
          <w:color w:val="666666"/>
          <w:kern w:val="0"/>
          <w:szCs w:val="21"/>
        </w:rPr>
        <w:t>根据总统府发布的关于更正</w:t>
      </w:r>
      <w:r w:rsidRPr="00317A5E">
        <w:rPr>
          <w:rFonts w:ascii="Arial" w:eastAsia="宋体" w:hAnsi="Arial" w:cs="Arial"/>
          <w:color w:val="666666"/>
          <w:kern w:val="0"/>
          <w:szCs w:val="21"/>
        </w:rPr>
        <w:t>1982</w:t>
      </w:r>
      <w:r w:rsidRPr="00317A5E">
        <w:rPr>
          <w:rFonts w:ascii="Arial" w:eastAsia="宋体" w:hAnsi="Arial" w:cs="Arial"/>
          <w:color w:val="666666"/>
          <w:kern w:val="0"/>
          <w:szCs w:val="21"/>
        </w:rPr>
        <w:t>年所得税法错误的更正声明第</w:t>
      </w:r>
      <w:r w:rsidRPr="00317A5E">
        <w:rPr>
          <w:rFonts w:ascii="Arial" w:eastAsia="宋体" w:hAnsi="Arial" w:cs="Arial"/>
          <w:color w:val="666666"/>
          <w:kern w:val="0"/>
          <w:szCs w:val="21"/>
        </w:rPr>
        <w:t>4</w:t>
      </w:r>
      <w:r w:rsidRPr="00317A5E">
        <w:rPr>
          <w:rFonts w:ascii="Arial" w:eastAsia="宋体" w:hAnsi="Arial" w:cs="Arial"/>
          <w:color w:val="666666"/>
          <w:kern w:val="0"/>
          <w:szCs w:val="21"/>
        </w:rPr>
        <w:t>条，本条修改为：</w:t>
      </w:r>
    </w:p>
    <w:p w:rsidR="00670979" w:rsidRPr="00317A5E" w:rsidRDefault="00670979" w:rsidP="004164E7">
      <w:pPr>
        <w:widowControl/>
        <w:numPr>
          <w:ilvl w:val="0"/>
          <w:numId w:val="53"/>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税款应从纳税人自身的财产中关于其收入以及其妻子和未成年子女的收入征收。如果夫妻分居或者如果丈夫不能支付，则应从妻子和未成年子女的财产中征收他们应支付的与到期总税额成比例的款项。如果妻子属于本法第六条第（一）款规定的情况，则其收入的应纳税额应从其私有财产中征收。</w:t>
      </w:r>
      <w:r w:rsidRPr="00317A5E">
        <w:rPr>
          <w:rFonts w:ascii="Arial" w:eastAsia="宋体" w:hAnsi="Arial" w:cs="Arial"/>
          <w:color w:val="666666"/>
          <w:kern w:val="0"/>
          <w:szCs w:val="21"/>
        </w:rPr>
        <w:t> </w:t>
      </w:r>
    </w:p>
    <w:p w:rsidR="00670979" w:rsidRPr="00317A5E" w:rsidRDefault="00670979" w:rsidP="004164E7">
      <w:pPr>
        <w:widowControl/>
        <w:numPr>
          <w:ilvl w:val="0"/>
          <w:numId w:val="53"/>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寡妇或离婚者，应从其财产中征收有关其收入及其未成年子女的收入的所得税，如果证明其不能支付，应从子女的财产中征收子女应支付的与应付总税额成比例的金额。如果子女属于本法第六条第（五）款规定的情况，则其收入的应纳税额应从其私有财产中征收。</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b/>
          <w:bCs/>
          <w:color w:val="666666"/>
          <w:kern w:val="0"/>
        </w:rPr>
        <w:t>第二十一章</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b/>
          <w:bCs/>
          <w:color w:val="666666"/>
          <w:kern w:val="0"/>
        </w:rPr>
        <w:t>退</w:t>
      </w:r>
      <w:r w:rsidRPr="00317A5E">
        <w:rPr>
          <w:rFonts w:ascii="Arial" w:eastAsia="宋体" w:hAnsi="Arial" w:cs="Arial"/>
          <w:b/>
          <w:bCs/>
          <w:color w:val="666666"/>
          <w:kern w:val="0"/>
        </w:rPr>
        <w:t>  </w:t>
      </w:r>
      <w:r w:rsidRPr="00317A5E">
        <w:rPr>
          <w:rFonts w:ascii="Arial" w:eastAsia="宋体" w:hAnsi="Arial" w:cs="Arial"/>
          <w:b/>
          <w:bCs/>
          <w:color w:val="666666"/>
          <w:kern w:val="0"/>
        </w:rPr>
        <w:t>款</w:t>
      </w:r>
    </w:p>
    <w:p w:rsidR="00670979" w:rsidRPr="00317A5E" w:rsidRDefault="00670979" w:rsidP="00670979">
      <w:pPr>
        <w:widowControl/>
        <w:shd w:val="clear" w:color="auto" w:fill="FFFFFF"/>
        <w:spacing w:before="100" w:beforeAutospacing="1" w:after="100" w:afterAutospacing="1" w:line="540" w:lineRule="atLeast"/>
        <w:ind w:firstLine="420"/>
        <w:jc w:val="left"/>
        <w:rPr>
          <w:rFonts w:ascii="Arial" w:eastAsia="宋体" w:hAnsi="Arial" w:cs="Arial"/>
          <w:color w:val="666666"/>
          <w:kern w:val="0"/>
          <w:szCs w:val="21"/>
        </w:rPr>
      </w:pPr>
      <w:r w:rsidRPr="00317A5E">
        <w:rPr>
          <w:rFonts w:ascii="Arial" w:eastAsia="宋体" w:hAnsi="Arial" w:cs="Arial"/>
          <w:b/>
          <w:bCs/>
          <w:color w:val="666666"/>
          <w:kern w:val="0"/>
        </w:rPr>
        <w:t>第四十九条</w:t>
      </w:r>
      <w:r w:rsidRPr="00317A5E">
        <w:rPr>
          <w:rFonts w:ascii="Arial" w:eastAsia="宋体" w:hAnsi="Arial" w:cs="Arial"/>
          <w:b/>
          <w:bCs/>
          <w:color w:val="666666"/>
          <w:kern w:val="0"/>
        </w:rPr>
        <w:t> </w:t>
      </w:r>
      <w:r w:rsidRPr="00317A5E">
        <w:rPr>
          <w:rFonts w:ascii="Arial" w:eastAsia="宋体" w:hAnsi="Arial" w:cs="Arial"/>
          <w:color w:val="666666"/>
          <w:kern w:val="0"/>
          <w:szCs w:val="21"/>
        </w:rPr>
        <w:t>财政当局应将纳税人支付的超出应纳税额部分的任何税额退还给纳税人，前提是纳税人应在发生超额支付的财年结束后的</w:t>
      </w:r>
      <w:r w:rsidRPr="00317A5E">
        <w:rPr>
          <w:rFonts w:ascii="Arial" w:eastAsia="宋体" w:hAnsi="Arial" w:cs="Arial"/>
          <w:color w:val="666666"/>
          <w:kern w:val="0"/>
          <w:szCs w:val="21"/>
        </w:rPr>
        <w:t>5</w:t>
      </w:r>
      <w:r w:rsidRPr="00317A5E">
        <w:rPr>
          <w:rFonts w:ascii="Arial" w:eastAsia="宋体" w:hAnsi="Arial" w:cs="Arial"/>
          <w:color w:val="666666"/>
          <w:kern w:val="0"/>
          <w:szCs w:val="21"/>
        </w:rPr>
        <w:t>年内提出相关申请。通过直接扣税方式征收的税款应立即退还，不需要纳税人提交申请书。</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b/>
          <w:bCs/>
          <w:color w:val="666666"/>
          <w:kern w:val="0"/>
        </w:rPr>
        <w:t>第二十二章</w:t>
      </w:r>
    </w:p>
    <w:p w:rsidR="00670979" w:rsidRPr="00317A5E" w:rsidRDefault="00670979" w:rsidP="00670979">
      <w:pPr>
        <w:widowControl/>
        <w:shd w:val="clear" w:color="auto" w:fill="FFFFFF"/>
        <w:spacing w:before="100" w:beforeAutospacing="1" w:after="100" w:afterAutospacing="1" w:line="540" w:lineRule="atLeast"/>
        <w:ind w:firstLine="420"/>
        <w:jc w:val="left"/>
        <w:rPr>
          <w:rFonts w:ascii="Arial" w:eastAsia="宋体" w:hAnsi="Arial" w:cs="Arial"/>
          <w:color w:val="666666"/>
          <w:kern w:val="0"/>
          <w:szCs w:val="21"/>
        </w:rPr>
      </w:pPr>
      <w:r w:rsidRPr="00317A5E">
        <w:rPr>
          <w:rFonts w:ascii="Arial" w:eastAsia="宋体" w:hAnsi="Arial" w:cs="Arial"/>
          <w:b/>
          <w:bCs/>
          <w:color w:val="666666"/>
          <w:kern w:val="0"/>
        </w:rPr>
        <w:t>第五十条</w:t>
      </w:r>
      <w:r w:rsidRPr="00317A5E">
        <w:rPr>
          <w:rFonts w:ascii="Arial" w:eastAsia="宋体" w:hAnsi="Arial" w:cs="Arial"/>
          <w:b/>
          <w:bCs/>
          <w:color w:val="666666"/>
          <w:kern w:val="0"/>
        </w:rPr>
        <w:t> </w:t>
      </w:r>
      <w:r w:rsidRPr="00317A5E">
        <w:rPr>
          <w:rFonts w:ascii="Arial" w:eastAsia="宋体" w:hAnsi="Arial" w:cs="Arial"/>
          <w:color w:val="666666"/>
          <w:kern w:val="0"/>
          <w:szCs w:val="21"/>
        </w:rPr>
        <w:t>以下规定适用于海运、河运和陆运工具的所有人或租赁人在伊拉克境内运营或抵达伊拉克的港口或城市（如果它们的所有人或租赁人居住在伊拉克境外）时的课税和纳税。</w:t>
      </w:r>
      <w:r w:rsidRPr="00317A5E">
        <w:rPr>
          <w:rFonts w:ascii="Arial" w:eastAsia="宋体" w:hAnsi="Arial" w:cs="Arial"/>
          <w:color w:val="666666"/>
          <w:kern w:val="0"/>
          <w:szCs w:val="21"/>
        </w:rPr>
        <w:t> </w:t>
      </w:r>
    </w:p>
    <w:p w:rsidR="00670979" w:rsidRPr="00317A5E" w:rsidRDefault="00670979" w:rsidP="004164E7">
      <w:pPr>
        <w:widowControl/>
        <w:numPr>
          <w:ilvl w:val="0"/>
          <w:numId w:val="54"/>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应纳税收入应为交通工具的所有人或租赁人从其在伊拉克境内运输的乘客、邮件、牲畜和货物获得的应收总款项的</w:t>
      </w:r>
      <w:r w:rsidRPr="00317A5E">
        <w:rPr>
          <w:rFonts w:ascii="Arial" w:eastAsia="宋体" w:hAnsi="Arial" w:cs="Arial"/>
          <w:color w:val="666666"/>
          <w:kern w:val="0"/>
          <w:szCs w:val="21"/>
        </w:rPr>
        <w:t>7.5%</w:t>
      </w:r>
      <w:r w:rsidRPr="00317A5E">
        <w:rPr>
          <w:rFonts w:ascii="Arial" w:eastAsia="宋体" w:hAnsi="Arial" w:cs="Arial"/>
          <w:color w:val="666666"/>
          <w:kern w:val="0"/>
          <w:szCs w:val="21"/>
        </w:rPr>
        <w:t>。</w:t>
      </w:r>
      <w:r w:rsidRPr="00317A5E">
        <w:rPr>
          <w:rFonts w:ascii="Arial" w:eastAsia="宋体" w:hAnsi="Arial" w:cs="Arial"/>
          <w:color w:val="666666"/>
          <w:kern w:val="0"/>
          <w:szCs w:val="21"/>
        </w:rPr>
        <w:t> </w:t>
      </w:r>
    </w:p>
    <w:p w:rsidR="00670979" w:rsidRPr="00317A5E" w:rsidRDefault="00670979" w:rsidP="004164E7">
      <w:pPr>
        <w:widowControl/>
        <w:numPr>
          <w:ilvl w:val="0"/>
          <w:numId w:val="54"/>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lastRenderedPageBreak/>
        <w:t> </w:t>
      </w:r>
      <w:r w:rsidRPr="00317A5E">
        <w:rPr>
          <w:rFonts w:ascii="Arial" w:eastAsia="宋体" w:hAnsi="Arial" w:cs="Arial"/>
          <w:color w:val="666666"/>
          <w:kern w:val="0"/>
          <w:szCs w:val="21"/>
        </w:rPr>
        <w:t>如果运输工具的所有人在伊拉克境内没有代理人，则船长或驾驶员应被视为运输工具所有人或租赁人的代理人。</w:t>
      </w:r>
    </w:p>
    <w:p w:rsidR="00670979" w:rsidRPr="00317A5E" w:rsidRDefault="00670979" w:rsidP="004164E7">
      <w:pPr>
        <w:widowControl/>
        <w:numPr>
          <w:ilvl w:val="0"/>
          <w:numId w:val="54"/>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财政当局可以向海关总局或者任何其他有权授予通关声明的主管机构发出证明文件，说明到期</w:t>
      </w:r>
      <w:r w:rsidRPr="00317A5E">
        <w:rPr>
          <w:rFonts w:ascii="Arial" w:eastAsia="宋体" w:hAnsi="Arial" w:cs="Arial"/>
          <w:color w:val="666666"/>
          <w:kern w:val="0"/>
          <w:szCs w:val="21"/>
        </w:rPr>
        <w:t>3</w:t>
      </w:r>
      <w:r w:rsidRPr="00317A5E">
        <w:rPr>
          <w:rFonts w:ascii="Arial" w:eastAsia="宋体" w:hAnsi="Arial" w:cs="Arial"/>
          <w:color w:val="666666"/>
          <w:kern w:val="0"/>
          <w:szCs w:val="21"/>
        </w:rPr>
        <w:t>个月以上未付的税款，以及负责纳税的人员姓名。收到该证明书的官员在上述税款缴纳之前不得允许运输工具从伊拉克的任何城市或港口离开。</w:t>
      </w:r>
      <w:r w:rsidRPr="00317A5E">
        <w:rPr>
          <w:rFonts w:ascii="Arial" w:eastAsia="宋体" w:hAnsi="Arial" w:cs="Arial"/>
          <w:color w:val="666666"/>
          <w:kern w:val="0"/>
          <w:szCs w:val="21"/>
        </w:rPr>
        <w:t> </w:t>
      </w:r>
    </w:p>
    <w:p w:rsidR="00670979" w:rsidRPr="00317A5E" w:rsidRDefault="00670979" w:rsidP="004164E7">
      <w:pPr>
        <w:widowControl/>
        <w:numPr>
          <w:ilvl w:val="0"/>
          <w:numId w:val="54"/>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因本条规定而延误的运输工具，不应免除运输工具的所有人或租赁人或代理人支付延误期间的港口费用或其他费用的义务。</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b/>
          <w:bCs/>
          <w:color w:val="666666"/>
          <w:kern w:val="0"/>
        </w:rPr>
        <w:t>第二十三章</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b/>
          <w:bCs/>
          <w:color w:val="666666"/>
          <w:kern w:val="0"/>
        </w:rPr>
        <w:t>离境纳税担保</w:t>
      </w:r>
    </w:p>
    <w:p w:rsidR="00670979" w:rsidRPr="00317A5E" w:rsidRDefault="00670979" w:rsidP="00670979">
      <w:pPr>
        <w:widowControl/>
        <w:shd w:val="clear" w:color="auto" w:fill="FFFFFF"/>
        <w:spacing w:before="100" w:beforeAutospacing="1" w:after="100" w:afterAutospacing="1" w:line="540" w:lineRule="atLeast"/>
        <w:ind w:firstLine="420"/>
        <w:jc w:val="left"/>
        <w:rPr>
          <w:rFonts w:ascii="Arial" w:eastAsia="宋体" w:hAnsi="Arial" w:cs="Arial"/>
          <w:color w:val="666666"/>
          <w:kern w:val="0"/>
          <w:szCs w:val="21"/>
        </w:rPr>
      </w:pPr>
      <w:r w:rsidRPr="00317A5E">
        <w:rPr>
          <w:rFonts w:ascii="Arial" w:eastAsia="宋体" w:hAnsi="Arial" w:cs="Arial"/>
          <w:b/>
          <w:bCs/>
          <w:color w:val="666666"/>
          <w:kern w:val="0"/>
        </w:rPr>
        <w:t>第五十一条</w:t>
      </w:r>
      <w:r w:rsidRPr="00317A5E">
        <w:rPr>
          <w:rFonts w:ascii="Arial" w:eastAsia="宋体" w:hAnsi="Arial" w:cs="Arial"/>
          <w:b/>
          <w:bCs/>
          <w:color w:val="666666"/>
          <w:kern w:val="0"/>
        </w:rPr>
        <w:t> </w:t>
      </w:r>
      <w:r w:rsidRPr="00317A5E">
        <w:rPr>
          <w:rFonts w:ascii="Arial" w:eastAsia="宋体" w:hAnsi="Arial" w:cs="Arial"/>
          <w:color w:val="666666"/>
          <w:kern w:val="0"/>
          <w:szCs w:val="21"/>
        </w:rPr>
        <w:t>如果财政当局认为某人为了拖延支付自己或他人的税款目的（不论全部还是部分）试图离开伊拉克，则财政当局可以要求主管部门推迟或阻止其离境，出示其身份和应纳税额或者可能到期应缴税额。主管部门必须阻止该人离开伊拉克，直到其支付税款或者提交财政当局出具的已解禁证明书。</w:t>
      </w:r>
      <w:r w:rsidRPr="00317A5E">
        <w:rPr>
          <w:rFonts w:ascii="Arial" w:eastAsia="宋体" w:hAnsi="Arial" w:cs="Arial"/>
          <w:color w:val="666666"/>
          <w:kern w:val="0"/>
          <w:szCs w:val="21"/>
        </w:rPr>
        <w:t> </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b/>
          <w:bCs/>
          <w:color w:val="666666"/>
          <w:kern w:val="0"/>
        </w:rPr>
        <w:t>第二十四章</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b/>
          <w:bCs/>
          <w:color w:val="666666"/>
          <w:kern w:val="0"/>
        </w:rPr>
        <w:t>临时扣押</w:t>
      </w:r>
    </w:p>
    <w:p w:rsidR="00670979" w:rsidRPr="00317A5E" w:rsidRDefault="00670979" w:rsidP="00670979">
      <w:pPr>
        <w:widowControl/>
        <w:shd w:val="clear" w:color="auto" w:fill="FFFFFF"/>
        <w:spacing w:before="100" w:beforeAutospacing="1" w:after="100" w:afterAutospacing="1" w:line="540" w:lineRule="atLeast"/>
        <w:ind w:firstLine="420"/>
        <w:jc w:val="left"/>
        <w:rPr>
          <w:rFonts w:ascii="Arial" w:eastAsia="宋体" w:hAnsi="Arial" w:cs="Arial"/>
          <w:color w:val="666666"/>
          <w:kern w:val="0"/>
          <w:szCs w:val="21"/>
        </w:rPr>
      </w:pPr>
      <w:r w:rsidRPr="00317A5E">
        <w:rPr>
          <w:rFonts w:ascii="Arial" w:eastAsia="宋体" w:hAnsi="Arial" w:cs="Arial"/>
          <w:b/>
          <w:bCs/>
          <w:color w:val="666666"/>
          <w:kern w:val="0"/>
        </w:rPr>
        <w:t>第五十二条</w:t>
      </w:r>
      <w:r w:rsidRPr="00317A5E">
        <w:rPr>
          <w:rFonts w:ascii="Arial" w:eastAsia="宋体" w:hAnsi="Arial" w:cs="Arial"/>
          <w:b/>
          <w:bCs/>
          <w:color w:val="666666"/>
          <w:kern w:val="0"/>
        </w:rPr>
        <w:t> </w:t>
      </w:r>
      <w:r w:rsidRPr="00317A5E">
        <w:rPr>
          <w:rFonts w:ascii="Arial" w:eastAsia="宋体" w:hAnsi="Arial" w:cs="Arial"/>
          <w:color w:val="666666"/>
          <w:kern w:val="0"/>
          <w:szCs w:val="21"/>
        </w:rPr>
        <w:t>部长或其授权代表可扣押试图偷税漏税的人员的财产或者提供有偿付能力的担保人。</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b/>
          <w:bCs/>
          <w:color w:val="666666"/>
          <w:kern w:val="0"/>
        </w:rPr>
        <w:t>第二十五章</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b/>
          <w:bCs/>
          <w:color w:val="666666"/>
          <w:kern w:val="0"/>
        </w:rPr>
        <w:t>禁止披露的信息</w:t>
      </w:r>
    </w:p>
    <w:p w:rsidR="00670979" w:rsidRPr="00317A5E" w:rsidRDefault="00670979" w:rsidP="00670979">
      <w:pPr>
        <w:widowControl/>
        <w:shd w:val="clear" w:color="auto" w:fill="FFFFFF"/>
        <w:spacing w:before="100" w:beforeAutospacing="1" w:after="100" w:afterAutospacing="1" w:line="540" w:lineRule="atLeast"/>
        <w:ind w:firstLine="420"/>
        <w:jc w:val="left"/>
        <w:rPr>
          <w:rFonts w:ascii="Arial" w:eastAsia="宋体" w:hAnsi="Arial" w:cs="Arial"/>
          <w:color w:val="666666"/>
          <w:kern w:val="0"/>
          <w:szCs w:val="21"/>
        </w:rPr>
      </w:pPr>
      <w:r w:rsidRPr="00317A5E">
        <w:rPr>
          <w:rFonts w:ascii="Arial" w:eastAsia="宋体" w:hAnsi="Arial" w:cs="Arial"/>
          <w:b/>
          <w:bCs/>
          <w:color w:val="666666"/>
          <w:kern w:val="0"/>
        </w:rPr>
        <w:t>第五十三条</w:t>
      </w:r>
      <w:r w:rsidRPr="00317A5E">
        <w:rPr>
          <w:rFonts w:ascii="Arial" w:eastAsia="宋体" w:hAnsi="Arial" w:cs="Arial"/>
          <w:b/>
          <w:bCs/>
          <w:color w:val="666666"/>
          <w:kern w:val="0"/>
        </w:rPr>
        <w:t> </w:t>
      </w:r>
      <w:r w:rsidRPr="00317A5E">
        <w:rPr>
          <w:rFonts w:ascii="Arial" w:eastAsia="宋体" w:hAnsi="Arial" w:cs="Arial"/>
          <w:color w:val="666666"/>
          <w:kern w:val="0"/>
          <w:szCs w:val="21"/>
        </w:rPr>
        <w:t>与纳税人的收入有关的所有文件、报表、纳税申报单、课税清单及其副本以及信息都应被视为秘密，禁止执行本法规定的官员和其他人披露。但是，财政当局可以向</w:t>
      </w:r>
      <w:r w:rsidRPr="00317A5E">
        <w:rPr>
          <w:rFonts w:ascii="Arial" w:eastAsia="宋体" w:hAnsi="Arial" w:cs="Arial"/>
          <w:color w:val="666666"/>
          <w:kern w:val="0"/>
          <w:szCs w:val="21"/>
        </w:rPr>
        <w:lastRenderedPageBreak/>
        <w:t>政府部门和公共机构发出其认为可以给予的或者为了执行本法而必需的或为了跟踪与纳税有关的任何犯罪所必需的声明，涉及到纳税人收入项目的声明除外。</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b/>
          <w:bCs/>
          <w:color w:val="666666"/>
          <w:kern w:val="0"/>
        </w:rPr>
        <w:t>第二十六章</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b/>
          <w:bCs/>
          <w:color w:val="666666"/>
          <w:kern w:val="0"/>
        </w:rPr>
        <w:t>举报者的奖励</w:t>
      </w:r>
    </w:p>
    <w:p w:rsidR="00670979" w:rsidRPr="00317A5E" w:rsidRDefault="00670979" w:rsidP="00670979">
      <w:pPr>
        <w:widowControl/>
        <w:shd w:val="clear" w:color="auto" w:fill="FFFFFF"/>
        <w:spacing w:before="100" w:beforeAutospacing="1" w:after="100" w:afterAutospacing="1" w:line="540" w:lineRule="atLeast"/>
        <w:ind w:firstLine="450"/>
        <w:jc w:val="left"/>
        <w:rPr>
          <w:rFonts w:ascii="Arial" w:eastAsia="宋体" w:hAnsi="Arial" w:cs="Arial"/>
          <w:color w:val="666666"/>
          <w:kern w:val="0"/>
          <w:szCs w:val="21"/>
        </w:rPr>
      </w:pPr>
      <w:r w:rsidRPr="00317A5E">
        <w:rPr>
          <w:rFonts w:ascii="Arial" w:eastAsia="宋体" w:hAnsi="Arial" w:cs="Arial"/>
          <w:b/>
          <w:bCs/>
          <w:color w:val="666666"/>
          <w:kern w:val="0"/>
        </w:rPr>
        <w:t>第五十四条</w:t>
      </w:r>
      <w:r w:rsidRPr="00317A5E">
        <w:rPr>
          <w:rFonts w:ascii="Arial" w:eastAsia="宋体" w:hAnsi="Arial" w:cs="Arial"/>
          <w:b/>
          <w:bCs/>
          <w:color w:val="666666"/>
          <w:kern w:val="0"/>
        </w:rPr>
        <w:t>  </w:t>
      </w:r>
      <w:r w:rsidRPr="00317A5E">
        <w:rPr>
          <w:rFonts w:ascii="Arial" w:eastAsia="宋体" w:hAnsi="Arial" w:cs="Arial"/>
          <w:color w:val="666666"/>
          <w:kern w:val="0"/>
          <w:szCs w:val="21"/>
        </w:rPr>
        <w:t>口头或书面向财政当局提供有关任何纳税人偷税漏税的导致课税、征税和税额增加的真实信息的任何人都应以部长通过指令确定的比率获得现金奖励，但是现金奖励不超过此种举报所实现税额的</w:t>
      </w:r>
      <w:r w:rsidRPr="00317A5E">
        <w:rPr>
          <w:rFonts w:ascii="Arial" w:eastAsia="宋体" w:hAnsi="Arial" w:cs="Arial"/>
          <w:color w:val="666666"/>
          <w:kern w:val="0"/>
          <w:szCs w:val="21"/>
        </w:rPr>
        <w:t>30%</w:t>
      </w:r>
      <w:r w:rsidRPr="00317A5E">
        <w:rPr>
          <w:rFonts w:ascii="Arial" w:eastAsia="宋体" w:hAnsi="Arial" w:cs="Arial"/>
          <w:color w:val="666666"/>
          <w:kern w:val="0"/>
          <w:szCs w:val="21"/>
        </w:rPr>
        <w:t>。举报以及举报者的姓名应被视为本法第五十三条中规定的保密信息。</w:t>
      </w:r>
      <w:r w:rsidRPr="00317A5E">
        <w:rPr>
          <w:rFonts w:ascii="Arial" w:eastAsia="宋体" w:hAnsi="Arial" w:cs="Arial"/>
          <w:color w:val="666666"/>
          <w:kern w:val="0"/>
          <w:szCs w:val="21"/>
        </w:rPr>
        <w:t> </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b/>
          <w:bCs/>
          <w:color w:val="666666"/>
          <w:kern w:val="0"/>
        </w:rPr>
        <w:t>第二十七章</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b/>
          <w:bCs/>
          <w:color w:val="666666"/>
          <w:kern w:val="0"/>
        </w:rPr>
        <w:t>禁止法院审理税务案件</w:t>
      </w:r>
    </w:p>
    <w:p w:rsidR="00670979" w:rsidRPr="00317A5E" w:rsidRDefault="00670979" w:rsidP="00670979">
      <w:pPr>
        <w:widowControl/>
        <w:shd w:val="clear" w:color="auto" w:fill="FFFFFF"/>
        <w:spacing w:before="100" w:beforeAutospacing="1" w:after="100" w:afterAutospacing="1" w:line="540" w:lineRule="atLeast"/>
        <w:ind w:firstLine="420"/>
        <w:jc w:val="left"/>
        <w:rPr>
          <w:rFonts w:ascii="Arial" w:eastAsia="宋体" w:hAnsi="Arial" w:cs="Arial"/>
          <w:color w:val="666666"/>
          <w:kern w:val="0"/>
          <w:szCs w:val="21"/>
        </w:rPr>
      </w:pPr>
      <w:r w:rsidRPr="00317A5E">
        <w:rPr>
          <w:rFonts w:ascii="Arial" w:eastAsia="宋体" w:hAnsi="Arial" w:cs="Arial"/>
          <w:b/>
          <w:bCs/>
          <w:color w:val="666666"/>
          <w:kern w:val="0"/>
        </w:rPr>
        <w:t>第五十五条</w:t>
      </w:r>
      <w:r w:rsidRPr="00317A5E">
        <w:rPr>
          <w:rFonts w:ascii="Arial" w:eastAsia="宋体" w:hAnsi="Arial" w:cs="Arial"/>
          <w:b/>
          <w:bCs/>
          <w:color w:val="666666"/>
          <w:kern w:val="0"/>
        </w:rPr>
        <w:t>  </w:t>
      </w:r>
      <w:r w:rsidRPr="00317A5E">
        <w:rPr>
          <w:rFonts w:ascii="Arial" w:eastAsia="宋体" w:hAnsi="Arial" w:cs="Arial"/>
          <w:color w:val="666666"/>
          <w:kern w:val="0"/>
          <w:szCs w:val="21"/>
        </w:rPr>
        <w:t>法院不得审理与根据本法进行的课税、征税和收税或实施的任何交易有关的任何案件。</w:t>
      </w:r>
      <w:r w:rsidRPr="00317A5E">
        <w:rPr>
          <w:rFonts w:ascii="Arial" w:eastAsia="宋体" w:hAnsi="Arial" w:cs="Arial"/>
          <w:color w:val="666666"/>
          <w:kern w:val="0"/>
          <w:szCs w:val="21"/>
        </w:rPr>
        <w:t> </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b/>
          <w:bCs/>
          <w:color w:val="666666"/>
          <w:kern w:val="0"/>
        </w:rPr>
        <w:t>第二十八章</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b/>
          <w:bCs/>
          <w:color w:val="666666"/>
          <w:kern w:val="0"/>
        </w:rPr>
        <w:t>实施与罚则</w:t>
      </w:r>
    </w:p>
    <w:p w:rsidR="00670979" w:rsidRPr="00317A5E" w:rsidRDefault="00670979" w:rsidP="00670979">
      <w:pPr>
        <w:widowControl/>
        <w:shd w:val="clear" w:color="auto" w:fill="FFFFFF"/>
        <w:spacing w:before="100" w:beforeAutospacing="1" w:after="100" w:afterAutospacing="1" w:line="540" w:lineRule="atLeast"/>
        <w:ind w:firstLine="420"/>
        <w:jc w:val="left"/>
        <w:rPr>
          <w:rFonts w:ascii="Arial" w:eastAsia="宋体" w:hAnsi="Arial" w:cs="Arial"/>
          <w:color w:val="666666"/>
          <w:kern w:val="0"/>
          <w:szCs w:val="21"/>
        </w:rPr>
      </w:pPr>
      <w:r w:rsidRPr="00317A5E">
        <w:rPr>
          <w:rFonts w:ascii="Arial" w:eastAsia="宋体" w:hAnsi="Arial" w:cs="Arial"/>
          <w:b/>
          <w:bCs/>
          <w:color w:val="666666"/>
          <w:kern w:val="0"/>
        </w:rPr>
        <w:t>第五十六条</w:t>
      </w:r>
      <w:r w:rsidRPr="00317A5E">
        <w:rPr>
          <w:rFonts w:ascii="Arial" w:eastAsia="宋体" w:hAnsi="Arial" w:cs="Arial"/>
          <w:b/>
          <w:bCs/>
          <w:color w:val="666666"/>
          <w:kern w:val="0"/>
        </w:rPr>
        <w:t> </w:t>
      </w:r>
      <w:r w:rsidRPr="00317A5E">
        <w:rPr>
          <w:rFonts w:ascii="Arial" w:eastAsia="宋体" w:hAnsi="Arial" w:cs="Arial"/>
          <w:color w:val="666666"/>
          <w:kern w:val="0"/>
          <w:szCs w:val="21"/>
        </w:rPr>
        <w:t>根据</w:t>
      </w:r>
      <w:r w:rsidRPr="00317A5E">
        <w:rPr>
          <w:rFonts w:ascii="Arial" w:eastAsia="宋体" w:hAnsi="Arial" w:cs="Arial"/>
          <w:color w:val="666666"/>
          <w:kern w:val="0"/>
          <w:szCs w:val="21"/>
        </w:rPr>
        <w:t>1987</w:t>
      </w:r>
      <w:r w:rsidRPr="00317A5E">
        <w:rPr>
          <w:rFonts w:ascii="Arial" w:eastAsia="宋体" w:hAnsi="Arial" w:cs="Arial"/>
          <w:color w:val="666666"/>
          <w:kern w:val="0"/>
          <w:szCs w:val="21"/>
        </w:rPr>
        <w:t>年</w:t>
      </w:r>
      <w:r w:rsidRPr="00317A5E">
        <w:rPr>
          <w:rFonts w:ascii="Arial" w:eastAsia="宋体" w:hAnsi="Arial" w:cs="Arial"/>
          <w:color w:val="666666"/>
          <w:kern w:val="0"/>
          <w:szCs w:val="21"/>
        </w:rPr>
        <w:t>1</w:t>
      </w:r>
      <w:r w:rsidRPr="00317A5E">
        <w:rPr>
          <w:rFonts w:ascii="Arial" w:eastAsia="宋体" w:hAnsi="Arial" w:cs="Arial"/>
          <w:color w:val="666666"/>
          <w:kern w:val="0"/>
          <w:szCs w:val="21"/>
        </w:rPr>
        <w:t>月</w:t>
      </w:r>
      <w:r w:rsidRPr="00317A5E">
        <w:rPr>
          <w:rFonts w:ascii="Arial" w:eastAsia="宋体" w:hAnsi="Arial" w:cs="Arial"/>
          <w:color w:val="666666"/>
          <w:kern w:val="0"/>
          <w:szCs w:val="21"/>
        </w:rPr>
        <w:t>7</w:t>
      </w:r>
      <w:r w:rsidRPr="00317A5E">
        <w:rPr>
          <w:rFonts w:ascii="Arial" w:eastAsia="宋体" w:hAnsi="Arial" w:cs="Arial"/>
          <w:color w:val="666666"/>
          <w:kern w:val="0"/>
          <w:szCs w:val="21"/>
        </w:rPr>
        <w:t>日发布的</w:t>
      </w:r>
      <w:r w:rsidRPr="00317A5E">
        <w:rPr>
          <w:rFonts w:ascii="Arial" w:eastAsia="宋体" w:hAnsi="Arial" w:cs="Arial"/>
          <w:color w:val="666666"/>
          <w:kern w:val="0"/>
          <w:szCs w:val="21"/>
        </w:rPr>
        <w:t>4</w:t>
      </w:r>
      <w:r w:rsidRPr="00317A5E">
        <w:rPr>
          <w:rFonts w:ascii="Arial" w:eastAsia="宋体" w:hAnsi="Arial" w:cs="Arial"/>
          <w:color w:val="666666"/>
          <w:kern w:val="0"/>
          <w:szCs w:val="21"/>
        </w:rPr>
        <w:t>号</w:t>
      </w:r>
      <w:r w:rsidRPr="00317A5E">
        <w:rPr>
          <w:rFonts w:ascii="Arial" w:eastAsia="宋体" w:hAnsi="Arial" w:cs="Arial"/>
          <w:color w:val="666666"/>
          <w:kern w:val="0"/>
          <w:szCs w:val="21"/>
        </w:rPr>
        <w:t>1982</w:t>
      </w:r>
      <w:r w:rsidRPr="00317A5E">
        <w:rPr>
          <w:rFonts w:ascii="Arial" w:eastAsia="宋体" w:hAnsi="Arial" w:cs="Arial"/>
          <w:color w:val="666666"/>
          <w:kern w:val="0"/>
          <w:szCs w:val="21"/>
        </w:rPr>
        <w:t>年</w:t>
      </w:r>
      <w:r w:rsidRPr="00317A5E">
        <w:rPr>
          <w:rFonts w:ascii="Arial" w:eastAsia="宋体" w:hAnsi="Arial" w:cs="Arial"/>
          <w:color w:val="666666"/>
          <w:kern w:val="0"/>
          <w:szCs w:val="21"/>
        </w:rPr>
        <w:t>113</w:t>
      </w:r>
      <w:r w:rsidRPr="00317A5E">
        <w:rPr>
          <w:rFonts w:ascii="Arial" w:eastAsia="宋体" w:hAnsi="Arial" w:cs="Arial"/>
          <w:color w:val="666666"/>
          <w:kern w:val="0"/>
          <w:szCs w:val="21"/>
        </w:rPr>
        <w:t>号所得税法修订法第</w:t>
      </w:r>
      <w:r w:rsidRPr="00317A5E">
        <w:rPr>
          <w:rFonts w:ascii="Arial" w:eastAsia="宋体" w:hAnsi="Arial" w:cs="Arial"/>
          <w:color w:val="666666"/>
          <w:kern w:val="0"/>
          <w:szCs w:val="21"/>
        </w:rPr>
        <w:t>1</w:t>
      </w:r>
      <w:r w:rsidRPr="00317A5E">
        <w:rPr>
          <w:rFonts w:ascii="Arial" w:eastAsia="宋体" w:hAnsi="Arial" w:cs="Arial"/>
          <w:color w:val="666666"/>
          <w:kern w:val="0"/>
          <w:szCs w:val="21"/>
        </w:rPr>
        <w:t>条，本条第（二款）撤销。根据</w:t>
      </w:r>
      <w:r w:rsidRPr="00317A5E">
        <w:rPr>
          <w:rFonts w:ascii="Arial" w:eastAsia="宋体" w:hAnsi="Arial" w:cs="Arial"/>
          <w:color w:val="666666"/>
          <w:kern w:val="0"/>
          <w:szCs w:val="21"/>
        </w:rPr>
        <w:t>1999</w:t>
      </w:r>
      <w:r w:rsidRPr="00317A5E">
        <w:rPr>
          <w:rFonts w:ascii="Arial" w:eastAsia="宋体" w:hAnsi="Arial" w:cs="Arial"/>
          <w:color w:val="666666"/>
          <w:kern w:val="0"/>
          <w:szCs w:val="21"/>
        </w:rPr>
        <w:t>年</w:t>
      </w:r>
      <w:r w:rsidRPr="00317A5E">
        <w:rPr>
          <w:rFonts w:ascii="Arial" w:eastAsia="宋体" w:hAnsi="Arial" w:cs="Arial"/>
          <w:color w:val="666666"/>
          <w:kern w:val="0"/>
          <w:szCs w:val="21"/>
        </w:rPr>
        <w:t>1</w:t>
      </w:r>
      <w:r w:rsidRPr="00317A5E">
        <w:rPr>
          <w:rFonts w:ascii="Arial" w:eastAsia="宋体" w:hAnsi="Arial" w:cs="Arial"/>
          <w:color w:val="666666"/>
          <w:kern w:val="0"/>
          <w:szCs w:val="21"/>
        </w:rPr>
        <w:t>月</w:t>
      </w:r>
      <w:r w:rsidRPr="00317A5E">
        <w:rPr>
          <w:rFonts w:ascii="Arial" w:eastAsia="宋体" w:hAnsi="Arial" w:cs="Arial"/>
          <w:color w:val="666666"/>
          <w:kern w:val="0"/>
          <w:szCs w:val="21"/>
        </w:rPr>
        <w:t>1</w:t>
      </w:r>
      <w:r w:rsidRPr="00317A5E">
        <w:rPr>
          <w:rFonts w:ascii="Arial" w:eastAsia="宋体" w:hAnsi="Arial" w:cs="Arial"/>
          <w:color w:val="666666"/>
          <w:kern w:val="0"/>
          <w:szCs w:val="21"/>
        </w:rPr>
        <w:t>日发布的</w:t>
      </w:r>
      <w:r w:rsidRPr="00317A5E">
        <w:rPr>
          <w:rFonts w:ascii="Arial" w:eastAsia="宋体" w:hAnsi="Arial" w:cs="Arial"/>
          <w:color w:val="666666"/>
          <w:kern w:val="0"/>
          <w:szCs w:val="21"/>
        </w:rPr>
        <w:t>35</w:t>
      </w:r>
      <w:r w:rsidRPr="00317A5E">
        <w:rPr>
          <w:rFonts w:ascii="Arial" w:eastAsia="宋体" w:hAnsi="Arial" w:cs="Arial"/>
          <w:color w:val="666666"/>
          <w:kern w:val="0"/>
          <w:szCs w:val="21"/>
        </w:rPr>
        <w:t>号</w:t>
      </w:r>
      <w:r w:rsidRPr="00317A5E">
        <w:rPr>
          <w:rFonts w:ascii="Arial" w:eastAsia="宋体" w:hAnsi="Arial" w:cs="Arial"/>
          <w:color w:val="666666"/>
          <w:kern w:val="0"/>
          <w:szCs w:val="21"/>
        </w:rPr>
        <w:t>1982</w:t>
      </w:r>
      <w:r w:rsidRPr="00317A5E">
        <w:rPr>
          <w:rFonts w:ascii="Arial" w:eastAsia="宋体" w:hAnsi="Arial" w:cs="Arial"/>
          <w:color w:val="666666"/>
          <w:kern w:val="0"/>
          <w:szCs w:val="21"/>
        </w:rPr>
        <w:t>年</w:t>
      </w:r>
      <w:r w:rsidRPr="00317A5E">
        <w:rPr>
          <w:rFonts w:ascii="Arial" w:eastAsia="宋体" w:hAnsi="Arial" w:cs="Arial"/>
          <w:color w:val="666666"/>
          <w:kern w:val="0"/>
          <w:szCs w:val="21"/>
        </w:rPr>
        <w:t>113</w:t>
      </w:r>
      <w:r w:rsidRPr="00317A5E">
        <w:rPr>
          <w:rFonts w:ascii="Arial" w:eastAsia="宋体" w:hAnsi="Arial" w:cs="Arial"/>
          <w:color w:val="666666"/>
          <w:kern w:val="0"/>
          <w:szCs w:val="21"/>
        </w:rPr>
        <w:t>号所得税法修订法第</w:t>
      </w:r>
      <w:r w:rsidRPr="00317A5E">
        <w:rPr>
          <w:rFonts w:ascii="Arial" w:eastAsia="宋体" w:hAnsi="Arial" w:cs="Arial"/>
          <w:color w:val="666666"/>
          <w:kern w:val="0"/>
          <w:szCs w:val="21"/>
        </w:rPr>
        <w:t>1</w:t>
      </w:r>
      <w:r w:rsidRPr="00317A5E">
        <w:rPr>
          <w:rFonts w:ascii="Arial" w:eastAsia="宋体" w:hAnsi="Arial" w:cs="Arial"/>
          <w:color w:val="666666"/>
          <w:kern w:val="0"/>
          <w:szCs w:val="21"/>
        </w:rPr>
        <w:t>条，本条第（一）款第</w:t>
      </w:r>
      <w:r w:rsidRPr="00317A5E">
        <w:rPr>
          <w:rFonts w:ascii="Arial" w:eastAsia="宋体" w:hAnsi="Arial" w:cs="Arial"/>
          <w:color w:val="666666"/>
          <w:kern w:val="0"/>
          <w:szCs w:val="21"/>
        </w:rPr>
        <w:t>4</w:t>
      </w:r>
      <w:r w:rsidRPr="00317A5E">
        <w:rPr>
          <w:rFonts w:ascii="Arial" w:eastAsia="宋体" w:hAnsi="Arial" w:cs="Arial"/>
          <w:color w:val="666666"/>
          <w:kern w:val="0"/>
          <w:szCs w:val="21"/>
        </w:rPr>
        <w:t>项撤销，修改为以下内容：</w:t>
      </w:r>
    </w:p>
    <w:p w:rsidR="00670979" w:rsidRPr="00317A5E" w:rsidRDefault="00670979" w:rsidP="004164E7">
      <w:pPr>
        <w:widowControl/>
        <w:numPr>
          <w:ilvl w:val="0"/>
          <w:numId w:val="55"/>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如果任何人违反以下规定并且此种违法行为被管辖法庭所证明，则应处以</w:t>
      </w:r>
      <w:r w:rsidRPr="00317A5E">
        <w:rPr>
          <w:rFonts w:ascii="Arial" w:eastAsia="宋体" w:hAnsi="Arial" w:cs="Arial"/>
          <w:color w:val="666666"/>
          <w:kern w:val="0"/>
          <w:szCs w:val="21"/>
        </w:rPr>
        <w:t>100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500</w:t>
      </w:r>
      <w:r w:rsidRPr="00317A5E">
        <w:rPr>
          <w:rFonts w:ascii="Arial" w:eastAsia="宋体" w:hAnsi="Arial" w:cs="Arial"/>
          <w:color w:val="666666"/>
          <w:kern w:val="0"/>
          <w:szCs w:val="21"/>
        </w:rPr>
        <w:t>第纳尔以下罚款：</w:t>
      </w:r>
    </w:p>
    <w:p w:rsidR="00670979" w:rsidRPr="00317A5E" w:rsidRDefault="00670979" w:rsidP="004164E7">
      <w:pPr>
        <w:widowControl/>
        <w:numPr>
          <w:ilvl w:val="0"/>
          <w:numId w:val="55"/>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未能履行本法或本法相关法规规定的义务或者拒绝或延误向财政当局提交根据本法规定其应当提交或被要求提交的任何其他报表或信息（充分考虑本条第（三）款规定）。</w:t>
      </w:r>
      <w:r w:rsidRPr="00317A5E">
        <w:rPr>
          <w:rFonts w:ascii="Arial" w:eastAsia="宋体" w:hAnsi="Arial" w:cs="Arial"/>
          <w:color w:val="666666"/>
          <w:kern w:val="0"/>
          <w:szCs w:val="21"/>
        </w:rPr>
        <w:t> </w:t>
      </w:r>
    </w:p>
    <w:p w:rsidR="00670979" w:rsidRPr="00317A5E" w:rsidRDefault="00670979" w:rsidP="004164E7">
      <w:pPr>
        <w:widowControl/>
        <w:numPr>
          <w:ilvl w:val="0"/>
          <w:numId w:val="55"/>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lastRenderedPageBreak/>
        <w:t>被发现持有或者查看与另外一人（授权人员除外）的收入有关的任何信息、报表、文件、列表、纳税申报单或其副本，或部分或全部将此种信息、报表、文件、列表、纳税申报单的内容披露给未经部长授权的任何人。</w:t>
      </w:r>
    </w:p>
    <w:p w:rsidR="00670979" w:rsidRPr="00317A5E" w:rsidRDefault="00670979" w:rsidP="004164E7">
      <w:pPr>
        <w:widowControl/>
        <w:numPr>
          <w:ilvl w:val="0"/>
          <w:numId w:val="55"/>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违反《用于所得税的商业账簿保存法规》人员，应处以扣除法定津贴之前的课税收入的</w:t>
      </w:r>
      <w:r w:rsidRPr="00317A5E">
        <w:rPr>
          <w:rFonts w:ascii="Arial" w:eastAsia="宋体" w:hAnsi="Arial" w:cs="Arial"/>
          <w:color w:val="666666"/>
          <w:kern w:val="0"/>
          <w:szCs w:val="21"/>
        </w:rPr>
        <w:t>10%-25%</w:t>
      </w:r>
      <w:r w:rsidRPr="00317A5E">
        <w:rPr>
          <w:rFonts w:ascii="Arial" w:eastAsia="宋体" w:hAnsi="Arial" w:cs="Arial"/>
          <w:color w:val="666666"/>
          <w:kern w:val="0"/>
          <w:szCs w:val="21"/>
        </w:rPr>
        <w:t>的罚款，但是罚款金额不应低于</w:t>
      </w:r>
      <w:r w:rsidRPr="00317A5E">
        <w:rPr>
          <w:rFonts w:ascii="Arial" w:eastAsia="宋体" w:hAnsi="Arial" w:cs="Arial"/>
          <w:color w:val="666666"/>
          <w:kern w:val="0"/>
          <w:szCs w:val="21"/>
        </w:rPr>
        <w:t>500</w:t>
      </w:r>
      <w:r w:rsidRPr="00317A5E">
        <w:rPr>
          <w:rFonts w:ascii="Arial" w:eastAsia="宋体" w:hAnsi="Arial" w:cs="Arial"/>
          <w:color w:val="666666"/>
          <w:kern w:val="0"/>
          <w:szCs w:val="21"/>
        </w:rPr>
        <w:t>第纳尔。</w:t>
      </w:r>
    </w:p>
    <w:p w:rsidR="00670979" w:rsidRPr="00317A5E" w:rsidRDefault="00670979" w:rsidP="004164E7">
      <w:pPr>
        <w:widowControl/>
        <w:numPr>
          <w:ilvl w:val="0"/>
          <w:numId w:val="55"/>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如果纳税人未能在每年的</w:t>
      </w:r>
      <w:r w:rsidRPr="00317A5E">
        <w:rPr>
          <w:rFonts w:ascii="Arial" w:eastAsia="宋体" w:hAnsi="Arial" w:cs="Arial"/>
          <w:color w:val="666666"/>
          <w:kern w:val="0"/>
          <w:szCs w:val="21"/>
        </w:rPr>
        <w:t>5</w:t>
      </w:r>
      <w:r w:rsidRPr="00317A5E">
        <w:rPr>
          <w:rFonts w:ascii="Arial" w:eastAsia="宋体" w:hAnsi="Arial" w:cs="Arial"/>
          <w:color w:val="666666"/>
          <w:kern w:val="0"/>
          <w:szCs w:val="21"/>
        </w:rPr>
        <w:t>月</w:t>
      </w:r>
      <w:r w:rsidRPr="00317A5E">
        <w:rPr>
          <w:rFonts w:ascii="Arial" w:eastAsia="宋体" w:hAnsi="Arial" w:cs="Arial"/>
          <w:color w:val="666666"/>
          <w:kern w:val="0"/>
          <w:szCs w:val="21"/>
        </w:rPr>
        <w:t>31</w:t>
      </w:r>
      <w:r w:rsidRPr="00317A5E">
        <w:rPr>
          <w:rFonts w:ascii="Arial" w:eastAsia="宋体" w:hAnsi="Arial" w:cs="Arial"/>
          <w:color w:val="666666"/>
          <w:kern w:val="0"/>
          <w:szCs w:val="21"/>
        </w:rPr>
        <w:t>日之前提交或者拒绝提交所得税纳税申报表或者导致所得税课税被延误，则财政当局应以税额的</w:t>
      </w:r>
      <w:r w:rsidRPr="00317A5E">
        <w:rPr>
          <w:rFonts w:ascii="Arial" w:eastAsia="宋体" w:hAnsi="Arial" w:cs="Arial"/>
          <w:color w:val="666666"/>
          <w:kern w:val="0"/>
          <w:szCs w:val="21"/>
        </w:rPr>
        <w:t>10%</w:t>
      </w:r>
      <w:r w:rsidRPr="00317A5E">
        <w:rPr>
          <w:rFonts w:ascii="Arial" w:eastAsia="宋体" w:hAnsi="Arial" w:cs="Arial"/>
          <w:color w:val="666666"/>
          <w:kern w:val="0"/>
          <w:szCs w:val="21"/>
        </w:rPr>
        <w:t>征收额外的款项（此种款项不应超过</w:t>
      </w:r>
      <w:r w:rsidRPr="00317A5E">
        <w:rPr>
          <w:rFonts w:ascii="Arial" w:eastAsia="宋体" w:hAnsi="Arial" w:cs="Arial"/>
          <w:color w:val="666666"/>
          <w:kern w:val="0"/>
          <w:szCs w:val="21"/>
        </w:rPr>
        <w:t>500000</w:t>
      </w:r>
      <w:r w:rsidRPr="00317A5E">
        <w:rPr>
          <w:rFonts w:ascii="Arial" w:eastAsia="宋体" w:hAnsi="Arial" w:cs="Arial"/>
          <w:color w:val="666666"/>
          <w:kern w:val="0"/>
          <w:szCs w:val="21"/>
        </w:rPr>
        <w:t>第纳尔），除非纳税人能够证明上述延误是由于合法理由所致。</w:t>
      </w:r>
      <w:r w:rsidRPr="00317A5E">
        <w:rPr>
          <w:rFonts w:ascii="Arial" w:eastAsia="宋体" w:hAnsi="Arial" w:cs="Arial"/>
          <w:color w:val="666666"/>
          <w:kern w:val="0"/>
          <w:szCs w:val="21"/>
        </w:rPr>
        <w:t> </w:t>
      </w:r>
    </w:p>
    <w:p w:rsidR="00670979" w:rsidRPr="00317A5E" w:rsidRDefault="00670979" w:rsidP="004164E7">
      <w:pPr>
        <w:widowControl/>
        <w:numPr>
          <w:ilvl w:val="0"/>
          <w:numId w:val="55"/>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如果在伊拉克经营的外国公司的分支机构未能在公司财年结束后的</w:t>
      </w:r>
      <w:r w:rsidRPr="00317A5E">
        <w:rPr>
          <w:rFonts w:ascii="Arial" w:eastAsia="宋体" w:hAnsi="Arial" w:cs="Arial"/>
          <w:color w:val="666666"/>
          <w:kern w:val="0"/>
          <w:szCs w:val="21"/>
        </w:rPr>
        <w:t>6</w:t>
      </w:r>
      <w:r w:rsidRPr="00317A5E">
        <w:rPr>
          <w:rFonts w:ascii="Arial" w:eastAsia="宋体" w:hAnsi="Arial" w:cs="Arial"/>
          <w:color w:val="666666"/>
          <w:kern w:val="0"/>
          <w:szCs w:val="21"/>
        </w:rPr>
        <w:t>个月内向财政当局提交审计局审计的最终账目，则财政当局应对该分支机构处以</w:t>
      </w:r>
      <w:r w:rsidRPr="00317A5E">
        <w:rPr>
          <w:rFonts w:ascii="Arial" w:eastAsia="宋体" w:hAnsi="Arial" w:cs="Arial"/>
          <w:color w:val="666666"/>
          <w:kern w:val="0"/>
          <w:szCs w:val="21"/>
        </w:rPr>
        <w:t>10000</w:t>
      </w:r>
      <w:r w:rsidRPr="00317A5E">
        <w:rPr>
          <w:rFonts w:ascii="Arial" w:eastAsia="宋体" w:hAnsi="Arial" w:cs="Arial"/>
          <w:color w:val="666666"/>
          <w:kern w:val="0"/>
          <w:szCs w:val="21"/>
        </w:rPr>
        <w:t>第纳尔的罚款，除非上述分支机构能够证明延误是由于合法原因所致而且此种原因得到了主管部门的确认。</w:t>
      </w:r>
      <w:r w:rsidRPr="00317A5E">
        <w:rPr>
          <w:rFonts w:ascii="Arial" w:eastAsia="宋体" w:hAnsi="Arial" w:cs="Arial"/>
          <w:color w:val="666666"/>
          <w:kern w:val="0"/>
          <w:szCs w:val="21"/>
        </w:rPr>
        <w:t> </w:t>
      </w:r>
    </w:p>
    <w:p w:rsidR="00670979" w:rsidRPr="00317A5E" w:rsidRDefault="00670979" w:rsidP="00670979">
      <w:pPr>
        <w:widowControl/>
        <w:shd w:val="clear" w:color="auto" w:fill="FFFFFF"/>
        <w:spacing w:before="100" w:beforeAutospacing="1" w:after="100" w:afterAutospacing="1" w:line="540" w:lineRule="atLeast"/>
        <w:ind w:firstLine="420"/>
        <w:jc w:val="left"/>
        <w:rPr>
          <w:rFonts w:ascii="Arial" w:eastAsia="宋体" w:hAnsi="Arial" w:cs="Arial"/>
          <w:color w:val="666666"/>
          <w:kern w:val="0"/>
          <w:szCs w:val="21"/>
        </w:rPr>
      </w:pPr>
      <w:r w:rsidRPr="00317A5E">
        <w:rPr>
          <w:rFonts w:ascii="Arial" w:eastAsia="宋体" w:hAnsi="Arial" w:cs="Arial"/>
          <w:color w:val="666666"/>
          <w:kern w:val="0"/>
          <w:szCs w:val="21"/>
        </w:rPr>
        <w:t>根据</w:t>
      </w:r>
      <w:r w:rsidRPr="00317A5E">
        <w:rPr>
          <w:rFonts w:ascii="Arial" w:eastAsia="宋体" w:hAnsi="Arial" w:cs="Arial"/>
          <w:color w:val="666666"/>
          <w:kern w:val="0"/>
          <w:szCs w:val="21"/>
        </w:rPr>
        <w:t>1987</w:t>
      </w:r>
      <w:r w:rsidRPr="00317A5E">
        <w:rPr>
          <w:rFonts w:ascii="Arial" w:eastAsia="宋体" w:hAnsi="Arial" w:cs="Arial"/>
          <w:color w:val="666666"/>
          <w:kern w:val="0"/>
          <w:szCs w:val="21"/>
        </w:rPr>
        <w:t>年</w:t>
      </w:r>
      <w:r w:rsidRPr="00317A5E">
        <w:rPr>
          <w:rFonts w:ascii="Arial" w:eastAsia="宋体" w:hAnsi="Arial" w:cs="Arial"/>
          <w:color w:val="666666"/>
          <w:kern w:val="0"/>
          <w:szCs w:val="21"/>
        </w:rPr>
        <w:t>9</w:t>
      </w:r>
      <w:r w:rsidRPr="00317A5E">
        <w:rPr>
          <w:rFonts w:ascii="Arial" w:eastAsia="宋体" w:hAnsi="Arial" w:cs="Arial"/>
          <w:color w:val="666666"/>
          <w:kern w:val="0"/>
          <w:szCs w:val="21"/>
        </w:rPr>
        <w:t>月</w:t>
      </w:r>
      <w:r w:rsidRPr="00317A5E">
        <w:rPr>
          <w:rFonts w:ascii="Arial" w:eastAsia="宋体" w:hAnsi="Arial" w:cs="Arial"/>
          <w:color w:val="666666"/>
          <w:kern w:val="0"/>
          <w:szCs w:val="21"/>
        </w:rPr>
        <w:t>21</w:t>
      </w:r>
      <w:r w:rsidRPr="00317A5E">
        <w:rPr>
          <w:rFonts w:ascii="Arial" w:eastAsia="宋体" w:hAnsi="Arial" w:cs="Arial"/>
          <w:color w:val="666666"/>
          <w:kern w:val="0"/>
          <w:szCs w:val="21"/>
        </w:rPr>
        <w:t>日发布的</w:t>
      </w:r>
      <w:r w:rsidRPr="00317A5E">
        <w:rPr>
          <w:rFonts w:ascii="Arial" w:eastAsia="宋体" w:hAnsi="Arial" w:cs="Arial"/>
          <w:color w:val="666666"/>
          <w:kern w:val="0"/>
          <w:szCs w:val="21"/>
        </w:rPr>
        <w:t>94</w:t>
      </w:r>
      <w:r w:rsidRPr="00317A5E">
        <w:rPr>
          <w:rFonts w:ascii="Arial" w:eastAsia="宋体" w:hAnsi="Arial" w:cs="Arial"/>
          <w:color w:val="666666"/>
          <w:kern w:val="0"/>
          <w:szCs w:val="21"/>
        </w:rPr>
        <w:t>号</w:t>
      </w:r>
      <w:r w:rsidRPr="00317A5E">
        <w:rPr>
          <w:rFonts w:ascii="Arial" w:eastAsia="宋体" w:hAnsi="Arial" w:cs="Arial"/>
          <w:color w:val="666666"/>
          <w:kern w:val="0"/>
          <w:szCs w:val="21"/>
        </w:rPr>
        <w:t>1982</w:t>
      </w:r>
      <w:r w:rsidRPr="00317A5E">
        <w:rPr>
          <w:rFonts w:ascii="Arial" w:eastAsia="宋体" w:hAnsi="Arial" w:cs="Arial"/>
          <w:color w:val="666666"/>
          <w:kern w:val="0"/>
          <w:szCs w:val="21"/>
        </w:rPr>
        <w:t>年</w:t>
      </w:r>
      <w:r w:rsidRPr="00317A5E">
        <w:rPr>
          <w:rFonts w:ascii="Arial" w:eastAsia="宋体" w:hAnsi="Arial" w:cs="Arial"/>
          <w:color w:val="666666"/>
          <w:kern w:val="0"/>
          <w:szCs w:val="21"/>
        </w:rPr>
        <w:t>113</w:t>
      </w:r>
      <w:r w:rsidRPr="00317A5E">
        <w:rPr>
          <w:rFonts w:ascii="Arial" w:eastAsia="宋体" w:hAnsi="Arial" w:cs="Arial"/>
          <w:color w:val="666666"/>
          <w:kern w:val="0"/>
          <w:szCs w:val="21"/>
        </w:rPr>
        <w:t>号所得税法修订法第</w:t>
      </w:r>
      <w:r w:rsidRPr="00317A5E">
        <w:rPr>
          <w:rFonts w:ascii="Arial" w:eastAsia="宋体" w:hAnsi="Arial" w:cs="Arial"/>
          <w:color w:val="666666"/>
          <w:kern w:val="0"/>
          <w:szCs w:val="21"/>
        </w:rPr>
        <w:t>3</w:t>
      </w:r>
      <w:r w:rsidRPr="00317A5E">
        <w:rPr>
          <w:rFonts w:ascii="Arial" w:eastAsia="宋体" w:hAnsi="Arial" w:cs="Arial"/>
          <w:color w:val="666666"/>
          <w:kern w:val="0"/>
          <w:szCs w:val="21"/>
        </w:rPr>
        <w:t>条撤销的第（一）款第</w:t>
      </w:r>
      <w:r w:rsidRPr="00317A5E">
        <w:rPr>
          <w:rFonts w:ascii="Arial" w:eastAsia="宋体" w:hAnsi="Arial" w:cs="Arial"/>
          <w:color w:val="666666"/>
          <w:kern w:val="0"/>
          <w:szCs w:val="21"/>
        </w:rPr>
        <w:t>4</w:t>
      </w:r>
      <w:r w:rsidRPr="00317A5E">
        <w:rPr>
          <w:rFonts w:ascii="Arial" w:eastAsia="宋体" w:hAnsi="Arial" w:cs="Arial"/>
          <w:color w:val="666666"/>
          <w:kern w:val="0"/>
          <w:szCs w:val="21"/>
        </w:rPr>
        <w:t>项原文如下：如果纳税人未能在每年的</w:t>
      </w:r>
      <w:r w:rsidRPr="00317A5E">
        <w:rPr>
          <w:rFonts w:ascii="Arial" w:eastAsia="宋体" w:hAnsi="Arial" w:cs="Arial"/>
          <w:color w:val="666666"/>
          <w:kern w:val="0"/>
          <w:szCs w:val="21"/>
        </w:rPr>
        <w:t>5</w:t>
      </w:r>
      <w:r w:rsidRPr="00317A5E">
        <w:rPr>
          <w:rFonts w:ascii="Arial" w:eastAsia="宋体" w:hAnsi="Arial" w:cs="Arial"/>
          <w:color w:val="666666"/>
          <w:kern w:val="0"/>
          <w:szCs w:val="21"/>
        </w:rPr>
        <w:t>月</w:t>
      </w:r>
      <w:r w:rsidRPr="00317A5E">
        <w:rPr>
          <w:rFonts w:ascii="Arial" w:eastAsia="宋体" w:hAnsi="Arial" w:cs="Arial"/>
          <w:color w:val="666666"/>
          <w:kern w:val="0"/>
          <w:szCs w:val="21"/>
        </w:rPr>
        <w:t>31</w:t>
      </w:r>
      <w:r w:rsidRPr="00317A5E">
        <w:rPr>
          <w:rFonts w:ascii="Arial" w:eastAsia="宋体" w:hAnsi="Arial" w:cs="Arial"/>
          <w:color w:val="666666"/>
          <w:kern w:val="0"/>
          <w:szCs w:val="21"/>
        </w:rPr>
        <w:t>日之前提交或者拒绝提交所得税纳税申报表</w:t>
      </w:r>
      <w:r w:rsidRPr="00317A5E">
        <w:rPr>
          <w:rFonts w:ascii="Arial" w:eastAsia="宋体" w:hAnsi="Arial" w:cs="Arial"/>
          <w:color w:val="666666"/>
          <w:kern w:val="0"/>
          <w:szCs w:val="21"/>
        </w:rPr>
        <w:t>,</w:t>
      </w:r>
      <w:r w:rsidRPr="00317A5E">
        <w:rPr>
          <w:rFonts w:ascii="Arial" w:eastAsia="宋体" w:hAnsi="Arial" w:cs="Arial"/>
          <w:color w:val="666666"/>
          <w:kern w:val="0"/>
          <w:szCs w:val="21"/>
        </w:rPr>
        <w:t>则财政当局应以税额的</w:t>
      </w:r>
      <w:r w:rsidRPr="00317A5E">
        <w:rPr>
          <w:rFonts w:ascii="Arial" w:eastAsia="宋体" w:hAnsi="Arial" w:cs="Arial"/>
          <w:color w:val="666666"/>
          <w:kern w:val="0"/>
          <w:szCs w:val="21"/>
        </w:rPr>
        <w:t>10%</w:t>
      </w:r>
      <w:r w:rsidRPr="00317A5E">
        <w:rPr>
          <w:rFonts w:ascii="Arial" w:eastAsia="宋体" w:hAnsi="Arial" w:cs="Arial"/>
          <w:color w:val="666666"/>
          <w:kern w:val="0"/>
          <w:szCs w:val="21"/>
        </w:rPr>
        <w:t>征收额外的款项（此种款项不应超过</w:t>
      </w:r>
      <w:r w:rsidRPr="00317A5E">
        <w:rPr>
          <w:rFonts w:ascii="Arial" w:eastAsia="宋体" w:hAnsi="Arial" w:cs="Arial"/>
          <w:color w:val="666666"/>
          <w:kern w:val="0"/>
          <w:szCs w:val="21"/>
        </w:rPr>
        <w:t>500</w:t>
      </w:r>
      <w:r w:rsidRPr="00317A5E">
        <w:rPr>
          <w:rFonts w:ascii="Arial" w:eastAsia="宋体" w:hAnsi="Arial" w:cs="Arial"/>
          <w:color w:val="666666"/>
          <w:kern w:val="0"/>
          <w:szCs w:val="21"/>
        </w:rPr>
        <w:t>第纳尔），除非纳税人能够证明上述延误是因为合法的原因所致。</w:t>
      </w:r>
    </w:p>
    <w:p w:rsidR="00670979" w:rsidRPr="00317A5E" w:rsidRDefault="00670979" w:rsidP="00670979">
      <w:pPr>
        <w:widowControl/>
        <w:shd w:val="clear" w:color="auto" w:fill="FFFFFF"/>
        <w:spacing w:before="100" w:beforeAutospacing="1" w:after="100" w:afterAutospacing="1" w:line="540" w:lineRule="atLeast"/>
        <w:ind w:firstLine="420"/>
        <w:jc w:val="left"/>
        <w:rPr>
          <w:rFonts w:ascii="Arial" w:eastAsia="宋体" w:hAnsi="Arial" w:cs="Arial"/>
          <w:color w:val="666666"/>
          <w:kern w:val="0"/>
          <w:szCs w:val="21"/>
        </w:rPr>
      </w:pPr>
      <w:r w:rsidRPr="00317A5E">
        <w:rPr>
          <w:rFonts w:ascii="Arial" w:eastAsia="宋体" w:hAnsi="Arial" w:cs="Arial"/>
          <w:color w:val="666666"/>
          <w:kern w:val="0"/>
          <w:szCs w:val="21"/>
        </w:rPr>
        <w:t>根据</w:t>
      </w:r>
      <w:r w:rsidRPr="00317A5E">
        <w:rPr>
          <w:rFonts w:ascii="Arial" w:eastAsia="宋体" w:hAnsi="Arial" w:cs="Arial"/>
          <w:color w:val="666666"/>
          <w:kern w:val="0"/>
          <w:szCs w:val="21"/>
        </w:rPr>
        <w:t>1986</w:t>
      </w:r>
      <w:r w:rsidRPr="00317A5E">
        <w:rPr>
          <w:rFonts w:ascii="Arial" w:eastAsia="宋体" w:hAnsi="Arial" w:cs="Arial"/>
          <w:color w:val="666666"/>
          <w:kern w:val="0"/>
          <w:szCs w:val="21"/>
        </w:rPr>
        <w:t>年</w:t>
      </w:r>
      <w:r w:rsidRPr="00317A5E">
        <w:rPr>
          <w:rFonts w:ascii="Arial" w:eastAsia="宋体" w:hAnsi="Arial" w:cs="Arial"/>
          <w:color w:val="666666"/>
          <w:kern w:val="0"/>
          <w:szCs w:val="21"/>
        </w:rPr>
        <w:t>1</w:t>
      </w:r>
      <w:r w:rsidRPr="00317A5E">
        <w:rPr>
          <w:rFonts w:ascii="Arial" w:eastAsia="宋体" w:hAnsi="Arial" w:cs="Arial"/>
          <w:color w:val="666666"/>
          <w:kern w:val="0"/>
          <w:szCs w:val="21"/>
        </w:rPr>
        <w:t>月</w:t>
      </w:r>
      <w:r w:rsidRPr="00317A5E">
        <w:rPr>
          <w:rFonts w:ascii="Arial" w:eastAsia="宋体" w:hAnsi="Arial" w:cs="Arial"/>
          <w:color w:val="666666"/>
          <w:kern w:val="0"/>
          <w:szCs w:val="21"/>
        </w:rPr>
        <w:t>25</w:t>
      </w:r>
      <w:r w:rsidRPr="00317A5E">
        <w:rPr>
          <w:rFonts w:ascii="Arial" w:eastAsia="宋体" w:hAnsi="Arial" w:cs="Arial"/>
          <w:color w:val="666666"/>
          <w:kern w:val="0"/>
          <w:szCs w:val="21"/>
        </w:rPr>
        <w:t>日发布的</w:t>
      </w:r>
      <w:r w:rsidRPr="00317A5E">
        <w:rPr>
          <w:rFonts w:ascii="Arial" w:eastAsia="宋体" w:hAnsi="Arial" w:cs="Arial"/>
          <w:color w:val="666666"/>
          <w:kern w:val="0"/>
          <w:szCs w:val="21"/>
        </w:rPr>
        <w:t>15</w:t>
      </w:r>
      <w:r w:rsidRPr="00317A5E">
        <w:rPr>
          <w:rFonts w:ascii="Arial" w:eastAsia="宋体" w:hAnsi="Arial" w:cs="Arial"/>
          <w:color w:val="666666"/>
          <w:kern w:val="0"/>
          <w:szCs w:val="21"/>
        </w:rPr>
        <w:t>号</w:t>
      </w:r>
      <w:r w:rsidRPr="00317A5E">
        <w:rPr>
          <w:rFonts w:ascii="Arial" w:eastAsia="宋体" w:hAnsi="Arial" w:cs="Arial"/>
          <w:color w:val="666666"/>
          <w:kern w:val="0"/>
          <w:szCs w:val="21"/>
        </w:rPr>
        <w:t>1982</w:t>
      </w:r>
      <w:r w:rsidRPr="00317A5E">
        <w:rPr>
          <w:rFonts w:ascii="Arial" w:eastAsia="宋体" w:hAnsi="Arial" w:cs="Arial"/>
          <w:color w:val="666666"/>
          <w:kern w:val="0"/>
          <w:szCs w:val="21"/>
        </w:rPr>
        <w:t>年</w:t>
      </w:r>
      <w:r w:rsidRPr="00317A5E">
        <w:rPr>
          <w:rFonts w:ascii="Arial" w:eastAsia="宋体" w:hAnsi="Arial" w:cs="Arial"/>
          <w:color w:val="666666"/>
          <w:kern w:val="0"/>
          <w:szCs w:val="21"/>
        </w:rPr>
        <w:t>113</w:t>
      </w:r>
      <w:r w:rsidRPr="00317A5E">
        <w:rPr>
          <w:rFonts w:ascii="Arial" w:eastAsia="宋体" w:hAnsi="Arial" w:cs="Arial"/>
          <w:color w:val="666666"/>
          <w:kern w:val="0"/>
          <w:szCs w:val="21"/>
        </w:rPr>
        <w:t>号所得税法修订法第</w:t>
      </w:r>
      <w:r w:rsidRPr="00317A5E">
        <w:rPr>
          <w:rFonts w:ascii="Arial" w:eastAsia="宋体" w:hAnsi="Arial" w:cs="Arial"/>
          <w:color w:val="666666"/>
          <w:kern w:val="0"/>
          <w:szCs w:val="21"/>
        </w:rPr>
        <w:t>1</w:t>
      </w:r>
      <w:r w:rsidRPr="00317A5E">
        <w:rPr>
          <w:rFonts w:ascii="Arial" w:eastAsia="宋体" w:hAnsi="Arial" w:cs="Arial"/>
          <w:color w:val="666666"/>
          <w:kern w:val="0"/>
          <w:szCs w:val="21"/>
        </w:rPr>
        <w:t>条而增加的第（二）款的原文如下：如果在伊拉克经营的外国公司的分支机构未能在公司财年结束后的</w:t>
      </w:r>
      <w:r w:rsidRPr="00317A5E">
        <w:rPr>
          <w:rFonts w:ascii="Arial" w:eastAsia="宋体" w:hAnsi="Arial" w:cs="Arial"/>
          <w:color w:val="666666"/>
          <w:kern w:val="0"/>
          <w:szCs w:val="21"/>
        </w:rPr>
        <w:t>6</w:t>
      </w:r>
      <w:r w:rsidRPr="00317A5E">
        <w:rPr>
          <w:rFonts w:ascii="Arial" w:eastAsia="宋体" w:hAnsi="Arial" w:cs="Arial"/>
          <w:color w:val="666666"/>
          <w:kern w:val="0"/>
          <w:szCs w:val="21"/>
        </w:rPr>
        <w:t>个月内向财政当局提交审计局审计的最终账目，则财政当局应对该分支机构处以</w:t>
      </w:r>
      <w:r w:rsidRPr="00317A5E">
        <w:rPr>
          <w:rFonts w:ascii="Arial" w:eastAsia="宋体" w:hAnsi="Arial" w:cs="Arial"/>
          <w:color w:val="666666"/>
          <w:kern w:val="0"/>
          <w:szCs w:val="21"/>
        </w:rPr>
        <w:t>10000</w:t>
      </w:r>
      <w:r w:rsidRPr="00317A5E">
        <w:rPr>
          <w:rFonts w:ascii="Arial" w:eastAsia="宋体" w:hAnsi="Arial" w:cs="Arial"/>
          <w:color w:val="666666"/>
          <w:kern w:val="0"/>
          <w:szCs w:val="21"/>
        </w:rPr>
        <w:t>第纳尔的罚款。</w:t>
      </w:r>
    </w:p>
    <w:p w:rsidR="00670979" w:rsidRPr="00317A5E" w:rsidRDefault="00670979" w:rsidP="00670979">
      <w:pPr>
        <w:widowControl/>
        <w:shd w:val="clear" w:color="auto" w:fill="FFFFFF"/>
        <w:spacing w:before="100" w:beforeAutospacing="1" w:after="100" w:afterAutospacing="1" w:line="540" w:lineRule="atLeast"/>
        <w:ind w:firstLine="420"/>
        <w:jc w:val="left"/>
        <w:rPr>
          <w:rFonts w:ascii="Arial" w:eastAsia="宋体" w:hAnsi="Arial" w:cs="Arial"/>
          <w:color w:val="666666"/>
          <w:kern w:val="0"/>
          <w:szCs w:val="21"/>
        </w:rPr>
      </w:pPr>
      <w:r w:rsidRPr="00317A5E">
        <w:rPr>
          <w:rFonts w:ascii="Arial" w:eastAsia="宋体" w:hAnsi="Arial" w:cs="Arial"/>
          <w:color w:val="666666"/>
          <w:kern w:val="0"/>
          <w:szCs w:val="21"/>
        </w:rPr>
        <w:t>根据</w:t>
      </w:r>
      <w:r w:rsidRPr="00317A5E">
        <w:rPr>
          <w:rFonts w:ascii="Arial" w:eastAsia="宋体" w:hAnsi="Arial" w:cs="Arial"/>
          <w:color w:val="666666"/>
          <w:kern w:val="0"/>
          <w:szCs w:val="21"/>
        </w:rPr>
        <w:t>1984</w:t>
      </w:r>
      <w:r w:rsidRPr="00317A5E">
        <w:rPr>
          <w:rFonts w:ascii="Arial" w:eastAsia="宋体" w:hAnsi="Arial" w:cs="Arial"/>
          <w:color w:val="666666"/>
          <w:kern w:val="0"/>
          <w:szCs w:val="21"/>
        </w:rPr>
        <w:t>年发布的</w:t>
      </w:r>
      <w:r w:rsidRPr="00317A5E">
        <w:rPr>
          <w:rFonts w:ascii="Arial" w:eastAsia="宋体" w:hAnsi="Arial" w:cs="Arial"/>
          <w:color w:val="666666"/>
          <w:kern w:val="0"/>
          <w:szCs w:val="21"/>
        </w:rPr>
        <w:t>827</w:t>
      </w:r>
      <w:r w:rsidRPr="00317A5E">
        <w:rPr>
          <w:rFonts w:ascii="Arial" w:eastAsia="宋体" w:hAnsi="Arial" w:cs="Arial"/>
          <w:color w:val="666666"/>
          <w:kern w:val="0"/>
          <w:szCs w:val="21"/>
        </w:rPr>
        <w:t>号</w:t>
      </w:r>
      <w:r w:rsidRPr="00317A5E">
        <w:rPr>
          <w:rFonts w:ascii="Arial" w:eastAsia="宋体" w:hAnsi="Arial" w:cs="Arial"/>
          <w:color w:val="666666"/>
          <w:kern w:val="0"/>
          <w:szCs w:val="21"/>
        </w:rPr>
        <w:t>1982</w:t>
      </w:r>
      <w:r w:rsidRPr="00317A5E">
        <w:rPr>
          <w:rFonts w:ascii="Arial" w:eastAsia="宋体" w:hAnsi="Arial" w:cs="Arial"/>
          <w:color w:val="666666"/>
          <w:kern w:val="0"/>
          <w:szCs w:val="21"/>
        </w:rPr>
        <w:t>年</w:t>
      </w:r>
      <w:r w:rsidRPr="00317A5E">
        <w:rPr>
          <w:rFonts w:ascii="Arial" w:eastAsia="宋体" w:hAnsi="Arial" w:cs="Arial"/>
          <w:color w:val="666666"/>
          <w:kern w:val="0"/>
          <w:szCs w:val="21"/>
        </w:rPr>
        <w:t>113</w:t>
      </w:r>
      <w:r w:rsidRPr="00317A5E">
        <w:rPr>
          <w:rFonts w:ascii="Arial" w:eastAsia="宋体" w:hAnsi="Arial" w:cs="Arial"/>
          <w:color w:val="666666"/>
          <w:kern w:val="0"/>
          <w:szCs w:val="21"/>
        </w:rPr>
        <w:t>号所得税法修订决议第</w:t>
      </w:r>
      <w:r w:rsidRPr="00317A5E">
        <w:rPr>
          <w:rFonts w:ascii="Arial" w:eastAsia="宋体" w:hAnsi="Arial" w:cs="Arial"/>
          <w:color w:val="666666"/>
          <w:kern w:val="0"/>
          <w:szCs w:val="21"/>
        </w:rPr>
        <w:t>2</w:t>
      </w:r>
      <w:r w:rsidRPr="00317A5E">
        <w:rPr>
          <w:rFonts w:ascii="Arial" w:eastAsia="宋体" w:hAnsi="Arial" w:cs="Arial"/>
          <w:color w:val="666666"/>
          <w:kern w:val="0"/>
          <w:szCs w:val="21"/>
        </w:rPr>
        <w:t>条而增加的第（四）款原文如下：如果纳税人未能在每年的</w:t>
      </w:r>
      <w:r w:rsidRPr="00317A5E">
        <w:rPr>
          <w:rFonts w:ascii="Arial" w:eastAsia="宋体" w:hAnsi="Arial" w:cs="Arial"/>
          <w:color w:val="666666"/>
          <w:kern w:val="0"/>
          <w:szCs w:val="21"/>
        </w:rPr>
        <w:t>12</w:t>
      </w:r>
      <w:r w:rsidRPr="00317A5E">
        <w:rPr>
          <w:rFonts w:ascii="Arial" w:eastAsia="宋体" w:hAnsi="Arial" w:cs="Arial"/>
          <w:color w:val="666666"/>
          <w:kern w:val="0"/>
          <w:szCs w:val="21"/>
        </w:rPr>
        <w:t>月</w:t>
      </w:r>
      <w:r w:rsidRPr="00317A5E">
        <w:rPr>
          <w:rFonts w:ascii="Arial" w:eastAsia="宋体" w:hAnsi="Arial" w:cs="Arial"/>
          <w:color w:val="666666"/>
          <w:kern w:val="0"/>
          <w:szCs w:val="21"/>
        </w:rPr>
        <w:t>31</w:t>
      </w:r>
      <w:r w:rsidRPr="00317A5E">
        <w:rPr>
          <w:rFonts w:ascii="Arial" w:eastAsia="宋体" w:hAnsi="Arial" w:cs="Arial"/>
          <w:color w:val="666666"/>
          <w:kern w:val="0"/>
          <w:szCs w:val="21"/>
        </w:rPr>
        <w:t>日之前提交或者拒绝提交所得税纳税申报表</w:t>
      </w:r>
      <w:r w:rsidRPr="00317A5E">
        <w:rPr>
          <w:rFonts w:ascii="Arial" w:eastAsia="宋体" w:hAnsi="Arial" w:cs="Arial"/>
          <w:color w:val="666666"/>
          <w:kern w:val="0"/>
          <w:szCs w:val="21"/>
        </w:rPr>
        <w:t>,</w:t>
      </w:r>
      <w:r w:rsidRPr="00317A5E">
        <w:rPr>
          <w:rFonts w:ascii="Arial" w:eastAsia="宋体" w:hAnsi="Arial" w:cs="Arial"/>
          <w:color w:val="666666"/>
          <w:kern w:val="0"/>
          <w:szCs w:val="21"/>
        </w:rPr>
        <w:t>则财政当局应征收</w:t>
      </w:r>
      <w:r w:rsidRPr="00317A5E">
        <w:rPr>
          <w:rFonts w:ascii="Arial" w:eastAsia="宋体" w:hAnsi="Arial" w:cs="Arial"/>
          <w:color w:val="666666"/>
          <w:kern w:val="0"/>
          <w:szCs w:val="21"/>
        </w:rPr>
        <w:t>100</w:t>
      </w:r>
      <w:r w:rsidRPr="00317A5E">
        <w:rPr>
          <w:rFonts w:ascii="Arial" w:eastAsia="宋体" w:hAnsi="Arial" w:cs="Arial"/>
          <w:color w:val="666666"/>
          <w:kern w:val="0"/>
          <w:szCs w:val="21"/>
        </w:rPr>
        <w:t>第纳尔至</w:t>
      </w:r>
      <w:r w:rsidRPr="00317A5E">
        <w:rPr>
          <w:rFonts w:ascii="Arial" w:eastAsia="宋体" w:hAnsi="Arial" w:cs="Arial"/>
          <w:color w:val="666666"/>
          <w:kern w:val="0"/>
          <w:szCs w:val="21"/>
        </w:rPr>
        <w:t>500</w:t>
      </w:r>
      <w:r w:rsidRPr="00317A5E">
        <w:rPr>
          <w:rFonts w:ascii="Arial" w:eastAsia="宋体" w:hAnsi="Arial" w:cs="Arial"/>
          <w:color w:val="666666"/>
          <w:kern w:val="0"/>
          <w:szCs w:val="21"/>
        </w:rPr>
        <w:t>第纳尔的额外款项，除非纳税人能够证明上述延误是因为合法的原因所致。</w:t>
      </w:r>
    </w:p>
    <w:p w:rsidR="00670979" w:rsidRPr="00317A5E" w:rsidRDefault="00670979" w:rsidP="00670979">
      <w:pPr>
        <w:widowControl/>
        <w:shd w:val="clear" w:color="auto" w:fill="FFFFFF"/>
        <w:spacing w:before="100" w:beforeAutospacing="1" w:after="100" w:afterAutospacing="1" w:line="540" w:lineRule="atLeast"/>
        <w:ind w:firstLine="420"/>
        <w:jc w:val="left"/>
        <w:rPr>
          <w:rFonts w:ascii="Arial" w:eastAsia="宋体" w:hAnsi="Arial" w:cs="Arial"/>
          <w:color w:val="666666"/>
          <w:kern w:val="0"/>
          <w:szCs w:val="21"/>
        </w:rPr>
      </w:pPr>
      <w:r w:rsidRPr="00317A5E">
        <w:rPr>
          <w:rFonts w:ascii="Arial" w:eastAsia="宋体" w:hAnsi="Arial" w:cs="Arial"/>
          <w:color w:val="666666"/>
          <w:kern w:val="0"/>
          <w:szCs w:val="21"/>
        </w:rPr>
        <w:lastRenderedPageBreak/>
        <w:t>根据</w:t>
      </w:r>
      <w:r w:rsidRPr="00317A5E">
        <w:rPr>
          <w:rFonts w:ascii="Arial" w:eastAsia="宋体" w:hAnsi="Arial" w:cs="Arial"/>
          <w:color w:val="666666"/>
          <w:kern w:val="0"/>
          <w:szCs w:val="21"/>
        </w:rPr>
        <w:t>1984</w:t>
      </w:r>
      <w:r w:rsidRPr="00317A5E">
        <w:rPr>
          <w:rFonts w:ascii="Arial" w:eastAsia="宋体" w:hAnsi="Arial" w:cs="Arial"/>
          <w:color w:val="666666"/>
          <w:kern w:val="0"/>
          <w:szCs w:val="21"/>
        </w:rPr>
        <w:t>年发布的</w:t>
      </w:r>
      <w:r w:rsidRPr="00317A5E">
        <w:rPr>
          <w:rFonts w:ascii="Arial" w:eastAsia="宋体" w:hAnsi="Arial" w:cs="Arial"/>
          <w:color w:val="666666"/>
          <w:kern w:val="0"/>
          <w:szCs w:val="21"/>
        </w:rPr>
        <w:t>827</w:t>
      </w:r>
      <w:r w:rsidRPr="00317A5E">
        <w:rPr>
          <w:rFonts w:ascii="Arial" w:eastAsia="宋体" w:hAnsi="Arial" w:cs="Arial"/>
          <w:color w:val="666666"/>
          <w:kern w:val="0"/>
          <w:szCs w:val="21"/>
        </w:rPr>
        <w:t>号</w:t>
      </w:r>
      <w:r w:rsidRPr="00317A5E">
        <w:rPr>
          <w:rFonts w:ascii="Arial" w:eastAsia="宋体" w:hAnsi="Arial" w:cs="Arial"/>
          <w:color w:val="666666"/>
          <w:kern w:val="0"/>
          <w:szCs w:val="21"/>
        </w:rPr>
        <w:t>1982</w:t>
      </w:r>
      <w:r w:rsidRPr="00317A5E">
        <w:rPr>
          <w:rFonts w:ascii="Arial" w:eastAsia="宋体" w:hAnsi="Arial" w:cs="Arial"/>
          <w:color w:val="666666"/>
          <w:kern w:val="0"/>
          <w:szCs w:val="21"/>
        </w:rPr>
        <w:t>年</w:t>
      </w:r>
      <w:r w:rsidRPr="00317A5E">
        <w:rPr>
          <w:rFonts w:ascii="Arial" w:eastAsia="宋体" w:hAnsi="Arial" w:cs="Arial"/>
          <w:color w:val="666666"/>
          <w:kern w:val="0"/>
          <w:szCs w:val="21"/>
        </w:rPr>
        <w:t>113</w:t>
      </w:r>
      <w:r w:rsidRPr="00317A5E">
        <w:rPr>
          <w:rFonts w:ascii="Arial" w:eastAsia="宋体" w:hAnsi="Arial" w:cs="Arial"/>
          <w:color w:val="666666"/>
          <w:kern w:val="0"/>
          <w:szCs w:val="21"/>
        </w:rPr>
        <w:t>号所得税法修订决议第</w:t>
      </w:r>
      <w:r w:rsidRPr="00317A5E">
        <w:rPr>
          <w:rFonts w:ascii="Arial" w:eastAsia="宋体" w:hAnsi="Arial" w:cs="Arial"/>
          <w:color w:val="666666"/>
          <w:kern w:val="0"/>
          <w:szCs w:val="21"/>
        </w:rPr>
        <w:t>1</w:t>
      </w:r>
      <w:r w:rsidRPr="00317A5E">
        <w:rPr>
          <w:rFonts w:ascii="Arial" w:eastAsia="宋体" w:hAnsi="Arial" w:cs="Arial"/>
          <w:color w:val="666666"/>
          <w:kern w:val="0"/>
          <w:szCs w:val="21"/>
        </w:rPr>
        <w:t>条而撤销的第（一）款原文如下：如果任何人违反以下规定并且此种违法行为被管辖法庭所证明，则应处以</w:t>
      </w:r>
      <w:r w:rsidRPr="00317A5E">
        <w:rPr>
          <w:rFonts w:ascii="Arial" w:eastAsia="宋体" w:hAnsi="Arial" w:cs="Arial"/>
          <w:color w:val="666666"/>
          <w:kern w:val="0"/>
          <w:szCs w:val="21"/>
        </w:rPr>
        <w:t>100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500</w:t>
      </w:r>
      <w:r w:rsidRPr="00317A5E">
        <w:rPr>
          <w:rFonts w:ascii="Arial" w:eastAsia="宋体" w:hAnsi="Arial" w:cs="Arial"/>
          <w:color w:val="666666"/>
          <w:kern w:val="0"/>
          <w:szCs w:val="21"/>
        </w:rPr>
        <w:t>第纳尔以下的罚款：</w:t>
      </w:r>
    </w:p>
    <w:p w:rsidR="00670979" w:rsidRPr="00317A5E" w:rsidRDefault="00670979" w:rsidP="004164E7">
      <w:pPr>
        <w:widowControl/>
        <w:numPr>
          <w:ilvl w:val="0"/>
          <w:numId w:val="56"/>
        </w:numPr>
        <w:shd w:val="clear" w:color="auto" w:fill="FFFFFF"/>
        <w:spacing w:before="100" w:beforeAutospacing="1" w:after="100" w:afterAutospacing="1" w:line="420" w:lineRule="atLeast"/>
        <w:ind w:left="426" w:hanging="426"/>
        <w:jc w:val="left"/>
        <w:rPr>
          <w:rFonts w:ascii="Arial" w:eastAsia="宋体" w:hAnsi="Arial" w:cs="Arial"/>
          <w:color w:val="666666"/>
          <w:kern w:val="0"/>
          <w:szCs w:val="21"/>
        </w:rPr>
      </w:pPr>
      <w:r w:rsidRPr="00317A5E">
        <w:rPr>
          <w:rFonts w:ascii="Arial" w:eastAsia="宋体" w:hAnsi="Arial" w:cs="Arial"/>
          <w:color w:val="666666"/>
          <w:kern w:val="0"/>
          <w:szCs w:val="21"/>
        </w:rPr>
        <w:t>未能履行本法或本法相关法规规定的义务，或者拒绝或延误向财政当局提交根据本法规定其应当提交或被要求提交的任何其他报表或信息（充分考虑本条第（三）款的规定）。</w:t>
      </w:r>
      <w:r w:rsidRPr="00317A5E">
        <w:rPr>
          <w:rFonts w:ascii="Arial" w:eastAsia="宋体" w:hAnsi="Arial" w:cs="Arial"/>
          <w:color w:val="666666"/>
          <w:kern w:val="0"/>
          <w:szCs w:val="21"/>
        </w:rPr>
        <w:t> </w:t>
      </w:r>
    </w:p>
    <w:p w:rsidR="00670979" w:rsidRPr="00317A5E" w:rsidRDefault="00670979" w:rsidP="00670979">
      <w:pPr>
        <w:widowControl/>
        <w:shd w:val="clear" w:color="auto" w:fill="FFFFFF"/>
        <w:spacing w:before="100" w:beforeAutospacing="1" w:after="100" w:afterAutospacing="1" w:line="540" w:lineRule="atLeast"/>
        <w:ind w:firstLine="420"/>
        <w:jc w:val="left"/>
        <w:rPr>
          <w:rFonts w:ascii="Arial" w:eastAsia="宋体" w:hAnsi="Arial" w:cs="Arial"/>
          <w:color w:val="666666"/>
          <w:kern w:val="0"/>
          <w:szCs w:val="21"/>
        </w:rPr>
      </w:pPr>
      <w:r w:rsidRPr="00317A5E">
        <w:rPr>
          <w:rFonts w:ascii="Arial" w:eastAsia="宋体" w:hAnsi="Arial" w:cs="Arial"/>
          <w:color w:val="666666"/>
          <w:kern w:val="0"/>
          <w:szCs w:val="21"/>
        </w:rPr>
        <w:t>本条原文如下：如果任何人违反以下规定并且此种违法行为被管辖法庭所证明，则应处以</w:t>
      </w:r>
      <w:r w:rsidRPr="00317A5E">
        <w:rPr>
          <w:rFonts w:ascii="Arial" w:eastAsia="宋体" w:hAnsi="Arial" w:cs="Arial"/>
          <w:color w:val="666666"/>
          <w:kern w:val="0"/>
          <w:szCs w:val="21"/>
        </w:rPr>
        <w:t>100</w:t>
      </w:r>
      <w:r w:rsidRPr="00317A5E">
        <w:rPr>
          <w:rFonts w:ascii="Arial" w:eastAsia="宋体" w:hAnsi="Arial" w:cs="Arial"/>
          <w:color w:val="666666"/>
          <w:kern w:val="0"/>
          <w:szCs w:val="21"/>
        </w:rPr>
        <w:t>第纳尔以上</w:t>
      </w:r>
      <w:r w:rsidRPr="00317A5E">
        <w:rPr>
          <w:rFonts w:ascii="Arial" w:eastAsia="宋体" w:hAnsi="Arial" w:cs="Arial"/>
          <w:color w:val="666666"/>
          <w:kern w:val="0"/>
          <w:szCs w:val="21"/>
        </w:rPr>
        <w:t>500</w:t>
      </w:r>
      <w:r w:rsidRPr="00317A5E">
        <w:rPr>
          <w:rFonts w:ascii="Arial" w:eastAsia="宋体" w:hAnsi="Arial" w:cs="Arial"/>
          <w:color w:val="666666"/>
          <w:kern w:val="0"/>
          <w:szCs w:val="21"/>
        </w:rPr>
        <w:t>第纳尔以下的罚款：</w:t>
      </w:r>
    </w:p>
    <w:p w:rsidR="00670979" w:rsidRPr="00317A5E" w:rsidRDefault="00670979" w:rsidP="004164E7">
      <w:pPr>
        <w:widowControl/>
        <w:numPr>
          <w:ilvl w:val="0"/>
          <w:numId w:val="57"/>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未能履行本法或本法相关法规规定的义务，或者拒绝或延误向财政当局提交根据本法规定其应当提交或被要求提交的任何其他报表或信息（充分考虑本条第（三）款规定）。</w:t>
      </w:r>
      <w:r w:rsidRPr="00317A5E">
        <w:rPr>
          <w:rFonts w:ascii="Arial" w:eastAsia="宋体" w:hAnsi="Arial" w:cs="Arial"/>
          <w:color w:val="666666"/>
          <w:kern w:val="0"/>
          <w:szCs w:val="21"/>
        </w:rPr>
        <w:t> </w:t>
      </w:r>
    </w:p>
    <w:p w:rsidR="00670979" w:rsidRPr="00317A5E" w:rsidRDefault="00670979" w:rsidP="004164E7">
      <w:pPr>
        <w:widowControl/>
        <w:numPr>
          <w:ilvl w:val="0"/>
          <w:numId w:val="57"/>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被发现持有或者查看与另外一人（授权人员除外）的收入有关的任何信息、报表、文件、列表、纳税申报单或其副本，或部分或全部将此种信息、报表、文件、列表、纳税申报单的内容披露给未经部长授权的任何人。</w:t>
      </w:r>
    </w:p>
    <w:p w:rsidR="00670979" w:rsidRPr="00317A5E" w:rsidRDefault="00670979" w:rsidP="004164E7">
      <w:pPr>
        <w:widowControl/>
        <w:numPr>
          <w:ilvl w:val="0"/>
          <w:numId w:val="57"/>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违反《用于所得税的商业账簿保存法规》人员，应处以扣除法定津贴之前的课税收入的</w:t>
      </w:r>
      <w:r w:rsidRPr="00317A5E">
        <w:rPr>
          <w:rFonts w:ascii="Arial" w:eastAsia="宋体" w:hAnsi="Arial" w:cs="Arial"/>
          <w:color w:val="666666"/>
          <w:kern w:val="0"/>
          <w:szCs w:val="21"/>
        </w:rPr>
        <w:t>10%-25%</w:t>
      </w:r>
      <w:r w:rsidRPr="00317A5E">
        <w:rPr>
          <w:rFonts w:ascii="Arial" w:eastAsia="宋体" w:hAnsi="Arial" w:cs="Arial"/>
          <w:color w:val="666666"/>
          <w:kern w:val="0"/>
          <w:szCs w:val="21"/>
        </w:rPr>
        <w:t>的罚款，但是罚款金额不应低于</w:t>
      </w:r>
      <w:r w:rsidRPr="00317A5E">
        <w:rPr>
          <w:rFonts w:ascii="Arial" w:eastAsia="宋体" w:hAnsi="Arial" w:cs="Arial"/>
          <w:color w:val="666666"/>
          <w:kern w:val="0"/>
          <w:szCs w:val="21"/>
        </w:rPr>
        <w:t>500</w:t>
      </w:r>
      <w:r w:rsidRPr="00317A5E">
        <w:rPr>
          <w:rFonts w:ascii="Arial" w:eastAsia="宋体" w:hAnsi="Arial" w:cs="Arial"/>
          <w:color w:val="666666"/>
          <w:kern w:val="0"/>
          <w:szCs w:val="21"/>
        </w:rPr>
        <w:t>第纳尔。</w:t>
      </w:r>
    </w:p>
    <w:p w:rsidR="00670979" w:rsidRPr="00317A5E" w:rsidRDefault="00670979" w:rsidP="00670979">
      <w:pPr>
        <w:widowControl/>
        <w:shd w:val="clear" w:color="auto" w:fill="FFFFFF"/>
        <w:spacing w:before="100" w:beforeAutospacing="1" w:after="100" w:afterAutospacing="1" w:line="540" w:lineRule="atLeast"/>
        <w:ind w:firstLine="420"/>
        <w:jc w:val="left"/>
        <w:rPr>
          <w:rFonts w:ascii="Arial" w:eastAsia="宋体" w:hAnsi="Arial" w:cs="Arial"/>
          <w:color w:val="666666"/>
          <w:kern w:val="0"/>
          <w:szCs w:val="21"/>
        </w:rPr>
      </w:pPr>
      <w:r w:rsidRPr="00317A5E">
        <w:rPr>
          <w:rFonts w:ascii="Arial" w:eastAsia="宋体" w:hAnsi="Arial" w:cs="Arial"/>
          <w:b/>
          <w:bCs/>
          <w:color w:val="666666"/>
          <w:kern w:val="0"/>
        </w:rPr>
        <w:t>第五十七条</w:t>
      </w:r>
      <w:r w:rsidRPr="00317A5E">
        <w:rPr>
          <w:rFonts w:ascii="Arial" w:eastAsia="宋体" w:hAnsi="Arial" w:cs="Arial"/>
          <w:color w:val="666666"/>
          <w:kern w:val="0"/>
          <w:szCs w:val="21"/>
        </w:rPr>
        <w:t>根据</w:t>
      </w:r>
      <w:r w:rsidRPr="00317A5E">
        <w:rPr>
          <w:rFonts w:ascii="Arial" w:eastAsia="宋体" w:hAnsi="Arial" w:cs="Arial"/>
          <w:color w:val="666666"/>
          <w:kern w:val="0"/>
          <w:szCs w:val="21"/>
        </w:rPr>
        <w:t>1988</w:t>
      </w:r>
      <w:r w:rsidRPr="00317A5E">
        <w:rPr>
          <w:rFonts w:ascii="Arial" w:eastAsia="宋体" w:hAnsi="Arial" w:cs="Arial"/>
          <w:color w:val="666666"/>
          <w:kern w:val="0"/>
          <w:szCs w:val="21"/>
        </w:rPr>
        <w:t>年发布的</w:t>
      </w:r>
      <w:r w:rsidRPr="00317A5E">
        <w:rPr>
          <w:rFonts w:ascii="Arial" w:eastAsia="宋体" w:hAnsi="Arial" w:cs="Arial"/>
          <w:color w:val="666666"/>
          <w:kern w:val="0"/>
          <w:szCs w:val="21"/>
        </w:rPr>
        <w:t>58</w:t>
      </w:r>
      <w:r w:rsidRPr="00317A5E">
        <w:rPr>
          <w:rFonts w:ascii="Arial" w:eastAsia="宋体" w:hAnsi="Arial" w:cs="Arial"/>
          <w:color w:val="666666"/>
          <w:kern w:val="0"/>
          <w:szCs w:val="21"/>
        </w:rPr>
        <w:t>号</w:t>
      </w:r>
      <w:r w:rsidRPr="00317A5E">
        <w:rPr>
          <w:rFonts w:ascii="Arial" w:eastAsia="宋体" w:hAnsi="Arial" w:cs="Arial"/>
          <w:color w:val="666666"/>
          <w:kern w:val="0"/>
          <w:szCs w:val="21"/>
        </w:rPr>
        <w:t>1982</w:t>
      </w:r>
      <w:r w:rsidRPr="00317A5E">
        <w:rPr>
          <w:rFonts w:ascii="Arial" w:eastAsia="宋体" w:hAnsi="Arial" w:cs="Arial"/>
          <w:color w:val="666666"/>
          <w:kern w:val="0"/>
          <w:szCs w:val="21"/>
        </w:rPr>
        <w:t>年</w:t>
      </w:r>
      <w:r w:rsidRPr="00317A5E">
        <w:rPr>
          <w:rFonts w:ascii="Arial" w:eastAsia="宋体" w:hAnsi="Arial" w:cs="Arial"/>
          <w:color w:val="666666"/>
          <w:kern w:val="0"/>
          <w:szCs w:val="21"/>
        </w:rPr>
        <w:t>113</w:t>
      </w:r>
      <w:r w:rsidRPr="00317A5E">
        <w:rPr>
          <w:rFonts w:ascii="Arial" w:eastAsia="宋体" w:hAnsi="Arial" w:cs="Arial"/>
          <w:color w:val="666666"/>
          <w:kern w:val="0"/>
          <w:szCs w:val="21"/>
        </w:rPr>
        <w:t>号所得税法修订法第</w:t>
      </w:r>
      <w:r w:rsidRPr="00317A5E">
        <w:rPr>
          <w:rFonts w:ascii="Arial" w:eastAsia="宋体" w:hAnsi="Arial" w:cs="Arial"/>
          <w:color w:val="666666"/>
          <w:kern w:val="0"/>
          <w:szCs w:val="21"/>
        </w:rPr>
        <w:t>1</w:t>
      </w:r>
      <w:r w:rsidRPr="00317A5E">
        <w:rPr>
          <w:rFonts w:ascii="Arial" w:eastAsia="宋体" w:hAnsi="Arial" w:cs="Arial"/>
          <w:color w:val="666666"/>
          <w:kern w:val="0"/>
          <w:szCs w:val="21"/>
        </w:rPr>
        <w:t>条撤销本条，变更为以下内容：</w:t>
      </w:r>
    </w:p>
    <w:p w:rsidR="00670979" w:rsidRPr="00317A5E" w:rsidRDefault="00670979" w:rsidP="00670979">
      <w:pPr>
        <w:widowControl/>
        <w:shd w:val="clear" w:color="auto" w:fill="FFFFFF"/>
        <w:spacing w:before="100" w:beforeAutospacing="1" w:after="100" w:afterAutospacing="1" w:line="540" w:lineRule="atLeast"/>
        <w:ind w:firstLine="420"/>
        <w:jc w:val="left"/>
        <w:rPr>
          <w:rFonts w:ascii="Arial" w:eastAsia="宋体" w:hAnsi="Arial" w:cs="Arial"/>
          <w:color w:val="666666"/>
          <w:kern w:val="0"/>
          <w:szCs w:val="21"/>
        </w:rPr>
      </w:pPr>
      <w:r w:rsidRPr="00317A5E">
        <w:rPr>
          <w:rFonts w:ascii="Arial" w:eastAsia="宋体" w:hAnsi="Arial" w:cs="Arial"/>
          <w:color w:val="666666"/>
          <w:kern w:val="0"/>
          <w:szCs w:val="21"/>
        </w:rPr>
        <w:t>管辖法庭认定的实施以下任何行为的任何人都应处以不超过</w:t>
      </w:r>
      <w:r w:rsidRPr="00317A5E">
        <w:rPr>
          <w:rFonts w:ascii="Arial" w:eastAsia="宋体" w:hAnsi="Arial" w:cs="Arial"/>
          <w:color w:val="666666"/>
          <w:kern w:val="0"/>
          <w:szCs w:val="21"/>
        </w:rPr>
        <w:t>1</w:t>
      </w:r>
      <w:r w:rsidRPr="00317A5E">
        <w:rPr>
          <w:rFonts w:ascii="Arial" w:eastAsia="宋体" w:hAnsi="Arial" w:cs="Arial"/>
          <w:color w:val="666666"/>
          <w:kern w:val="0"/>
          <w:szCs w:val="21"/>
        </w:rPr>
        <w:t>年的监禁：</w:t>
      </w:r>
    </w:p>
    <w:p w:rsidR="00670979" w:rsidRPr="00317A5E" w:rsidRDefault="00670979" w:rsidP="004164E7">
      <w:pPr>
        <w:widowControl/>
        <w:numPr>
          <w:ilvl w:val="0"/>
          <w:numId w:val="58"/>
        </w:numPr>
        <w:shd w:val="clear" w:color="auto" w:fill="FFFFFF"/>
        <w:spacing w:before="100" w:beforeAutospacing="1" w:after="100" w:afterAutospacing="1" w:line="420" w:lineRule="atLeast"/>
        <w:ind w:left="-142" w:firstLine="142"/>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故意提交虚假报表或虚假信息，或者将虚假报表或信息包含在与纳税有关的纳税申报单、账目或报表中，或者隐匿应该说明的信息，其意图是为获得减税、津贴或者自身或他人的应纳税额的扣除或者已经支付的款项的退款。</w:t>
      </w:r>
      <w:r w:rsidRPr="00317A5E">
        <w:rPr>
          <w:rFonts w:ascii="Arial" w:eastAsia="宋体" w:hAnsi="Arial" w:cs="Arial"/>
          <w:color w:val="666666"/>
          <w:kern w:val="0"/>
          <w:szCs w:val="21"/>
        </w:rPr>
        <w:t> </w:t>
      </w:r>
    </w:p>
    <w:p w:rsidR="00670979" w:rsidRPr="00317A5E" w:rsidRDefault="00670979" w:rsidP="004164E7">
      <w:pPr>
        <w:widowControl/>
        <w:numPr>
          <w:ilvl w:val="0"/>
          <w:numId w:val="58"/>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编制或提交虚假或不完整的账目、纳税申报表或报表的任何人，或者协助或煽动其他人这样做或者与其他人一同这样做的任何人。</w:t>
      </w:r>
      <w:r w:rsidRPr="00317A5E">
        <w:rPr>
          <w:rFonts w:ascii="Arial" w:eastAsia="宋体" w:hAnsi="Arial" w:cs="Arial"/>
          <w:color w:val="666666"/>
          <w:kern w:val="0"/>
          <w:szCs w:val="21"/>
        </w:rPr>
        <w:t> </w:t>
      </w:r>
    </w:p>
    <w:p w:rsidR="00670979" w:rsidRPr="00317A5E" w:rsidRDefault="00670979" w:rsidP="00670979">
      <w:pPr>
        <w:widowControl/>
        <w:shd w:val="clear" w:color="auto" w:fill="FFFFFF"/>
        <w:spacing w:before="100" w:beforeAutospacing="1" w:after="100" w:afterAutospacing="1" w:line="540" w:lineRule="atLeast"/>
        <w:ind w:firstLine="420"/>
        <w:jc w:val="left"/>
        <w:rPr>
          <w:rFonts w:ascii="Arial" w:eastAsia="宋体" w:hAnsi="Arial" w:cs="Arial"/>
          <w:color w:val="666666"/>
          <w:kern w:val="0"/>
          <w:szCs w:val="21"/>
        </w:rPr>
      </w:pPr>
      <w:r w:rsidRPr="00317A5E">
        <w:rPr>
          <w:rFonts w:ascii="Arial" w:eastAsia="宋体" w:hAnsi="Arial" w:cs="Arial"/>
          <w:color w:val="666666"/>
          <w:kern w:val="0"/>
          <w:szCs w:val="21"/>
        </w:rPr>
        <w:t>本条原文如下：管辖法庭认定的实施以下任何行为的任何人都应处以</w:t>
      </w:r>
      <w:r w:rsidRPr="00317A5E">
        <w:rPr>
          <w:rFonts w:ascii="Arial" w:eastAsia="宋体" w:hAnsi="Arial" w:cs="Arial"/>
          <w:color w:val="666666"/>
          <w:kern w:val="0"/>
          <w:szCs w:val="21"/>
        </w:rPr>
        <w:t>200</w:t>
      </w:r>
      <w:r w:rsidRPr="00317A5E">
        <w:rPr>
          <w:rFonts w:ascii="Arial" w:eastAsia="宋体" w:hAnsi="Arial" w:cs="Arial"/>
          <w:color w:val="666666"/>
          <w:kern w:val="0"/>
          <w:szCs w:val="21"/>
        </w:rPr>
        <w:t>第纳尔至</w:t>
      </w:r>
      <w:r w:rsidRPr="00317A5E">
        <w:rPr>
          <w:rFonts w:ascii="Arial" w:eastAsia="宋体" w:hAnsi="Arial" w:cs="Arial"/>
          <w:color w:val="666666"/>
          <w:kern w:val="0"/>
          <w:szCs w:val="21"/>
        </w:rPr>
        <w:t>1000</w:t>
      </w:r>
      <w:r w:rsidRPr="00317A5E">
        <w:rPr>
          <w:rFonts w:ascii="Arial" w:eastAsia="宋体" w:hAnsi="Arial" w:cs="Arial"/>
          <w:color w:val="666666"/>
          <w:kern w:val="0"/>
          <w:szCs w:val="21"/>
        </w:rPr>
        <w:t>第纳尔的罚款或不超过</w:t>
      </w:r>
      <w:r w:rsidRPr="00317A5E">
        <w:rPr>
          <w:rFonts w:ascii="Arial" w:eastAsia="宋体" w:hAnsi="Arial" w:cs="Arial"/>
          <w:color w:val="666666"/>
          <w:kern w:val="0"/>
          <w:szCs w:val="21"/>
        </w:rPr>
        <w:t>1</w:t>
      </w:r>
      <w:r w:rsidRPr="00317A5E">
        <w:rPr>
          <w:rFonts w:ascii="Arial" w:eastAsia="宋体" w:hAnsi="Arial" w:cs="Arial"/>
          <w:color w:val="666666"/>
          <w:kern w:val="0"/>
          <w:szCs w:val="21"/>
        </w:rPr>
        <w:t>年的监禁：</w:t>
      </w:r>
    </w:p>
    <w:p w:rsidR="00670979" w:rsidRPr="00317A5E" w:rsidRDefault="00670979" w:rsidP="004164E7">
      <w:pPr>
        <w:widowControl/>
        <w:numPr>
          <w:ilvl w:val="0"/>
          <w:numId w:val="59"/>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lastRenderedPageBreak/>
        <w:t>故意提交虚假报表或虚假信息，或者将虚假报表或信息包含在与纳税有关的纳税申报单、账目或报表中，或者隐匿应该说明的信息，其意图是为获得减税、津贴或者自身或他人的应纳税额的扣除或者已经支付的款项的退款。</w:t>
      </w:r>
      <w:r w:rsidRPr="00317A5E">
        <w:rPr>
          <w:rFonts w:ascii="Arial" w:eastAsia="宋体" w:hAnsi="Arial" w:cs="Arial"/>
          <w:color w:val="666666"/>
          <w:kern w:val="0"/>
          <w:szCs w:val="21"/>
        </w:rPr>
        <w:t> </w:t>
      </w:r>
    </w:p>
    <w:p w:rsidR="00670979" w:rsidRPr="00317A5E" w:rsidRDefault="00670979" w:rsidP="004164E7">
      <w:pPr>
        <w:widowControl/>
        <w:numPr>
          <w:ilvl w:val="0"/>
          <w:numId w:val="59"/>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编制或提交虚假或不完整的账目、纳税申报表或报表的任何人，或者协助或煽动其他人这样做或者与其他人一同这样做的任何人。</w:t>
      </w:r>
      <w:r w:rsidRPr="00317A5E">
        <w:rPr>
          <w:rFonts w:ascii="Arial" w:eastAsia="宋体" w:hAnsi="Arial" w:cs="Arial"/>
          <w:color w:val="666666"/>
          <w:kern w:val="0"/>
          <w:szCs w:val="21"/>
        </w:rPr>
        <w:t> </w:t>
      </w:r>
    </w:p>
    <w:p w:rsidR="00670979" w:rsidRPr="00317A5E" w:rsidRDefault="00670979" w:rsidP="00670979">
      <w:pPr>
        <w:widowControl/>
        <w:shd w:val="clear" w:color="auto" w:fill="FFFFFF"/>
        <w:spacing w:before="100" w:beforeAutospacing="1" w:after="100" w:afterAutospacing="1" w:line="540" w:lineRule="atLeast"/>
        <w:ind w:firstLine="420"/>
        <w:jc w:val="left"/>
        <w:rPr>
          <w:rFonts w:ascii="Arial" w:eastAsia="宋体" w:hAnsi="Arial" w:cs="Arial"/>
          <w:color w:val="666666"/>
          <w:kern w:val="0"/>
          <w:szCs w:val="21"/>
        </w:rPr>
      </w:pPr>
      <w:r w:rsidRPr="00317A5E">
        <w:rPr>
          <w:rFonts w:ascii="Arial" w:eastAsia="宋体" w:hAnsi="Arial" w:cs="Arial"/>
          <w:b/>
          <w:bCs/>
          <w:color w:val="666666"/>
          <w:kern w:val="0"/>
        </w:rPr>
        <w:t>第五十八条</w:t>
      </w:r>
      <w:r w:rsidRPr="00317A5E">
        <w:rPr>
          <w:rFonts w:ascii="Arial" w:eastAsia="宋体" w:hAnsi="Arial" w:cs="Arial"/>
          <w:b/>
          <w:bCs/>
          <w:color w:val="666666"/>
          <w:kern w:val="0"/>
        </w:rPr>
        <w:t> </w:t>
      </w:r>
      <w:r w:rsidRPr="00317A5E">
        <w:rPr>
          <w:rFonts w:ascii="Arial" w:eastAsia="宋体" w:hAnsi="Arial" w:cs="Arial"/>
          <w:color w:val="666666"/>
          <w:kern w:val="0"/>
          <w:szCs w:val="21"/>
        </w:rPr>
        <w:t>任何人为逃避根据本法已征收或要征收的全部或部分税款而实施了欺诈或欺骗行为，如果经管辖法庭证明，则应对其处以</w:t>
      </w:r>
      <w:r w:rsidRPr="00317A5E">
        <w:rPr>
          <w:rFonts w:ascii="Arial" w:eastAsia="宋体" w:hAnsi="Arial" w:cs="Arial"/>
          <w:color w:val="666666"/>
          <w:kern w:val="0"/>
          <w:szCs w:val="21"/>
        </w:rPr>
        <w:t>3</w:t>
      </w:r>
      <w:r w:rsidRPr="00317A5E">
        <w:rPr>
          <w:rFonts w:ascii="Arial" w:eastAsia="宋体" w:hAnsi="Arial" w:cs="Arial"/>
          <w:color w:val="666666"/>
          <w:kern w:val="0"/>
          <w:szCs w:val="21"/>
        </w:rPr>
        <w:t>个月以上</w:t>
      </w:r>
      <w:r w:rsidRPr="00317A5E">
        <w:rPr>
          <w:rFonts w:ascii="Arial" w:eastAsia="宋体" w:hAnsi="Arial" w:cs="Arial"/>
          <w:color w:val="666666"/>
          <w:kern w:val="0"/>
          <w:szCs w:val="21"/>
        </w:rPr>
        <w:t>2</w:t>
      </w:r>
      <w:r w:rsidRPr="00317A5E">
        <w:rPr>
          <w:rFonts w:ascii="Arial" w:eastAsia="宋体" w:hAnsi="Arial" w:cs="Arial"/>
          <w:color w:val="666666"/>
          <w:kern w:val="0"/>
          <w:szCs w:val="21"/>
        </w:rPr>
        <w:t>年以下监禁。</w:t>
      </w:r>
    </w:p>
    <w:p w:rsidR="00670979" w:rsidRPr="00317A5E" w:rsidRDefault="00670979" w:rsidP="00670979">
      <w:pPr>
        <w:widowControl/>
        <w:shd w:val="clear" w:color="auto" w:fill="FFFFFF"/>
        <w:spacing w:before="100" w:beforeAutospacing="1" w:after="100" w:afterAutospacing="1" w:line="540" w:lineRule="atLeast"/>
        <w:ind w:firstLine="420"/>
        <w:jc w:val="left"/>
        <w:rPr>
          <w:rFonts w:ascii="Arial" w:eastAsia="宋体" w:hAnsi="Arial" w:cs="Arial"/>
          <w:color w:val="666666"/>
          <w:kern w:val="0"/>
          <w:szCs w:val="21"/>
        </w:rPr>
      </w:pPr>
      <w:r w:rsidRPr="00317A5E">
        <w:rPr>
          <w:rFonts w:ascii="Arial" w:eastAsia="宋体" w:hAnsi="Arial" w:cs="Arial"/>
          <w:b/>
          <w:bCs/>
          <w:color w:val="666666"/>
          <w:kern w:val="0"/>
        </w:rPr>
        <w:t>第五十九条</w:t>
      </w:r>
      <w:r w:rsidRPr="00317A5E">
        <w:rPr>
          <w:rFonts w:ascii="Arial" w:eastAsia="宋体" w:hAnsi="Arial" w:cs="Arial"/>
          <w:b/>
          <w:bCs/>
          <w:color w:val="666666"/>
          <w:kern w:val="0"/>
        </w:rPr>
        <w:t> </w:t>
      </w:r>
      <w:r w:rsidRPr="00317A5E">
        <w:rPr>
          <w:rFonts w:ascii="Arial" w:eastAsia="宋体" w:hAnsi="Arial" w:cs="Arial"/>
          <w:color w:val="666666"/>
          <w:kern w:val="0"/>
          <w:szCs w:val="21"/>
        </w:rPr>
        <w:t>财政当局在相关判决最终确定之后应将作为第五十七条或五十八条规定的诉讼案件主体的所得税加倍。</w:t>
      </w:r>
      <w:r w:rsidRPr="00317A5E">
        <w:rPr>
          <w:rFonts w:ascii="Arial" w:eastAsia="宋体" w:hAnsi="Arial" w:cs="Arial"/>
          <w:color w:val="666666"/>
          <w:kern w:val="0"/>
          <w:szCs w:val="21"/>
        </w:rPr>
        <w:t> </w:t>
      </w:r>
    </w:p>
    <w:p w:rsidR="00670979" w:rsidRPr="00317A5E" w:rsidRDefault="00670979" w:rsidP="00670979">
      <w:pPr>
        <w:widowControl/>
        <w:shd w:val="clear" w:color="auto" w:fill="FFFFFF"/>
        <w:spacing w:before="100" w:beforeAutospacing="1" w:after="100" w:afterAutospacing="1" w:line="540" w:lineRule="atLeast"/>
        <w:ind w:firstLine="420"/>
        <w:jc w:val="left"/>
        <w:rPr>
          <w:rFonts w:ascii="Arial" w:eastAsia="宋体" w:hAnsi="Arial" w:cs="Arial"/>
          <w:color w:val="666666"/>
          <w:kern w:val="0"/>
          <w:szCs w:val="21"/>
        </w:rPr>
      </w:pPr>
      <w:r w:rsidRPr="00317A5E">
        <w:rPr>
          <w:rFonts w:ascii="Arial" w:eastAsia="宋体" w:hAnsi="Arial" w:cs="Arial"/>
          <w:b/>
          <w:bCs/>
          <w:color w:val="666666"/>
          <w:kern w:val="0"/>
        </w:rPr>
        <w:t>第五十九条（之二）</w:t>
      </w:r>
      <w:r w:rsidRPr="00317A5E">
        <w:rPr>
          <w:rFonts w:ascii="Arial" w:eastAsia="宋体" w:hAnsi="Arial" w:cs="Arial"/>
          <w:b/>
          <w:bCs/>
          <w:color w:val="666666"/>
          <w:kern w:val="0"/>
        </w:rPr>
        <w:t> </w:t>
      </w:r>
      <w:r w:rsidRPr="00317A5E">
        <w:rPr>
          <w:rFonts w:ascii="Arial" w:eastAsia="宋体" w:hAnsi="Arial" w:cs="Arial"/>
          <w:color w:val="666666"/>
          <w:kern w:val="0"/>
          <w:szCs w:val="21"/>
        </w:rPr>
        <w:t>根据</w:t>
      </w:r>
      <w:r w:rsidRPr="00317A5E">
        <w:rPr>
          <w:rFonts w:ascii="Arial" w:eastAsia="宋体" w:hAnsi="Arial" w:cs="Arial"/>
          <w:color w:val="666666"/>
          <w:kern w:val="0"/>
          <w:szCs w:val="21"/>
        </w:rPr>
        <w:t>1988</w:t>
      </w:r>
      <w:r w:rsidRPr="00317A5E">
        <w:rPr>
          <w:rFonts w:ascii="Arial" w:eastAsia="宋体" w:hAnsi="Arial" w:cs="Arial"/>
          <w:color w:val="666666"/>
          <w:kern w:val="0"/>
          <w:szCs w:val="21"/>
        </w:rPr>
        <w:t>年发布的</w:t>
      </w:r>
      <w:r w:rsidRPr="00317A5E">
        <w:rPr>
          <w:rFonts w:ascii="Arial" w:eastAsia="宋体" w:hAnsi="Arial" w:cs="Arial"/>
          <w:color w:val="666666"/>
          <w:kern w:val="0"/>
          <w:szCs w:val="21"/>
        </w:rPr>
        <w:t>58</w:t>
      </w:r>
      <w:r w:rsidRPr="00317A5E">
        <w:rPr>
          <w:rFonts w:ascii="Arial" w:eastAsia="宋体" w:hAnsi="Arial" w:cs="Arial"/>
          <w:color w:val="666666"/>
          <w:kern w:val="0"/>
          <w:szCs w:val="21"/>
        </w:rPr>
        <w:t>号</w:t>
      </w:r>
      <w:r w:rsidRPr="00317A5E">
        <w:rPr>
          <w:rFonts w:ascii="Arial" w:eastAsia="宋体" w:hAnsi="Arial" w:cs="Arial"/>
          <w:color w:val="666666"/>
          <w:kern w:val="0"/>
          <w:szCs w:val="21"/>
        </w:rPr>
        <w:t>1982</w:t>
      </w:r>
      <w:r w:rsidRPr="00317A5E">
        <w:rPr>
          <w:rFonts w:ascii="Arial" w:eastAsia="宋体" w:hAnsi="Arial" w:cs="Arial"/>
          <w:color w:val="666666"/>
          <w:kern w:val="0"/>
          <w:szCs w:val="21"/>
        </w:rPr>
        <w:t>年</w:t>
      </w:r>
      <w:r w:rsidRPr="00317A5E">
        <w:rPr>
          <w:rFonts w:ascii="Arial" w:eastAsia="宋体" w:hAnsi="Arial" w:cs="Arial"/>
          <w:color w:val="666666"/>
          <w:kern w:val="0"/>
          <w:szCs w:val="21"/>
        </w:rPr>
        <w:t>113</w:t>
      </w:r>
      <w:r w:rsidRPr="00317A5E">
        <w:rPr>
          <w:rFonts w:ascii="Arial" w:eastAsia="宋体" w:hAnsi="Arial" w:cs="Arial"/>
          <w:color w:val="666666"/>
          <w:kern w:val="0"/>
          <w:szCs w:val="21"/>
        </w:rPr>
        <w:t>号所得税法修订法第</w:t>
      </w:r>
      <w:r w:rsidRPr="00317A5E">
        <w:rPr>
          <w:rFonts w:ascii="Arial" w:eastAsia="宋体" w:hAnsi="Arial" w:cs="Arial"/>
          <w:color w:val="666666"/>
          <w:kern w:val="0"/>
          <w:szCs w:val="21"/>
        </w:rPr>
        <w:t>2</w:t>
      </w:r>
      <w:r w:rsidRPr="00317A5E">
        <w:rPr>
          <w:rFonts w:ascii="Arial" w:eastAsia="宋体" w:hAnsi="Arial" w:cs="Arial"/>
          <w:color w:val="666666"/>
          <w:kern w:val="0"/>
          <w:szCs w:val="21"/>
        </w:rPr>
        <w:t>条的规定，增加本条：</w:t>
      </w:r>
    </w:p>
    <w:p w:rsidR="00670979" w:rsidRPr="00317A5E" w:rsidRDefault="00670979" w:rsidP="004164E7">
      <w:pPr>
        <w:widowControl/>
        <w:numPr>
          <w:ilvl w:val="0"/>
          <w:numId w:val="60"/>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财政部长可以在提出诉讼之前或者诉讼期间就与本法第五十七条或五十八条规定的行为有关事项签署和解合同，此种情况下应支付不低于相关诉讼人的应缴所得税的两倍作为这两项条款中提到罚金的补偿。</w:t>
      </w:r>
      <w:r w:rsidRPr="00317A5E">
        <w:rPr>
          <w:rFonts w:ascii="Arial" w:eastAsia="宋体" w:hAnsi="Arial" w:cs="Arial"/>
          <w:color w:val="666666"/>
          <w:kern w:val="0"/>
          <w:szCs w:val="21"/>
        </w:rPr>
        <w:t> </w:t>
      </w:r>
    </w:p>
    <w:p w:rsidR="00670979" w:rsidRPr="00317A5E" w:rsidRDefault="00670979" w:rsidP="004164E7">
      <w:pPr>
        <w:widowControl/>
        <w:numPr>
          <w:ilvl w:val="0"/>
          <w:numId w:val="60"/>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和解应按照违法人员或其法定代表提交的书面请求做出；如果和解被接受，犯罪嫌疑人应无权取消。</w:t>
      </w:r>
      <w:r w:rsidRPr="00317A5E">
        <w:rPr>
          <w:rFonts w:ascii="Arial" w:eastAsia="宋体" w:hAnsi="Arial" w:cs="Arial"/>
          <w:color w:val="666666"/>
          <w:kern w:val="0"/>
          <w:szCs w:val="21"/>
        </w:rPr>
        <w:t>  </w:t>
      </w:r>
    </w:p>
    <w:p w:rsidR="00670979" w:rsidRPr="00317A5E" w:rsidRDefault="00670979" w:rsidP="004164E7">
      <w:pPr>
        <w:widowControl/>
        <w:numPr>
          <w:ilvl w:val="0"/>
          <w:numId w:val="60"/>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一旦达成和解，不得针对违法人员提起刑事诉讼，诉讼程序（不论处于管辖法院发出裁决决议前的何种阶段）都应停止，前提条件是犯罪嫌疑人支付本条第（一）款规定的款项。</w:t>
      </w:r>
    </w:p>
    <w:p w:rsidR="00670979" w:rsidRPr="00317A5E" w:rsidRDefault="00670979" w:rsidP="004164E7">
      <w:pPr>
        <w:widowControl/>
        <w:numPr>
          <w:ilvl w:val="0"/>
          <w:numId w:val="60"/>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该条第（一）款规定的金额必须要在和解被接受之日后的</w:t>
      </w:r>
      <w:r w:rsidRPr="00317A5E">
        <w:rPr>
          <w:rFonts w:ascii="Arial" w:eastAsia="宋体" w:hAnsi="Arial" w:cs="Arial"/>
          <w:color w:val="666666"/>
          <w:kern w:val="0"/>
          <w:szCs w:val="21"/>
        </w:rPr>
        <w:t>10</w:t>
      </w:r>
      <w:r w:rsidRPr="00317A5E">
        <w:rPr>
          <w:rFonts w:ascii="Arial" w:eastAsia="宋体" w:hAnsi="Arial" w:cs="Arial"/>
          <w:color w:val="666666"/>
          <w:kern w:val="0"/>
          <w:szCs w:val="21"/>
        </w:rPr>
        <w:t>天内支付。</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b/>
          <w:bCs/>
          <w:color w:val="666666"/>
          <w:kern w:val="0"/>
        </w:rPr>
        <w:t>第二十九章</w:t>
      </w:r>
    </w:p>
    <w:p w:rsidR="00670979" w:rsidRPr="00317A5E" w:rsidRDefault="00670979" w:rsidP="00670979">
      <w:pPr>
        <w:widowControl/>
        <w:shd w:val="clear" w:color="auto" w:fill="FFFFFF"/>
        <w:spacing w:before="100" w:beforeAutospacing="1" w:after="100" w:afterAutospacing="1" w:line="540" w:lineRule="atLeast"/>
        <w:jc w:val="left"/>
        <w:rPr>
          <w:rFonts w:ascii="Arial" w:eastAsia="宋体" w:hAnsi="Arial" w:cs="Arial"/>
          <w:color w:val="666666"/>
          <w:kern w:val="0"/>
          <w:szCs w:val="21"/>
        </w:rPr>
      </w:pPr>
      <w:r w:rsidRPr="00317A5E">
        <w:rPr>
          <w:rFonts w:ascii="Arial" w:eastAsia="宋体" w:hAnsi="Arial" w:cs="Arial"/>
          <w:b/>
          <w:bCs/>
          <w:color w:val="666666"/>
          <w:kern w:val="0"/>
        </w:rPr>
        <w:t>法规和指令</w:t>
      </w:r>
    </w:p>
    <w:p w:rsidR="00670979" w:rsidRPr="00317A5E" w:rsidRDefault="00670979" w:rsidP="00670979">
      <w:pPr>
        <w:widowControl/>
        <w:shd w:val="clear" w:color="auto" w:fill="FFFFFF"/>
        <w:spacing w:before="100" w:beforeAutospacing="1" w:after="100" w:afterAutospacing="1" w:line="540" w:lineRule="atLeast"/>
        <w:ind w:firstLine="420"/>
        <w:jc w:val="left"/>
        <w:rPr>
          <w:rFonts w:ascii="Arial" w:eastAsia="宋体" w:hAnsi="Arial" w:cs="Arial"/>
          <w:color w:val="666666"/>
          <w:kern w:val="0"/>
          <w:szCs w:val="21"/>
        </w:rPr>
      </w:pPr>
      <w:r w:rsidRPr="00317A5E">
        <w:rPr>
          <w:rFonts w:ascii="Arial" w:eastAsia="宋体" w:hAnsi="Arial" w:cs="Arial"/>
          <w:b/>
          <w:bCs/>
          <w:color w:val="666666"/>
          <w:kern w:val="0"/>
        </w:rPr>
        <w:t>第六十条</w:t>
      </w:r>
      <w:r w:rsidRPr="00317A5E">
        <w:rPr>
          <w:rFonts w:ascii="Arial" w:eastAsia="宋体" w:hAnsi="Arial" w:cs="Arial"/>
          <w:b/>
          <w:bCs/>
          <w:color w:val="666666"/>
          <w:kern w:val="0"/>
        </w:rPr>
        <w:t>  </w:t>
      </w:r>
      <w:r w:rsidRPr="00317A5E">
        <w:rPr>
          <w:rFonts w:ascii="Arial" w:eastAsia="宋体" w:hAnsi="Arial" w:cs="Arial"/>
          <w:color w:val="666666"/>
          <w:kern w:val="0"/>
          <w:szCs w:val="21"/>
        </w:rPr>
        <w:t>本法下的任何法规适用于以下事宜：</w:t>
      </w:r>
    </w:p>
    <w:p w:rsidR="00670979" w:rsidRPr="00317A5E" w:rsidRDefault="00670979" w:rsidP="004164E7">
      <w:pPr>
        <w:widowControl/>
        <w:numPr>
          <w:ilvl w:val="0"/>
          <w:numId w:val="61"/>
        </w:numPr>
        <w:shd w:val="clear" w:color="auto" w:fill="FFFFFF"/>
        <w:spacing w:before="100" w:beforeAutospacing="1" w:after="100" w:afterAutospacing="1" w:line="420" w:lineRule="atLeast"/>
        <w:ind w:left="0" w:firstLine="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规定为了本法目的所必需的账簿和商业登记簿以及负责保存的人员和编制及公证的方式。</w:t>
      </w:r>
      <w:r w:rsidRPr="00317A5E">
        <w:rPr>
          <w:rFonts w:ascii="Arial" w:eastAsia="宋体" w:hAnsi="Arial" w:cs="Arial"/>
          <w:color w:val="666666"/>
          <w:kern w:val="0"/>
          <w:szCs w:val="21"/>
        </w:rPr>
        <w:t> </w:t>
      </w:r>
    </w:p>
    <w:p w:rsidR="00670979" w:rsidRPr="00317A5E" w:rsidRDefault="00670979" w:rsidP="004164E7">
      <w:pPr>
        <w:widowControl/>
        <w:numPr>
          <w:ilvl w:val="0"/>
          <w:numId w:val="61"/>
        </w:numPr>
        <w:shd w:val="clear" w:color="auto" w:fill="FFFFFF"/>
        <w:spacing w:before="100" w:beforeAutospacing="1" w:after="100" w:afterAutospacing="1" w:line="420" w:lineRule="atLeast"/>
        <w:ind w:left="4470" w:hanging="4470"/>
        <w:jc w:val="left"/>
        <w:rPr>
          <w:rFonts w:ascii="Arial" w:eastAsia="宋体" w:hAnsi="Arial" w:cs="Arial"/>
          <w:color w:val="666666"/>
          <w:kern w:val="0"/>
          <w:szCs w:val="21"/>
        </w:rPr>
      </w:pPr>
      <w:r w:rsidRPr="00317A5E">
        <w:rPr>
          <w:rFonts w:ascii="Arial" w:eastAsia="宋体" w:hAnsi="Arial" w:cs="Arial"/>
          <w:color w:val="666666"/>
          <w:kern w:val="0"/>
          <w:szCs w:val="21"/>
        </w:rPr>
        <w:lastRenderedPageBreak/>
        <w:t> </w:t>
      </w:r>
      <w:r w:rsidRPr="00317A5E">
        <w:rPr>
          <w:rFonts w:ascii="Arial" w:eastAsia="宋体" w:hAnsi="Arial" w:cs="Arial"/>
          <w:color w:val="666666"/>
          <w:kern w:val="0"/>
          <w:szCs w:val="21"/>
        </w:rPr>
        <w:t>规定适用的扣除额和折旧率。</w:t>
      </w:r>
      <w:r w:rsidRPr="00317A5E">
        <w:rPr>
          <w:rFonts w:ascii="Arial" w:eastAsia="宋体" w:hAnsi="Arial" w:cs="Arial"/>
          <w:color w:val="666666"/>
          <w:kern w:val="0"/>
          <w:szCs w:val="21"/>
        </w:rPr>
        <w:t> </w:t>
      </w:r>
    </w:p>
    <w:p w:rsidR="00670979" w:rsidRPr="00317A5E" w:rsidRDefault="00670979" w:rsidP="004164E7">
      <w:pPr>
        <w:widowControl/>
        <w:numPr>
          <w:ilvl w:val="0"/>
          <w:numId w:val="61"/>
        </w:numPr>
        <w:shd w:val="clear" w:color="auto" w:fill="FFFFFF"/>
        <w:spacing w:before="100" w:beforeAutospacing="1" w:after="100" w:afterAutospacing="1" w:line="420" w:lineRule="atLeast"/>
        <w:ind w:left="4470" w:hanging="447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本法律的实施所需的任何事宜。</w:t>
      </w:r>
      <w:r w:rsidRPr="00317A5E">
        <w:rPr>
          <w:rFonts w:ascii="Arial" w:eastAsia="宋体" w:hAnsi="Arial" w:cs="Arial"/>
          <w:color w:val="666666"/>
          <w:kern w:val="0"/>
          <w:szCs w:val="21"/>
        </w:rPr>
        <w:t> </w:t>
      </w:r>
    </w:p>
    <w:p w:rsidR="00670979" w:rsidRPr="00317A5E" w:rsidRDefault="00670979" w:rsidP="00670979">
      <w:pPr>
        <w:widowControl/>
        <w:shd w:val="clear" w:color="auto" w:fill="FFFFFF"/>
        <w:spacing w:before="100" w:beforeAutospacing="1" w:after="100" w:afterAutospacing="1" w:line="540" w:lineRule="atLeast"/>
        <w:ind w:firstLine="420"/>
        <w:jc w:val="left"/>
        <w:rPr>
          <w:rFonts w:ascii="Arial" w:eastAsia="宋体" w:hAnsi="Arial" w:cs="Arial"/>
          <w:color w:val="666666"/>
          <w:kern w:val="0"/>
          <w:szCs w:val="21"/>
        </w:rPr>
      </w:pPr>
      <w:r w:rsidRPr="00317A5E">
        <w:rPr>
          <w:rFonts w:ascii="Arial" w:eastAsia="宋体" w:hAnsi="Arial" w:cs="Arial"/>
          <w:b/>
          <w:bCs/>
          <w:color w:val="666666"/>
          <w:kern w:val="0"/>
        </w:rPr>
        <w:t>第六十一条</w:t>
      </w:r>
      <w:r w:rsidRPr="00317A5E">
        <w:rPr>
          <w:rFonts w:ascii="Arial" w:eastAsia="宋体" w:hAnsi="Arial" w:cs="Arial"/>
          <w:b/>
          <w:bCs/>
          <w:color w:val="666666"/>
          <w:kern w:val="0"/>
        </w:rPr>
        <w:t> </w:t>
      </w:r>
      <w:r w:rsidRPr="00317A5E">
        <w:rPr>
          <w:rFonts w:ascii="Arial" w:eastAsia="宋体" w:hAnsi="Arial" w:cs="Arial"/>
          <w:color w:val="666666"/>
          <w:kern w:val="0"/>
          <w:szCs w:val="21"/>
        </w:rPr>
        <w:t>部长或其授权代表有权发布用于实施本法规定的通知或指令，此种通知或指令管辖以下事宜：</w:t>
      </w:r>
    </w:p>
    <w:p w:rsidR="00670979" w:rsidRPr="00317A5E" w:rsidRDefault="00670979" w:rsidP="004164E7">
      <w:pPr>
        <w:widowControl/>
        <w:numPr>
          <w:ilvl w:val="0"/>
          <w:numId w:val="62"/>
        </w:numPr>
        <w:shd w:val="clear" w:color="auto" w:fill="FFFFFF"/>
        <w:spacing w:before="100" w:beforeAutospacing="1" w:after="100" w:afterAutospacing="1" w:line="420" w:lineRule="atLeast"/>
        <w:ind w:left="4470" w:hanging="447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规定纳税申报单、通知、报表等文件的类型和样本。</w:t>
      </w:r>
    </w:p>
    <w:p w:rsidR="00670979" w:rsidRPr="00317A5E" w:rsidRDefault="00670979" w:rsidP="004164E7">
      <w:pPr>
        <w:widowControl/>
        <w:numPr>
          <w:ilvl w:val="0"/>
          <w:numId w:val="62"/>
        </w:numPr>
        <w:shd w:val="clear" w:color="auto" w:fill="FFFFFF"/>
        <w:spacing w:before="100" w:beforeAutospacing="1" w:after="100" w:afterAutospacing="1" w:line="420" w:lineRule="atLeast"/>
        <w:ind w:left="4470" w:hanging="447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所得税课税所必需的委员会和方式方法的说明。</w:t>
      </w:r>
      <w:r w:rsidRPr="00317A5E">
        <w:rPr>
          <w:rFonts w:ascii="Arial" w:eastAsia="宋体" w:hAnsi="Arial" w:cs="Arial"/>
          <w:color w:val="666666"/>
          <w:kern w:val="0"/>
          <w:szCs w:val="21"/>
        </w:rPr>
        <w:t> </w:t>
      </w:r>
    </w:p>
    <w:p w:rsidR="00670979" w:rsidRPr="00317A5E" w:rsidRDefault="00670979" w:rsidP="004164E7">
      <w:pPr>
        <w:widowControl/>
        <w:numPr>
          <w:ilvl w:val="0"/>
          <w:numId w:val="62"/>
        </w:numPr>
        <w:shd w:val="clear" w:color="auto" w:fill="FFFFFF"/>
        <w:spacing w:before="100" w:beforeAutospacing="1" w:after="100" w:afterAutospacing="1" w:line="420" w:lineRule="atLeast"/>
        <w:ind w:left="4470" w:hanging="447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应纳税人员的收入和收入来源的检查和调查。</w:t>
      </w:r>
      <w:r w:rsidRPr="00317A5E">
        <w:rPr>
          <w:rFonts w:ascii="Arial" w:eastAsia="宋体" w:hAnsi="Arial" w:cs="Arial"/>
          <w:color w:val="666666"/>
          <w:kern w:val="0"/>
          <w:szCs w:val="21"/>
        </w:rPr>
        <w:t> </w:t>
      </w:r>
    </w:p>
    <w:p w:rsidR="00670979" w:rsidRPr="00317A5E" w:rsidRDefault="00670979" w:rsidP="004164E7">
      <w:pPr>
        <w:widowControl/>
        <w:numPr>
          <w:ilvl w:val="0"/>
          <w:numId w:val="62"/>
        </w:numPr>
        <w:shd w:val="clear" w:color="auto" w:fill="FFFFFF"/>
        <w:spacing w:before="100" w:beforeAutospacing="1" w:after="100" w:afterAutospacing="1" w:line="420" w:lineRule="atLeast"/>
        <w:ind w:left="4470" w:hanging="447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通过直接扣税方式征税的工资、津贴和薪金的性质的定义。</w:t>
      </w:r>
    </w:p>
    <w:p w:rsidR="00670979" w:rsidRPr="00317A5E" w:rsidRDefault="00670979" w:rsidP="004164E7">
      <w:pPr>
        <w:widowControl/>
        <w:numPr>
          <w:ilvl w:val="0"/>
          <w:numId w:val="62"/>
        </w:numPr>
        <w:shd w:val="clear" w:color="auto" w:fill="FFFFFF"/>
        <w:spacing w:before="100" w:beforeAutospacing="1" w:after="100" w:afterAutospacing="1" w:line="420" w:lineRule="atLeast"/>
        <w:ind w:left="4470" w:hanging="4470"/>
        <w:jc w:val="left"/>
        <w:rPr>
          <w:rFonts w:ascii="Arial" w:eastAsia="宋体" w:hAnsi="Arial" w:cs="Arial"/>
          <w:color w:val="666666"/>
          <w:kern w:val="0"/>
          <w:szCs w:val="21"/>
        </w:rPr>
      </w:pPr>
      <w:r w:rsidRPr="00317A5E">
        <w:rPr>
          <w:rFonts w:ascii="Arial" w:eastAsia="宋体" w:hAnsi="Arial" w:cs="Arial"/>
          <w:color w:val="666666"/>
          <w:kern w:val="0"/>
          <w:szCs w:val="21"/>
        </w:rPr>
        <w:t> </w:t>
      </w:r>
      <w:r w:rsidRPr="00317A5E">
        <w:rPr>
          <w:rFonts w:ascii="Arial" w:eastAsia="宋体" w:hAnsi="Arial" w:cs="Arial"/>
          <w:color w:val="666666"/>
          <w:kern w:val="0"/>
          <w:szCs w:val="21"/>
        </w:rPr>
        <w:t>财政当局认为有必要说明的其他要点。</w:t>
      </w:r>
    </w:p>
    <w:p w:rsidR="00670979" w:rsidRPr="00317A5E" w:rsidRDefault="00670979" w:rsidP="00670979">
      <w:pPr>
        <w:widowControl/>
        <w:shd w:val="clear" w:color="auto" w:fill="FFFFFF"/>
        <w:spacing w:before="100" w:beforeAutospacing="1" w:after="100" w:afterAutospacing="1" w:line="540" w:lineRule="atLeast"/>
        <w:ind w:firstLine="420"/>
        <w:jc w:val="left"/>
        <w:rPr>
          <w:rFonts w:ascii="Arial" w:eastAsia="宋体" w:hAnsi="Arial" w:cs="Arial"/>
          <w:color w:val="666666"/>
          <w:kern w:val="0"/>
          <w:szCs w:val="21"/>
        </w:rPr>
      </w:pPr>
      <w:r w:rsidRPr="00317A5E">
        <w:rPr>
          <w:rFonts w:ascii="Arial" w:eastAsia="宋体" w:hAnsi="Arial" w:cs="Arial"/>
          <w:b/>
          <w:bCs/>
          <w:color w:val="666666"/>
          <w:kern w:val="0"/>
        </w:rPr>
        <w:t>第六十二条</w:t>
      </w:r>
      <w:r w:rsidRPr="00317A5E">
        <w:rPr>
          <w:rFonts w:ascii="Arial" w:eastAsia="宋体" w:hAnsi="Arial" w:cs="Arial"/>
          <w:b/>
          <w:bCs/>
          <w:color w:val="666666"/>
          <w:kern w:val="0"/>
        </w:rPr>
        <w:t> </w:t>
      </w:r>
      <w:r w:rsidRPr="00317A5E">
        <w:rPr>
          <w:rFonts w:ascii="Arial" w:eastAsia="宋体" w:hAnsi="Arial" w:cs="Arial"/>
          <w:color w:val="666666"/>
          <w:kern w:val="0"/>
          <w:szCs w:val="21"/>
        </w:rPr>
        <w:t>《</w:t>
      </w:r>
      <w:r w:rsidRPr="00317A5E">
        <w:rPr>
          <w:rFonts w:ascii="Arial" w:eastAsia="宋体" w:hAnsi="Arial" w:cs="Arial"/>
          <w:color w:val="666666"/>
          <w:kern w:val="0"/>
          <w:szCs w:val="21"/>
        </w:rPr>
        <w:t>1959</w:t>
      </w:r>
      <w:r w:rsidRPr="00317A5E">
        <w:rPr>
          <w:rFonts w:ascii="Arial" w:eastAsia="宋体" w:hAnsi="Arial" w:cs="Arial"/>
          <w:color w:val="666666"/>
          <w:kern w:val="0"/>
          <w:szCs w:val="21"/>
        </w:rPr>
        <w:t>年第</w:t>
      </w:r>
      <w:r w:rsidRPr="00317A5E">
        <w:rPr>
          <w:rFonts w:ascii="Arial" w:eastAsia="宋体" w:hAnsi="Arial" w:cs="Arial"/>
          <w:color w:val="666666"/>
          <w:kern w:val="0"/>
          <w:szCs w:val="21"/>
        </w:rPr>
        <w:t>95</w:t>
      </w:r>
      <w:r w:rsidRPr="00317A5E">
        <w:rPr>
          <w:rFonts w:ascii="Arial" w:eastAsia="宋体" w:hAnsi="Arial" w:cs="Arial"/>
          <w:color w:val="666666"/>
          <w:kern w:val="0"/>
          <w:szCs w:val="21"/>
        </w:rPr>
        <w:t>号所得税法》及其修订案应作废，但是在其规定的有效期内应仍然有效；按照该法规定颁布的所有法规、通知和指令都应持续有效，除非它们与本法规定发生冲突或被修订或作废。</w:t>
      </w:r>
    </w:p>
    <w:p w:rsidR="00670979" w:rsidRPr="00317A5E" w:rsidRDefault="00670979" w:rsidP="00670979">
      <w:pPr>
        <w:widowControl/>
        <w:shd w:val="clear" w:color="auto" w:fill="FFFFFF"/>
        <w:spacing w:before="100" w:beforeAutospacing="1" w:afterAutospacing="1" w:line="540" w:lineRule="atLeast"/>
        <w:ind w:firstLine="315"/>
        <w:jc w:val="left"/>
        <w:rPr>
          <w:rFonts w:ascii="Arial" w:eastAsia="宋体" w:hAnsi="Arial" w:cs="Arial"/>
          <w:color w:val="666666"/>
          <w:kern w:val="0"/>
          <w:szCs w:val="21"/>
        </w:rPr>
      </w:pPr>
      <w:r w:rsidRPr="00317A5E">
        <w:rPr>
          <w:rFonts w:ascii="Arial" w:eastAsia="宋体" w:hAnsi="Arial" w:cs="Arial"/>
          <w:b/>
          <w:bCs/>
          <w:color w:val="666666"/>
          <w:kern w:val="0"/>
        </w:rPr>
        <w:t>第六十三条</w:t>
      </w:r>
      <w:r w:rsidRPr="00317A5E">
        <w:rPr>
          <w:rFonts w:ascii="Arial" w:eastAsia="宋体" w:hAnsi="Arial" w:cs="Arial"/>
          <w:b/>
          <w:bCs/>
          <w:color w:val="666666"/>
          <w:kern w:val="0"/>
        </w:rPr>
        <w:t> </w:t>
      </w:r>
      <w:r w:rsidRPr="00317A5E">
        <w:rPr>
          <w:rFonts w:ascii="Arial" w:eastAsia="宋体" w:hAnsi="Arial" w:cs="Arial"/>
          <w:color w:val="666666"/>
          <w:kern w:val="0"/>
          <w:szCs w:val="21"/>
        </w:rPr>
        <w:t>本法应在政府公报中公布，从</w:t>
      </w:r>
      <w:r w:rsidRPr="00317A5E">
        <w:rPr>
          <w:rFonts w:ascii="Arial" w:eastAsia="宋体" w:hAnsi="Arial" w:cs="Arial"/>
          <w:color w:val="666666"/>
          <w:kern w:val="0"/>
          <w:szCs w:val="21"/>
        </w:rPr>
        <w:t>1983</w:t>
      </w:r>
      <w:r w:rsidRPr="00317A5E">
        <w:rPr>
          <w:rFonts w:ascii="Arial" w:eastAsia="宋体" w:hAnsi="Arial" w:cs="Arial"/>
          <w:color w:val="666666"/>
          <w:kern w:val="0"/>
          <w:szCs w:val="21"/>
        </w:rPr>
        <w:t>财年开始生效。</w:t>
      </w:r>
      <w:r w:rsidRPr="00317A5E">
        <w:rPr>
          <w:rFonts w:ascii="Arial" w:eastAsia="宋体" w:hAnsi="Arial" w:cs="Arial"/>
          <w:color w:val="666666"/>
          <w:kern w:val="0"/>
          <w:szCs w:val="21"/>
        </w:rPr>
        <w:t> </w:t>
      </w:r>
    </w:p>
    <w:p w:rsidR="00670979" w:rsidRPr="00317A5E" w:rsidRDefault="00670979" w:rsidP="00670979">
      <w:pPr>
        <w:jc w:val="left"/>
      </w:pPr>
    </w:p>
    <w:p w:rsidR="00492917" w:rsidRPr="003A12A1" w:rsidRDefault="00492917" w:rsidP="00492917">
      <w:pPr>
        <w:widowControl/>
        <w:shd w:val="clear" w:color="auto" w:fill="FFFFFF"/>
        <w:spacing w:line="420" w:lineRule="atLeast"/>
        <w:jc w:val="center"/>
        <w:rPr>
          <w:rFonts w:asciiTheme="minorEastAsia" w:hAnsiTheme="minorEastAsia" w:cs="Arial"/>
          <w:b/>
          <w:color w:val="666666"/>
          <w:kern w:val="0"/>
          <w:sz w:val="30"/>
          <w:szCs w:val="30"/>
        </w:rPr>
      </w:pPr>
      <w:r w:rsidRPr="003A12A1">
        <w:rPr>
          <w:rFonts w:asciiTheme="minorEastAsia" w:hAnsiTheme="minorEastAsia" w:cs="Arial" w:hint="eastAsia"/>
          <w:b/>
          <w:color w:val="666666"/>
          <w:kern w:val="0"/>
          <w:sz w:val="30"/>
          <w:szCs w:val="30"/>
        </w:rPr>
        <w:t>第三节 格鲁吉亚税收政策介绍</w:t>
      </w:r>
    </w:p>
    <w:p w:rsidR="00492917" w:rsidRPr="003A12A1" w:rsidRDefault="00492917" w:rsidP="00492917">
      <w:pPr>
        <w:widowControl/>
        <w:shd w:val="clear" w:color="auto" w:fill="FFFFFF"/>
        <w:spacing w:line="420" w:lineRule="atLeast"/>
        <w:ind w:firstLineChars="196" w:firstLine="472"/>
        <w:jc w:val="left"/>
        <w:rPr>
          <w:rFonts w:asciiTheme="minorEastAsia" w:hAnsiTheme="minorEastAsia" w:cs="Arial"/>
          <w:b/>
          <w:color w:val="666666"/>
          <w:kern w:val="0"/>
          <w:sz w:val="24"/>
          <w:szCs w:val="24"/>
        </w:rPr>
      </w:pPr>
      <w:r w:rsidRPr="003A12A1">
        <w:rPr>
          <w:rFonts w:asciiTheme="minorEastAsia" w:hAnsiTheme="minorEastAsia" w:cs="Arial" w:hint="eastAsia"/>
          <w:b/>
          <w:color w:val="666666"/>
          <w:kern w:val="0"/>
          <w:sz w:val="24"/>
          <w:szCs w:val="24"/>
        </w:rPr>
        <w:t>一、</w:t>
      </w:r>
      <w:r w:rsidRPr="003A12A1">
        <w:rPr>
          <w:rFonts w:asciiTheme="minorEastAsia" w:hAnsiTheme="minorEastAsia" w:cs="Arial"/>
          <w:b/>
          <w:color w:val="000000"/>
          <w:sz w:val="24"/>
          <w:szCs w:val="24"/>
        </w:rPr>
        <w:t>格鲁吉亚税收体系概况</w:t>
      </w:r>
    </w:p>
    <w:p w:rsidR="00492917" w:rsidRPr="007F6E3A" w:rsidRDefault="00492917" w:rsidP="00492917">
      <w:pPr>
        <w:widowControl/>
        <w:shd w:val="clear" w:color="auto" w:fill="FFFFFF"/>
        <w:spacing w:line="420" w:lineRule="atLeast"/>
        <w:ind w:firstLineChars="200" w:firstLine="480"/>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格鲁吉亚的税制总体来说为属地税制。 </w:t>
      </w:r>
    </w:p>
    <w:p w:rsidR="00492917" w:rsidRPr="007F6E3A" w:rsidRDefault="00492917" w:rsidP="00492917">
      <w:pPr>
        <w:widowControl/>
        <w:shd w:val="clear" w:color="auto" w:fill="FFFFFF"/>
        <w:spacing w:before="100" w:beforeAutospacing="1" w:after="100" w:afterAutospacing="1" w:line="420" w:lineRule="atLeast"/>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　　2005年1月1日，修改后的格鲁吉亚《税法》生效，对税收进行全面改革，将原来21个税种减至7个。格是目前世界上税种最少的单一税制国家之一，实行全国统一纳税。外国公司和外国人与格的法人和自然人同等纳税。2005年，格有6种国家税，即个人所得税、企业利润税、社会税、消费税、增值税和海关税（由《海关法》规范），另2种为地方税，即财产税、博彩业税。2008年1月1日起，《税法》新修正案生效，废除了社会税，调整了部分税种税率。 </w:t>
      </w:r>
    </w:p>
    <w:p w:rsidR="00492917" w:rsidRPr="007F6E3A" w:rsidRDefault="00492917" w:rsidP="00492917">
      <w:pPr>
        <w:widowControl/>
        <w:shd w:val="clear" w:color="auto" w:fill="FFFFFF"/>
        <w:spacing w:before="100" w:beforeAutospacing="1" w:after="100" w:afterAutospacing="1" w:line="420" w:lineRule="atLeast"/>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　　【个人所得税】格籍自然人和在格境内获得收入的外籍自然人均须纳税，个人所得税税率自2008年1月1日起从原来的12%上调至25%，起征点为零。工资所得税每月缴纳，一般由所在单位代扣代缴。格政府自2009年1月将个人所得</w:t>
      </w:r>
      <w:r w:rsidRPr="007F6E3A">
        <w:rPr>
          <w:rFonts w:asciiTheme="minorEastAsia" w:hAnsiTheme="minorEastAsia" w:cs="Arial"/>
          <w:color w:val="666666"/>
          <w:kern w:val="0"/>
          <w:sz w:val="24"/>
          <w:szCs w:val="24"/>
        </w:rPr>
        <w:lastRenderedPageBreak/>
        <w:t xml:space="preserve">税率降至20%；并承诺4-5年内逐步降至15%。单位为职工支付的福利包括房租等均需列入职工收入范畴，必须纳税。计算方法：职工含税工资×所得税率。实际上，以20%的所得税率计算，所缴税金占职工个人实际工资收入的25%。 </w:t>
      </w:r>
    </w:p>
    <w:p w:rsidR="00492917" w:rsidRPr="007F6E3A" w:rsidRDefault="00492917" w:rsidP="00492917">
      <w:pPr>
        <w:widowControl/>
        <w:shd w:val="clear" w:color="auto" w:fill="FFFFFF"/>
        <w:spacing w:before="100" w:beforeAutospacing="1" w:after="100" w:afterAutospacing="1" w:line="420" w:lineRule="atLeast"/>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　　【企业利润税】2008年1月1日，格鲁吉亚将企业利润税由原来的20%降至15%。格本地企业的利润税按其在世界范围内收入的基础上课征；外国在格经营的企业按其在格境内获得收入的基础上课征，与格签订避免双重征税协定的国家的企业除外。 </w:t>
      </w:r>
    </w:p>
    <w:p w:rsidR="00492917" w:rsidRPr="007F6E3A" w:rsidRDefault="00492917" w:rsidP="00492917">
      <w:pPr>
        <w:widowControl/>
        <w:shd w:val="clear" w:color="auto" w:fill="FFFFFF"/>
        <w:spacing w:before="100" w:beforeAutospacing="1" w:after="100" w:afterAutospacing="1" w:line="420" w:lineRule="atLeast"/>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　　【利息和红利税】自然人或法人在格境内所得的利息和红利按10%的税率代扣代缴征收。格政府自2009年1月起将利息和红利税率降至5%。 </w:t>
      </w:r>
    </w:p>
    <w:p w:rsidR="00492917" w:rsidRPr="007F6E3A" w:rsidRDefault="00492917" w:rsidP="00492917">
      <w:pPr>
        <w:widowControl/>
        <w:shd w:val="clear" w:color="auto" w:fill="FFFFFF"/>
        <w:spacing w:before="100" w:beforeAutospacing="1" w:after="100" w:afterAutospacing="1" w:line="420" w:lineRule="atLeast"/>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　　【增值税】格鲁吉亚对本国商品和进口商品均征收相同税率的增值税，即18%。格《税法》规定，在任何12个月期间的交易额超过10万拉里的纳税人必须强制登记为增值税纳税人。对出口货物、转口货物、国际运输、旅游和一些特定的服务征收零增值税；对金融、保险服务、油气开采其它特定交易免除增值税；为投资目的在固定资产、建筑以及出口方面支付的增值税应在1-6个月内返还给企业。企业多支付、可抵扣或应返还的增值税也可用来抵消应纳增值税或其它所欠税款。 </w:t>
      </w:r>
    </w:p>
    <w:p w:rsidR="00492917" w:rsidRPr="007F6E3A" w:rsidRDefault="00492917" w:rsidP="00492917">
      <w:pPr>
        <w:widowControl/>
        <w:shd w:val="clear" w:color="auto" w:fill="FFFFFF"/>
        <w:spacing w:before="100" w:beforeAutospacing="1" w:after="100" w:afterAutospacing="1" w:line="420" w:lineRule="atLeast"/>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　　【消费税】不同的消费品，征收的消费税不同，消费税主要征收对象为香烟、酒精饮料、乘用机动车辆和出口黑色金属等产品。如对进口产品征收消费税，则对国产产品也征收相应的消费税。 </w:t>
      </w:r>
    </w:p>
    <w:p w:rsidR="00492917" w:rsidRPr="007F6E3A" w:rsidRDefault="00492917" w:rsidP="00492917">
      <w:pPr>
        <w:widowControl/>
        <w:shd w:val="clear" w:color="auto" w:fill="FFFFFF"/>
        <w:spacing w:before="100" w:beforeAutospacing="1" w:afterAutospacing="1" w:line="420" w:lineRule="atLeast"/>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　　【财产税】主要是对拥有的某些财产进行征税，如用于经济活动的财产，自然人拥有的不动产、乘用车辆、船艇、飞机和直升机等，自然人和/或法人拥有的农用和非农用土地及由他们使用的国有土地。基于不同财产类型适用不同财产税税率。财产税属地方税，在税法规定的允许范围内格地方政府可设置不同的税率。企业被征收的财产税率最高不超过财产价值的1%。 </w:t>
      </w:r>
    </w:p>
    <w:p w:rsidR="00492917" w:rsidRPr="007F6E3A" w:rsidRDefault="00492917" w:rsidP="00492917">
      <w:pPr>
        <w:widowControl/>
        <w:shd w:val="clear" w:color="auto" w:fill="FFFFFF"/>
        <w:spacing w:line="420" w:lineRule="atLeast"/>
        <w:jc w:val="center"/>
        <w:rPr>
          <w:rFonts w:asciiTheme="minorEastAsia" w:hAnsiTheme="minorEastAsia" w:cs="Arial"/>
          <w:color w:val="000000"/>
          <w:sz w:val="24"/>
          <w:szCs w:val="24"/>
        </w:rPr>
      </w:pPr>
    </w:p>
    <w:p w:rsidR="00492917" w:rsidRPr="003A12A1" w:rsidRDefault="00492917" w:rsidP="00492917">
      <w:pPr>
        <w:widowControl/>
        <w:shd w:val="clear" w:color="auto" w:fill="FFFFFF"/>
        <w:spacing w:line="420" w:lineRule="atLeast"/>
        <w:ind w:firstLineChars="200" w:firstLine="482"/>
        <w:jc w:val="left"/>
        <w:rPr>
          <w:rFonts w:asciiTheme="minorEastAsia" w:hAnsiTheme="minorEastAsia" w:cs="Arial"/>
          <w:b/>
          <w:color w:val="000000"/>
          <w:sz w:val="24"/>
          <w:szCs w:val="24"/>
        </w:rPr>
      </w:pPr>
      <w:r w:rsidRPr="003A12A1">
        <w:rPr>
          <w:rFonts w:asciiTheme="minorEastAsia" w:hAnsiTheme="minorEastAsia" w:cs="Arial" w:hint="eastAsia"/>
          <w:b/>
          <w:color w:val="000000"/>
          <w:sz w:val="24"/>
          <w:szCs w:val="24"/>
        </w:rPr>
        <w:t>二、</w:t>
      </w:r>
      <w:r w:rsidRPr="003A12A1">
        <w:rPr>
          <w:rFonts w:asciiTheme="minorEastAsia" w:hAnsiTheme="minorEastAsia" w:cs="Arial"/>
          <w:b/>
          <w:color w:val="000000"/>
          <w:sz w:val="24"/>
          <w:szCs w:val="24"/>
        </w:rPr>
        <w:t>格鲁吉亚所得税介绍</w:t>
      </w:r>
    </w:p>
    <w:p w:rsidR="00492917" w:rsidRPr="007F6E3A" w:rsidRDefault="00492917" w:rsidP="00492917">
      <w:pPr>
        <w:widowControl/>
        <w:shd w:val="clear" w:color="auto" w:fill="FFFFFF"/>
        <w:spacing w:line="420" w:lineRule="atLeast"/>
        <w:ind w:firstLineChars="200" w:firstLine="480"/>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译者注：《格鲁吉亚税法》由格鲁吉亚总统萨卡什维利于2004年12月22日签署并于2005年1月1日生效。为方便中国企业对格鲁吉亚税法相关条款尽快进入全面了解，特根据税法英文参考译文进行试译。因该税法只有格文唯一的</w:t>
      </w:r>
      <w:r w:rsidRPr="007F6E3A">
        <w:rPr>
          <w:rFonts w:asciiTheme="minorEastAsia" w:hAnsiTheme="minorEastAsia" w:cs="Arial"/>
          <w:color w:val="666666"/>
          <w:kern w:val="0"/>
          <w:sz w:val="24"/>
          <w:szCs w:val="24"/>
        </w:rPr>
        <w:lastRenderedPageBreak/>
        <w:t xml:space="preserve">官方版本，中文译文仅供参考，任何企业与个人因引用此文而产生的经济纠纷责任自负。 </w:t>
      </w:r>
    </w:p>
    <w:p w:rsidR="00492917" w:rsidRPr="007F6E3A" w:rsidRDefault="00492917" w:rsidP="00492917">
      <w:pPr>
        <w:widowControl/>
        <w:shd w:val="clear" w:color="auto" w:fill="FFFFFF"/>
        <w:spacing w:before="100" w:beforeAutospacing="1" w:after="100" w:afterAutospacing="1" w:line="420" w:lineRule="atLeast"/>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　　　　　　　　　第二十二章 所得税（Income Tax） </w:t>
      </w:r>
    </w:p>
    <w:p w:rsidR="00492917" w:rsidRPr="007F6E3A" w:rsidRDefault="00492917" w:rsidP="00492917">
      <w:pPr>
        <w:widowControl/>
        <w:shd w:val="clear" w:color="auto" w:fill="FFFFFF"/>
        <w:spacing w:before="100" w:beforeAutospacing="1" w:after="100" w:afterAutospacing="1" w:line="420" w:lineRule="atLeast"/>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　　　　　　　　　第165条 纳税人 </w:t>
      </w:r>
    </w:p>
    <w:p w:rsidR="00492917" w:rsidRPr="007F6E3A" w:rsidRDefault="00492917" w:rsidP="00492917">
      <w:pPr>
        <w:widowControl/>
        <w:shd w:val="clear" w:color="auto" w:fill="FFFFFF"/>
        <w:spacing w:before="100" w:beforeAutospacing="1" w:after="100" w:afterAutospacing="1" w:line="420" w:lineRule="atLeast"/>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　　所得税纳税人是：（1）格鲁吉亚居民自然人； </w:t>
      </w:r>
    </w:p>
    <w:p w:rsidR="00492917" w:rsidRPr="007F6E3A" w:rsidRDefault="00492917" w:rsidP="00492917">
      <w:pPr>
        <w:widowControl/>
        <w:shd w:val="clear" w:color="auto" w:fill="FFFFFF"/>
        <w:spacing w:before="100" w:beforeAutospacing="1" w:after="100" w:afterAutospacing="1" w:line="420" w:lineRule="atLeast"/>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　　　　　　　　　　（2）在格鲁吉亚获取收入来源的非居民自然人。 </w:t>
      </w:r>
    </w:p>
    <w:p w:rsidR="00492917" w:rsidRPr="007F6E3A" w:rsidRDefault="00492917" w:rsidP="00492917">
      <w:pPr>
        <w:widowControl/>
        <w:shd w:val="clear" w:color="auto" w:fill="FFFFFF"/>
        <w:spacing w:before="100" w:beforeAutospacing="1" w:after="100" w:afterAutospacing="1" w:line="420" w:lineRule="atLeast"/>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　　　　　　　　　第166条 应纳税对象 </w:t>
      </w:r>
    </w:p>
    <w:p w:rsidR="00492917" w:rsidRPr="007F6E3A" w:rsidRDefault="00492917" w:rsidP="00492917">
      <w:pPr>
        <w:widowControl/>
        <w:shd w:val="clear" w:color="auto" w:fill="FFFFFF"/>
        <w:spacing w:before="100" w:beforeAutospacing="1" w:after="100" w:afterAutospacing="1" w:line="420" w:lineRule="atLeast"/>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　　1．居民自然人的应纳税对象是他/她的应税收入，以日历年总收入与《税法》允许在此期间的扣除额之差额计算。 </w:t>
      </w:r>
    </w:p>
    <w:p w:rsidR="00492917" w:rsidRPr="007F6E3A" w:rsidRDefault="00492917" w:rsidP="00492917">
      <w:pPr>
        <w:widowControl/>
        <w:shd w:val="clear" w:color="auto" w:fill="FFFFFF"/>
        <w:spacing w:before="100" w:beforeAutospacing="1" w:after="100" w:afterAutospacing="1" w:line="420" w:lineRule="atLeast"/>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　　2．在格鲁吉亚通过常设机构开展活动的非居民纳税人被认为所得税纳税人，就其在日历年与其常设机构有关的、从格鲁吉亚来源获取的总收入与《税法》允许在此期间扣除额之差额确定为应纳税收入。 </w:t>
      </w:r>
    </w:p>
    <w:p w:rsidR="00492917" w:rsidRPr="007F6E3A" w:rsidRDefault="00492917" w:rsidP="00492917">
      <w:pPr>
        <w:widowControl/>
        <w:shd w:val="clear" w:color="auto" w:fill="FFFFFF"/>
        <w:spacing w:before="100" w:beforeAutospacing="1" w:after="100" w:afterAutospacing="1" w:line="420" w:lineRule="atLeast"/>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　　3．与他/她的常设机构无关的非居民的总收入按本法第197条征税，在支付时代扣，除本条第4款老规定情况外没有任何扣除额。 </w:t>
      </w:r>
    </w:p>
    <w:p w:rsidR="00492917" w:rsidRPr="007F6E3A" w:rsidRDefault="00492917" w:rsidP="00492917">
      <w:pPr>
        <w:widowControl/>
        <w:shd w:val="clear" w:color="auto" w:fill="FFFFFF"/>
        <w:spacing w:before="100" w:beforeAutospacing="1" w:after="100" w:afterAutospacing="1" w:line="420" w:lineRule="atLeast"/>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　　4．非居民自然人出售财产所赚取的收入，就其在日历年从格鲁吉亚来源赚取总收入，扣减为获取这些收益有关的允许扣除费用，被认为所得税纳税人。 </w:t>
      </w:r>
    </w:p>
    <w:p w:rsidR="00492917" w:rsidRPr="007F6E3A" w:rsidRDefault="00492917" w:rsidP="00492917">
      <w:pPr>
        <w:widowControl/>
        <w:shd w:val="clear" w:color="auto" w:fill="FFFFFF"/>
        <w:spacing w:before="100" w:beforeAutospacing="1" w:after="100" w:afterAutospacing="1" w:line="420" w:lineRule="atLeast"/>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　　5．以下被作为在本条第4款项下确定的财产出售收入： </w:t>
      </w:r>
    </w:p>
    <w:p w:rsidR="00492917" w:rsidRPr="007F6E3A" w:rsidRDefault="00492917" w:rsidP="00492917">
      <w:pPr>
        <w:widowControl/>
        <w:shd w:val="clear" w:color="auto" w:fill="FFFFFF"/>
        <w:spacing w:before="100" w:beforeAutospacing="1" w:after="100" w:afterAutospacing="1" w:line="420" w:lineRule="atLeast"/>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　　（1）居民法人出售普通股票或合伙（股东，特殊伙伴或其它类似）股份所获赢余收入； </w:t>
      </w:r>
    </w:p>
    <w:p w:rsidR="00492917" w:rsidRPr="007F6E3A" w:rsidRDefault="00492917" w:rsidP="00492917">
      <w:pPr>
        <w:widowControl/>
        <w:shd w:val="clear" w:color="auto" w:fill="FFFFFF"/>
        <w:spacing w:before="100" w:beforeAutospacing="1" w:after="100" w:afterAutospacing="1" w:line="420" w:lineRule="atLeast"/>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　　（2）出售本法第12.13条所列财产获得赢余得收入； </w:t>
      </w:r>
    </w:p>
    <w:p w:rsidR="00492917" w:rsidRPr="007F6E3A" w:rsidRDefault="00492917" w:rsidP="00492917">
      <w:pPr>
        <w:widowControl/>
        <w:shd w:val="clear" w:color="auto" w:fill="FFFFFF"/>
        <w:spacing w:before="100" w:beforeAutospacing="1" w:after="100" w:afterAutospacing="1" w:line="420" w:lineRule="atLeast"/>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　　（3）本法第24条第1.10款或第1.11款确定的、出售用于经济活动的财产所获赢余收入； </w:t>
      </w:r>
    </w:p>
    <w:p w:rsidR="00492917" w:rsidRPr="007F6E3A" w:rsidRDefault="00492917" w:rsidP="00492917">
      <w:pPr>
        <w:widowControl/>
        <w:shd w:val="clear" w:color="auto" w:fill="FFFFFF"/>
        <w:spacing w:before="100" w:beforeAutospacing="1" w:after="100" w:afterAutospacing="1" w:line="420" w:lineRule="atLeast"/>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　　（4）出售其它财产所获赢余收入。 </w:t>
      </w:r>
    </w:p>
    <w:p w:rsidR="00492917" w:rsidRPr="007F6E3A" w:rsidRDefault="00492917" w:rsidP="00492917">
      <w:pPr>
        <w:widowControl/>
        <w:shd w:val="clear" w:color="auto" w:fill="FFFFFF"/>
        <w:spacing w:before="100" w:beforeAutospacing="1" w:after="100" w:afterAutospacing="1" w:line="420" w:lineRule="atLeast"/>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lastRenderedPageBreak/>
        <w:t xml:space="preserve">　　　　　　　　　第167条 所得税税率 </w:t>
      </w:r>
    </w:p>
    <w:p w:rsidR="00492917" w:rsidRPr="007F6E3A" w:rsidRDefault="00492917" w:rsidP="00492917">
      <w:pPr>
        <w:widowControl/>
        <w:shd w:val="clear" w:color="auto" w:fill="FFFFFF"/>
        <w:spacing w:before="100" w:beforeAutospacing="1" w:after="100" w:afterAutospacing="1" w:line="420" w:lineRule="atLeast"/>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　　自然人的应纳税收入以12%税率征税。 </w:t>
      </w:r>
    </w:p>
    <w:p w:rsidR="00492917" w:rsidRPr="007F6E3A" w:rsidRDefault="00492917" w:rsidP="00492917">
      <w:pPr>
        <w:widowControl/>
        <w:shd w:val="clear" w:color="auto" w:fill="FFFFFF"/>
        <w:spacing w:before="100" w:beforeAutospacing="1" w:after="100" w:afterAutospacing="1" w:line="420" w:lineRule="atLeast"/>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　　　　　　　　　第168条 税收减让 </w:t>
      </w:r>
    </w:p>
    <w:p w:rsidR="00492917" w:rsidRPr="007F6E3A" w:rsidRDefault="00492917" w:rsidP="00492917">
      <w:pPr>
        <w:widowControl/>
        <w:shd w:val="clear" w:color="auto" w:fill="FFFFFF"/>
        <w:spacing w:before="100" w:beforeAutospacing="1" w:after="100" w:afterAutospacing="1" w:line="420" w:lineRule="atLeast"/>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　　1．下列类型的自然人收入不计征所得税： </w:t>
      </w:r>
    </w:p>
    <w:p w:rsidR="00492917" w:rsidRPr="007F6E3A" w:rsidRDefault="00492917" w:rsidP="00492917">
      <w:pPr>
        <w:widowControl/>
        <w:shd w:val="clear" w:color="auto" w:fill="FFFFFF"/>
        <w:spacing w:before="100" w:beforeAutospacing="1" w:after="100" w:afterAutospacing="1" w:line="420" w:lineRule="atLeast"/>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　　（1）驻格鲁吉亚境内的外交或等同于外交机构的非居民职员的就业报酬； </w:t>
      </w:r>
    </w:p>
    <w:p w:rsidR="00492917" w:rsidRPr="007F6E3A" w:rsidRDefault="00492917" w:rsidP="00492917">
      <w:pPr>
        <w:widowControl/>
        <w:shd w:val="clear" w:color="auto" w:fill="FFFFFF"/>
        <w:spacing w:before="100" w:beforeAutospacing="1" w:after="100" w:afterAutospacing="1" w:line="420" w:lineRule="atLeast"/>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　　（2）无偿捐助、国家退休金；从非国家退休金制度累计并有偿的退休金；国家奖学金和由国家、自治共和国或地方财政预算（包括运动员和他们的教练在奥林匹克赛、世锦赛和欧洲锦赛因获奖以得到的货币和其它形式的奖励）分配的补助； </w:t>
      </w:r>
    </w:p>
    <w:p w:rsidR="00492917" w:rsidRPr="007F6E3A" w:rsidRDefault="00492917" w:rsidP="00492917">
      <w:pPr>
        <w:widowControl/>
        <w:shd w:val="clear" w:color="auto" w:fill="FFFFFF"/>
        <w:spacing w:before="100" w:beforeAutospacing="1" w:after="100" w:afterAutospacing="1" w:line="420" w:lineRule="atLeast"/>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　　（3）运动员和他们的教练在奥林匹克赛、世锦赛和欧锦赛因获奖得到的货币和其它形式的奖励； </w:t>
      </w:r>
    </w:p>
    <w:p w:rsidR="00492917" w:rsidRPr="007F6E3A" w:rsidRDefault="00492917" w:rsidP="00492917">
      <w:pPr>
        <w:widowControl/>
        <w:shd w:val="clear" w:color="auto" w:fill="FFFFFF"/>
        <w:spacing w:before="100" w:beforeAutospacing="1" w:after="100" w:afterAutospacing="1" w:line="420" w:lineRule="atLeast"/>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　　（4）赡养费； </w:t>
      </w:r>
    </w:p>
    <w:p w:rsidR="00492917" w:rsidRPr="007F6E3A" w:rsidRDefault="00492917" w:rsidP="00492917">
      <w:pPr>
        <w:widowControl/>
        <w:shd w:val="clear" w:color="auto" w:fill="FFFFFF"/>
        <w:spacing w:before="100" w:beforeAutospacing="1" w:after="100" w:afterAutospacing="1" w:line="420" w:lineRule="atLeast"/>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　　（5）自然人因离婚得到的财产； </w:t>
      </w:r>
    </w:p>
    <w:p w:rsidR="00492917" w:rsidRPr="007F6E3A" w:rsidRDefault="00492917" w:rsidP="00492917">
      <w:pPr>
        <w:widowControl/>
        <w:shd w:val="clear" w:color="auto" w:fill="FFFFFF"/>
        <w:spacing w:before="100" w:beforeAutospacing="1" w:after="100" w:afterAutospacing="1" w:line="420" w:lineRule="atLeast"/>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　　（6）自然人出售他/她拥有超过2年的有形资产之赢余收入；该自然人出售用于企业活动的资产所得赢余收入除外； </w:t>
      </w:r>
    </w:p>
    <w:p w:rsidR="00492917" w:rsidRPr="007F6E3A" w:rsidRDefault="00492917" w:rsidP="00492917">
      <w:pPr>
        <w:widowControl/>
        <w:shd w:val="clear" w:color="auto" w:fill="FFFFFF"/>
        <w:spacing w:before="100" w:beforeAutospacing="1" w:after="100" w:afterAutospacing="1" w:line="420" w:lineRule="atLeast"/>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　　（7）第一级和第二级遗产继承人在一个税务年中免费或通过继承得到的财产； </w:t>
      </w:r>
    </w:p>
    <w:p w:rsidR="00492917" w:rsidRPr="007F6E3A" w:rsidRDefault="00492917" w:rsidP="00492917">
      <w:pPr>
        <w:widowControl/>
        <w:shd w:val="clear" w:color="auto" w:fill="FFFFFF"/>
        <w:spacing w:before="100" w:beforeAutospacing="1" w:after="100" w:afterAutospacing="1" w:line="420" w:lineRule="atLeast"/>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　　（8）在一个税务年中从一个自然人那里免费得到1000拉里（１美元约合1.75拉里）以下的财产； </w:t>
      </w:r>
    </w:p>
    <w:p w:rsidR="00492917" w:rsidRPr="007F6E3A" w:rsidRDefault="00492917" w:rsidP="00492917">
      <w:pPr>
        <w:widowControl/>
        <w:shd w:val="clear" w:color="auto" w:fill="FFFFFF"/>
        <w:spacing w:before="100" w:beforeAutospacing="1" w:after="100" w:afterAutospacing="1" w:line="420" w:lineRule="atLeast"/>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　　（9）第二级和第四级遗产继承人在一个税务年中免费或通过继承得到的15万拉里（１美元约合1.75拉里）以下的财产； </w:t>
      </w:r>
    </w:p>
    <w:p w:rsidR="00492917" w:rsidRPr="007F6E3A" w:rsidRDefault="00492917" w:rsidP="00492917">
      <w:pPr>
        <w:widowControl/>
        <w:shd w:val="clear" w:color="auto" w:fill="FFFFFF"/>
        <w:spacing w:before="100" w:beforeAutospacing="1" w:after="100" w:afterAutospacing="1" w:line="420" w:lineRule="atLeast"/>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　　（10）付给自然人（捐赠者）补偿其献血的食物金额； </w:t>
      </w:r>
    </w:p>
    <w:p w:rsidR="00492917" w:rsidRPr="007F6E3A" w:rsidRDefault="00492917" w:rsidP="00492917">
      <w:pPr>
        <w:widowControl/>
        <w:shd w:val="clear" w:color="auto" w:fill="FFFFFF"/>
        <w:spacing w:before="100" w:beforeAutospacing="1" w:after="100" w:afterAutospacing="1" w:line="420" w:lineRule="atLeast"/>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lastRenderedPageBreak/>
        <w:t xml:space="preserve">　　（11）自然人-企业家不使用雇用劳力并独立完成符合“欧盟经济活动分类表”（略）所列其中之一活动。 </w:t>
      </w:r>
    </w:p>
    <w:p w:rsidR="00492917" w:rsidRPr="007F6E3A" w:rsidRDefault="00492917" w:rsidP="00492917">
      <w:pPr>
        <w:widowControl/>
        <w:shd w:val="clear" w:color="auto" w:fill="FFFFFF"/>
        <w:spacing w:before="100" w:beforeAutospacing="1" w:after="100" w:afterAutospacing="1" w:line="420" w:lineRule="atLeast"/>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　　（12）在2007年1月1日之前，自然人受雇于农业部门以供应加工（货物海关HS编码发生变化）前的初级农产品获取的收益，如果在日历年内该收益不超过10万拉里（１美元约合1.75拉里）。 </w:t>
      </w:r>
    </w:p>
    <w:p w:rsidR="00492917" w:rsidRPr="007F6E3A" w:rsidRDefault="00492917" w:rsidP="00492917">
      <w:pPr>
        <w:widowControl/>
        <w:shd w:val="clear" w:color="auto" w:fill="FFFFFF"/>
        <w:spacing w:before="100" w:beforeAutospacing="1" w:after="100" w:afterAutospacing="1" w:line="420" w:lineRule="atLeast"/>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　　2．下列自然人的应纳税收入，在一个日历年中3000拉里（１美元约合1.75拉里）以内的不计征所得税： </w:t>
      </w:r>
    </w:p>
    <w:p w:rsidR="00492917" w:rsidRPr="007F6E3A" w:rsidRDefault="00492917" w:rsidP="00492917">
      <w:pPr>
        <w:widowControl/>
        <w:shd w:val="clear" w:color="auto" w:fill="FFFFFF"/>
        <w:spacing w:before="100" w:beforeAutospacing="1" w:after="100" w:afterAutospacing="1" w:line="420" w:lineRule="atLeast"/>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　　（1）从小就是残疾人以及第一组和第二组的盲人残疾人； </w:t>
      </w:r>
    </w:p>
    <w:p w:rsidR="00492917" w:rsidRPr="007F6E3A" w:rsidRDefault="00492917" w:rsidP="00492917">
      <w:pPr>
        <w:widowControl/>
        <w:shd w:val="clear" w:color="auto" w:fill="FFFFFF"/>
        <w:spacing w:before="100" w:beforeAutospacing="1" w:after="100" w:afterAutospacing="1" w:line="420" w:lineRule="atLeast"/>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　　（2）格鲁吉亚公民，二战和为格鲁吉亚领土完整的军事行动参与者； </w:t>
      </w:r>
    </w:p>
    <w:p w:rsidR="00492917" w:rsidRPr="007F6E3A" w:rsidRDefault="00492917" w:rsidP="00492917">
      <w:pPr>
        <w:widowControl/>
        <w:shd w:val="clear" w:color="auto" w:fill="FFFFFF"/>
        <w:spacing w:before="100" w:beforeAutospacing="1" w:after="100" w:afterAutospacing="1" w:line="420" w:lineRule="atLeast"/>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　　（3）被授予“格鲁吉亚母亲”荣誉称号的人士； </w:t>
      </w:r>
    </w:p>
    <w:p w:rsidR="00492917" w:rsidRPr="007F6E3A" w:rsidRDefault="00492917" w:rsidP="00492917">
      <w:pPr>
        <w:widowControl/>
        <w:shd w:val="clear" w:color="auto" w:fill="FFFFFF"/>
        <w:spacing w:before="100" w:beforeAutospacing="1" w:after="100" w:afterAutospacing="1" w:line="420" w:lineRule="atLeast"/>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　　（4）单身母亲； </w:t>
      </w:r>
    </w:p>
    <w:p w:rsidR="00492917" w:rsidRPr="007F6E3A" w:rsidRDefault="00492917" w:rsidP="00492917">
      <w:pPr>
        <w:widowControl/>
        <w:shd w:val="clear" w:color="auto" w:fill="FFFFFF"/>
        <w:spacing w:before="100" w:beforeAutospacing="1" w:after="100" w:afterAutospacing="1" w:line="420" w:lineRule="atLeast"/>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　　（5）收养了一个小孩的人，从收养起一年内； </w:t>
      </w:r>
    </w:p>
    <w:p w:rsidR="00492917" w:rsidRPr="007F6E3A" w:rsidRDefault="00492917" w:rsidP="00492917">
      <w:pPr>
        <w:widowControl/>
        <w:shd w:val="clear" w:color="auto" w:fill="FFFFFF"/>
        <w:spacing w:before="100" w:beforeAutospacing="1" w:after="100" w:afterAutospacing="1" w:line="420" w:lineRule="atLeast"/>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　　（6）获得教养一个小孩监护权的人。 </w:t>
      </w:r>
    </w:p>
    <w:p w:rsidR="00492917" w:rsidRPr="007F6E3A" w:rsidRDefault="00492917" w:rsidP="00492917">
      <w:pPr>
        <w:widowControl/>
        <w:shd w:val="clear" w:color="auto" w:fill="FFFFFF"/>
        <w:spacing w:before="100" w:beforeAutospacing="1" w:after="100" w:afterAutospacing="1" w:line="420" w:lineRule="atLeast"/>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　　3．下列收入不计征所得税： </w:t>
      </w:r>
    </w:p>
    <w:p w:rsidR="00492917" w:rsidRPr="007F6E3A" w:rsidRDefault="00492917" w:rsidP="00492917">
      <w:pPr>
        <w:widowControl/>
        <w:shd w:val="clear" w:color="auto" w:fill="FFFFFF"/>
        <w:spacing w:before="100" w:beforeAutospacing="1" w:after="100" w:afterAutospacing="1" w:line="420" w:lineRule="atLeast"/>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　　（1）第一组和第二组残疾人（本条第2款提及除外）在一个日历年中1500拉里（１美元约合1.75拉里）以内的应纳税收入不征税； </w:t>
      </w:r>
    </w:p>
    <w:p w:rsidR="00492917" w:rsidRPr="007F6E3A" w:rsidRDefault="00492917" w:rsidP="00492917">
      <w:pPr>
        <w:widowControl/>
        <w:shd w:val="clear" w:color="auto" w:fill="FFFFFF"/>
        <w:spacing w:before="100" w:beforeAutospacing="1" w:after="100" w:afterAutospacing="1" w:line="420" w:lineRule="atLeast"/>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　　（2）高山区居住者有多个（三个或更多）孩子，免征所得税，如果他的年收入少于3000拉里（１美元约合1.75拉里），并对那些有一个或二个孩子的人所得税减少50%。 </w:t>
      </w:r>
    </w:p>
    <w:p w:rsidR="00492917" w:rsidRPr="007F6E3A" w:rsidRDefault="00492917" w:rsidP="00492917">
      <w:pPr>
        <w:widowControl/>
        <w:shd w:val="clear" w:color="auto" w:fill="FFFFFF"/>
        <w:spacing w:before="100" w:beforeAutospacing="1" w:afterAutospacing="1" w:line="420" w:lineRule="atLeast"/>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　　4. 如果所得税纳税人根据本条第2款和第3款享有超过一个税收减让权利，他或她享有其中的最高减让。</w:t>
      </w:r>
    </w:p>
    <w:p w:rsidR="00492917" w:rsidRPr="007F6E3A" w:rsidRDefault="00492917" w:rsidP="00492917">
      <w:pPr>
        <w:widowControl/>
        <w:shd w:val="clear" w:color="auto" w:fill="FFFFFF"/>
        <w:spacing w:line="420" w:lineRule="atLeast"/>
        <w:rPr>
          <w:rFonts w:asciiTheme="minorEastAsia" w:hAnsiTheme="minorEastAsia" w:cs="Arial"/>
          <w:color w:val="000000"/>
          <w:sz w:val="24"/>
          <w:szCs w:val="24"/>
        </w:rPr>
      </w:pPr>
    </w:p>
    <w:p w:rsidR="00492917" w:rsidRPr="003A12A1" w:rsidRDefault="00492917" w:rsidP="00492917">
      <w:pPr>
        <w:widowControl/>
        <w:shd w:val="clear" w:color="auto" w:fill="FFFFFF"/>
        <w:spacing w:line="420" w:lineRule="atLeast"/>
        <w:ind w:firstLineChars="200" w:firstLine="482"/>
        <w:rPr>
          <w:rFonts w:asciiTheme="minorEastAsia" w:hAnsiTheme="minorEastAsia" w:cs="Arial"/>
          <w:b/>
          <w:color w:val="666666"/>
          <w:kern w:val="0"/>
          <w:sz w:val="24"/>
          <w:szCs w:val="24"/>
        </w:rPr>
      </w:pPr>
      <w:r w:rsidRPr="003A12A1">
        <w:rPr>
          <w:rFonts w:asciiTheme="minorEastAsia" w:hAnsiTheme="minorEastAsia" w:cs="Arial"/>
          <w:b/>
          <w:color w:val="000000"/>
          <w:sz w:val="24"/>
          <w:szCs w:val="24"/>
        </w:rPr>
        <w:t>三</w:t>
      </w:r>
      <w:r w:rsidRPr="003A12A1">
        <w:rPr>
          <w:rFonts w:asciiTheme="minorEastAsia" w:hAnsiTheme="minorEastAsia" w:cs="Arial" w:hint="eastAsia"/>
          <w:b/>
          <w:color w:val="000000"/>
          <w:sz w:val="24"/>
          <w:szCs w:val="24"/>
        </w:rPr>
        <w:t>、</w:t>
      </w:r>
      <w:r w:rsidRPr="003A12A1">
        <w:rPr>
          <w:rFonts w:asciiTheme="minorEastAsia" w:hAnsiTheme="minorEastAsia" w:cs="Arial"/>
          <w:b/>
          <w:color w:val="000000"/>
          <w:sz w:val="24"/>
          <w:szCs w:val="24"/>
        </w:rPr>
        <w:t>格鲁吉亚关税法简要</w:t>
      </w:r>
    </w:p>
    <w:p w:rsidR="00492917" w:rsidRPr="007F6E3A" w:rsidRDefault="00492917" w:rsidP="00492917">
      <w:pPr>
        <w:widowControl/>
        <w:shd w:val="clear" w:color="auto" w:fill="FFFFFF"/>
        <w:spacing w:line="420" w:lineRule="atLeast"/>
        <w:ind w:firstLineChars="200" w:firstLine="480"/>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1. 总则 </w:t>
      </w:r>
    </w:p>
    <w:p w:rsidR="00492917" w:rsidRPr="007F6E3A" w:rsidRDefault="00492917" w:rsidP="00492917">
      <w:pPr>
        <w:widowControl/>
        <w:shd w:val="clear" w:color="auto" w:fill="FFFFFF"/>
        <w:spacing w:before="100" w:beforeAutospacing="1" w:after="100" w:afterAutospacing="1" w:line="420" w:lineRule="atLeast"/>
        <w:ind w:firstLineChars="200" w:firstLine="480"/>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lastRenderedPageBreak/>
        <w:t xml:space="preserve">海关关税的采用、修改和废止只能是通过海关法相应修改或者增加。 </w:t>
      </w:r>
    </w:p>
    <w:p w:rsidR="00492917" w:rsidRPr="007F6E3A" w:rsidRDefault="00492917" w:rsidP="00492917">
      <w:pPr>
        <w:widowControl/>
        <w:shd w:val="clear" w:color="auto" w:fill="FFFFFF"/>
        <w:spacing w:before="100" w:beforeAutospacing="1" w:after="100" w:afterAutospacing="1" w:line="420" w:lineRule="atLeast"/>
        <w:ind w:firstLineChars="200" w:firstLine="480"/>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本法适用于格鲁吉亚所有的海关除非法律另有规定。如果在海关关税的行政管理过程中，本法的相关条款与其他法律的相关条款发生矛盾时，适用本法的条款。如果格鲁吉亚议会批准并且生效的国际条约规定的相关条款与本法不一致的时候，适用国际条约的相关规定。 </w:t>
      </w:r>
    </w:p>
    <w:p w:rsidR="00492917" w:rsidRPr="007F6E3A" w:rsidRDefault="00492917" w:rsidP="00492917">
      <w:pPr>
        <w:widowControl/>
        <w:shd w:val="clear" w:color="auto" w:fill="FFFFFF"/>
        <w:spacing w:before="100" w:beforeAutospacing="1" w:after="100" w:afterAutospacing="1" w:line="420" w:lineRule="atLeast"/>
        <w:ind w:firstLineChars="200" w:firstLine="480"/>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Article 2.关税的定义，是将货物运进格鲁吉亚海关领域内的纳税义务人必须强制向国家预算交纳的费用。 </w:t>
      </w:r>
    </w:p>
    <w:p w:rsidR="00492917" w:rsidRPr="007F6E3A" w:rsidRDefault="00492917" w:rsidP="00492917">
      <w:pPr>
        <w:widowControl/>
        <w:shd w:val="clear" w:color="auto" w:fill="FFFFFF"/>
        <w:spacing w:before="100" w:beforeAutospacing="1" w:after="100" w:afterAutospacing="1" w:line="420" w:lineRule="atLeast"/>
        <w:ind w:firstLineChars="200" w:firstLine="480"/>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Article 3.关税费用的支付人是携带货物经过格鲁吉亚海关边境的人。 </w:t>
      </w:r>
    </w:p>
    <w:p w:rsidR="00492917" w:rsidRPr="007F6E3A" w:rsidRDefault="00492917" w:rsidP="00492917">
      <w:pPr>
        <w:widowControl/>
        <w:shd w:val="clear" w:color="auto" w:fill="FFFFFF"/>
        <w:spacing w:before="100" w:beforeAutospacing="1" w:after="100" w:afterAutospacing="1" w:line="420" w:lineRule="atLeast"/>
        <w:ind w:firstLineChars="200" w:firstLine="480"/>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Article 4.征收海关关税的对象。征收关税应当根据经过格鲁吉亚边境海关的具有海关关税价值（因为有些货物在关税法上没有纳税的意义）的货物，除非本法另有规定外。 </w:t>
      </w:r>
    </w:p>
    <w:p w:rsidR="00492917" w:rsidRPr="007F6E3A" w:rsidRDefault="00492917" w:rsidP="00492917">
      <w:pPr>
        <w:widowControl/>
        <w:shd w:val="clear" w:color="auto" w:fill="FFFFFF"/>
        <w:spacing w:before="100" w:beforeAutospacing="1" w:after="100" w:afterAutospacing="1" w:line="420" w:lineRule="atLeast"/>
        <w:ind w:firstLineChars="200" w:firstLine="480"/>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Article 5．关税类型。格鲁吉亚关税包括以下类型：1，价值计税，根据应纳税货物的价值按照一个百分比对于应纳税货物进行征说。2，特别类型，根据与应纳税货物的单位以GEL计算税收。3，混合型，结合上述两种类型的税收。 </w:t>
      </w:r>
    </w:p>
    <w:p w:rsidR="00492917" w:rsidRPr="007F6E3A" w:rsidRDefault="00492917" w:rsidP="00492917">
      <w:pPr>
        <w:widowControl/>
        <w:shd w:val="clear" w:color="auto" w:fill="FFFFFF"/>
        <w:spacing w:before="100" w:beforeAutospacing="1" w:after="100" w:afterAutospacing="1" w:line="420" w:lineRule="atLeast"/>
        <w:ind w:firstLineChars="200" w:firstLine="480"/>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Article 6. </w:t>
      </w:r>
    </w:p>
    <w:p w:rsidR="00492917" w:rsidRDefault="00492917" w:rsidP="00492917">
      <w:pPr>
        <w:widowControl/>
        <w:shd w:val="clear" w:color="auto" w:fill="FFFFFF"/>
        <w:spacing w:before="100" w:beforeAutospacing="1" w:after="100" w:afterAutospacing="1" w:line="420" w:lineRule="atLeast"/>
        <w:ind w:firstLineChars="200" w:firstLine="480"/>
        <w:jc w:val="left"/>
        <w:rPr>
          <w:rFonts w:asciiTheme="minorEastAsia" w:hAnsiTheme="minorEastAsia" w:cs="Arial" w:hint="eastAsia"/>
          <w:color w:val="666666"/>
          <w:kern w:val="0"/>
          <w:sz w:val="24"/>
          <w:szCs w:val="24"/>
        </w:rPr>
      </w:pPr>
      <w:r w:rsidRPr="007F6E3A">
        <w:rPr>
          <w:rFonts w:asciiTheme="minorEastAsia" w:hAnsiTheme="minorEastAsia" w:cs="Arial"/>
          <w:color w:val="666666"/>
          <w:kern w:val="0"/>
          <w:sz w:val="24"/>
          <w:szCs w:val="24"/>
        </w:rPr>
        <w:t xml:space="preserve">1、海关关税的税率，应当适用于格鲁吉亚领域内所有海关，并且不能因为携带货物经过海关的人、交易的内容以及其他特征改变，除非本法另有规定。 </w:t>
      </w:r>
    </w:p>
    <w:p w:rsidR="00492917" w:rsidRPr="007F6E3A" w:rsidRDefault="00492917" w:rsidP="00492917">
      <w:pPr>
        <w:widowControl/>
        <w:shd w:val="clear" w:color="auto" w:fill="FFFFFF"/>
        <w:spacing w:before="100" w:beforeAutospacing="1" w:after="100" w:afterAutospacing="1" w:line="420" w:lineRule="atLeast"/>
        <w:ind w:firstLineChars="200" w:firstLine="480"/>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2、税率因为货物的不同有所区别并且，可以根据本法附件规定的货物的价值的百分比来计算或者是根据本条第三段规定的货物的单位以GEL来计算。 </w:t>
      </w:r>
    </w:p>
    <w:p w:rsidR="00492917" w:rsidRPr="007F6E3A" w:rsidRDefault="00492917" w:rsidP="00492917">
      <w:pPr>
        <w:widowControl/>
        <w:shd w:val="clear" w:color="auto" w:fill="FFFFFF"/>
        <w:spacing w:before="100" w:beforeAutospacing="1" w:after="100" w:afterAutospacing="1" w:line="420" w:lineRule="atLeast"/>
        <w:ind w:firstLineChars="200" w:firstLine="480"/>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3、特别税率应当根据下列项目中的术语对于货物的进口进行征收。（euro/%vol/HL表示每一百升相应货物应纳关税的税率应当是相应货物平税率加上相应货物含有酒精的百分比。）（表略） </w:t>
      </w:r>
    </w:p>
    <w:p w:rsidR="00492917" w:rsidRPr="007F6E3A" w:rsidRDefault="00492917" w:rsidP="00492917">
      <w:pPr>
        <w:widowControl/>
        <w:shd w:val="clear" w:color="auto" w:fill="FFFFFF"/>
        <w:spacing w:before="100" w:beforeAutospacing="1" w:after="100" w:afterAutospacing="1" w:line="420" w:lineRule="atLeast"/>
        <w:ind w:firstLineChars="200" w:firstLine="480"/>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4、处于临时过境下的进口货物应当从海关登记宣告时起纳税并且货物每停留的一个完整的月（不完整的月按照一个月计算）交纳关税的3%作为让该货物自行流通的应付款。 </w:t>
      </w:r>
    </w:p>
    <w:p w:rsidR="00492917" w:rsidRPr="007F6E3A" w:rsidRDefault="00492917" w:rsidP="00492917">
      <w:pPr>
        <w:widowControl/>
        <w:shd w:val="clear" w:color="auto" w:fill="FFFFFF"/>
        <w:spacing w:before="100" w:beforeAutospacing="1" w:after="100" w:afterAutospacing="1" w:line="420" w:lineRule="atLeast"/>
        <w:ind w:firstLineChars="200" w:firstLine="480"/>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lastRenderedPageBreak/>
        <w:t xml:space="preserve">5、本法第6条第3段以及附件中没有规定的进口商品最少交纳的税率是- 0%.（原文如此规定） </w:t>
      </w:r>
    </w:p>
    <w:p w:rsidR="00492917" w:rsidRPr="007F6E3A" w:rsidRDefault="00492917" w:rsidP="00492917">
      <w:pPr>
        <w:widowControl/>
        <w:shd w:val="clear" w:color="auto" w:fill="FFFFFF"/>
        <w:spacing w:before="100" w:beforeAutospacing="1" w:after="100" w:afterAutospacing="1" w:line="420" w:lineRule="atLeast"/>
        <w:ind w:firstLineChars="200" w:firstLine="480"/>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6、注释、附加注释以及他们的解释都规定在对外经济关系的商品术语中。 </w:t>
      </w:r>
    </w:p>
    <w:p w:rsidR="00492917" w:rsidRPr="007F6E3A" w:rsidRDefault="00492917" w:rsidP="00492917">
      <w:pPr>
        <w:widowControl/>
        <w:shd w:val="clear" w:color="auto" w:fill="FFFFFF"/>
        <w:spacing w:before="100" w:beforeAutospacing="1" w:after="100" w:afterAutospacing="1" w:line="420" w:lineRule="atLeast"/>
        <w:ind w:firstLineChars="200" w:firstLine="480"/>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Article 7.税收的减免： </w:t>
      </w:r>
    </w:p>
    <w:p w:rsidR="00492917" w:rsidRPr="007F6E3A" w:rsidRDefault="00492917" w:rsidP="00492917">
      <w:pPr>
        <w:widowControl/>
        <w:shd w:val="clear" w:color="auto" w:fill="FFFFFF"/>
        <w:spacing w:before="100" w:beforeAutospacing="1" w:after="100" w:afterAutospacing="1" w:line="420" w:lineRule="atLeast"/>
        <w:ind w:firstLineChars="200" w:firstLine="480"/>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1、税收的减免包括：免除关税，返还交纳的关税（退税）。 </w:t>
      </w:r>
    </w:p>
    <w:p w:rsidR="00492917" w:rsidRPr="007F6E3A" w:rsidRDefault="00492917" w:rsidP="00492917">
      <w:pPr>
        <w:widowControl/>
        <w:shd w:val="clear" w:color="auto" w:fill="FFFFFF"/>
        <w:spacing w:before="100" w:beforeAutospacing="1" w:after="100" w:afterAutospacing="1" w:line="420" w:lineRule="atLeast"/>
        <w:ind w:firstLineChars="200" w:firstLine="480"/>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2、关税的免除应当由本法规定，只能通过对本法的修改或者增加来改变上述规定。同时，关税返还及数量的决定或者发布应当受到格鲁吉亚海关法典的规</w:t>
      </w:r>
      <w:r>
        <w:rPr>
          <w:rFonts w:asciiTheme="minorEastAsia" w:hAnsiTheme="minorEastAsia" w:cs="Arial" w:hint="eastAsia"/>
          <w:color w:val="666666"/>
          <w:kern w:val="0"/>
          <w:sz w:val="24"/>
          <w:szCs w:val="24"/>
        </w:rPr>
        <w:t xml:space="preserve">    </w:t>
      </w:r>
      <w:r w:rsidRPr="007F6E3A">
        <w:rPr>
          <w:rFonts w:asciiTheme="minorEastAsia" w:hAnsiTheme="minorEastAsia" w:cs="Arial"/>
          <w:color w:val="666666"/>
          <w:kern w:val="0"/>
          <w:sz w:val="24"/>
          <w:szCs w:val="24"/>
        </w:rPr>
        <w:t xml:space="preserve">范。3、对于特定的某人或者某些人免除交纳关税的行为应当被禁止。 </w:t>
      </w:r>
    </w:p>
    <w:p w:rsidR="00492917" w:rsidRPr="007F6E3A" w:rsidRDefault="00492917" w:rsidP="00492917">
      <w:pPr>
        <w:widowControl/>
        <w:shd w:val="clear" w:color="auto" w:fill="FFFFFF"/>
        <w:spacing w:before="100" w:beforeAutospacing="1" w:after="100" w:afterAutospacing="1" w:line="420" w:lineRule="atLeast"/>
        <w:ind w:firstLineChars="200" w:firstLine="480"/>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Article 8.关税的免除。下列情况应当免除关税： </w:t>
      </w:r>
    </w:p>
    <w:p w:rsidR="00492917" w:rsidRPr="007F6E3A" w:rsidRDefault="00492917" w:rsidP="00492917">
      <w:pPr>
        <w:widowControl/>
        <w:shd w:val="clear" w:color="auto" w:fill="FFFFFF"/>
        <w:spacing w:before="100" w:beforeAutospacing="1" w:after="100" w:afterAutospacing="1" w:line="420" w:lineRule="atLeast"/>
        <w:ind w:firstLineChars="200" w:firstLine="480"/>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1、货物出口。 </w:t>
      </w:r>
    </w:p>
    <w:p w:rsidR="00492917" w:rsidRPr="007F6E3A" w:rsidRDefault="00492917" w:rsidP="00492917">
      <w:pPr>
        <w:widowControl/>
        <w:shd w:val="clear" w:color="auto" w:fill="FFFFFF"/>
        <w:spacing w:before="100" w:beforeAutospacing="1" w:after="100" w:afterAutospacing="1" w:line="420" w:lineRule="atLeast"/>
        <w:ind w:firstLineChars="200" w:firstLine="480"/>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2、货物的再次出口，指货物进口到格鲁吉亚领域内是为了再出口，并且向格鲁吉亚经济部的海关部门提交了格鲁吉亚海关法规定的相应担保，当货物离开格鲁吉亚国境时应当在实际移走的货物的相当的价值上向纳税人返还已经交纳的关税或者担保。 </w:t>
      </w:r>
    </w:p>
    <w:p w:rsidR="00492917" w:rsidRPr="007F6E3A" w:rsidRDefault="00492917" w:rsidP="00492917">
      <w:pPr>
        <w:widowControl/>
        <w:shd w:val="clear" w:color="auto" w:fill="FFFFFF"/>
        <w:spacing w:before="100" w:beforeAutospacing="1" w:after="100" w:afterAutospacing="1" w:line="420" w:lineRule="atLeast"/>
        <w:ind w:firstLineChars="200" w:firstLine="480"/>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3、货物通过格鲁吉亚只是为了通行或者中转。 </w:t>
      </w:r>
    </w:p>
    <w:p w:rsidR="00492917" w:rsidRPr="007F6E3A" w:rsidRDefault="00492917" w:rsidP="00492917">
      <w:pPr>
        <w:widowControl/>
        <w:shd w:val="clear" w:color="auto" w:fill="FFFFFF"/>
        <w:spacing w:before="100" w:beforeAutospacing="1" w:after="100" w:afterAutospacing="1" w:line="420" w:lineRule="atLeast"/>
        <w:ind w:firstLineChars="200" w:firstLine="480"/>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4、放置在海关仓库里的外国货物，但是当上述货物从仓库中取自由流通的时候应当交纳与已确定的手续相当的税款，如果是采取其他的海关处理方法，那么相应的采取相关的处理措施。 </w:t>
      </w:r>
    </w:p>
    <w:p w:rsidR="00492917" w:rsidRPr="007F6E3A" w:rsidRDefault="00492917" w:rsidP="00492917">
      <w:pPr>
        <w:widowControl/>
        <w:shd w:val="clear" w:color="auto" w:fill="FFFFFF"/>
        <w:spacing w:before="100" w:beforeAutospacing="1" w:after="100" w:afterAutospacing="1" w:line="420" w:lineRule="atLeast"/>
        <w:ind w:firstLineChars="200" w:firstLine="480"/>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5、为了消除自然灾害或者意外事故的后果进口货物以及为了人道主义援助的目的进口货物。 </w:t>
      </w:r>
    </w:p>
    <w:p w:rsidR="00492917" w:rsidRPr="007F6E3A" w:rsidRDefault="00492917" w:rsidP="00492917">
      <w:pPr>
        <w:widowControl/>
        <w:shd w:val="clear" w:color="auto" w:fill="FFFFFF"/>
        <w:spacing w:before="100" w:beforeAutospacing="1" w:after="100" w:afterAutospacing="1" w:line="420" w:lineRule="atLeast"/>
        <w:ind w:firstLineChars="200" w:firstLine="480"/>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6、根据格鲁吉亚总统训令所规定的与赠与有关的程序订立的协议进口货物。 </w:t>
      </w:r>
    </w:p>
    <w:p w:rsidR="00492917" w:rsidRPr="007F6E3A" w:rsidRDefault="00492917" w:rsidP="00492917">
      <w:pPr>
        <w:widowControl/>
        <w:shd w:val="clear" w:color="auto" w:fill="FFFFFF"/>
        <w:spacing w:before="100" w:beforeAutospacing="1" w:after="100" w:afterAutospacing="1" w:line="420" w:lineRule="atLeast"/>
        <w:ind w:firstLineChars="200" w:firstLine="480"/>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7、基于外国国家或者国际组织捐赠或者提供优惠贷款（OR使用信贷？）而进口的货物并且包含不少于25%的捐赠部分。格鲁吉亚经济部应计算捐赠的成分是否与国会的决定相一致。 </w:t>
      </w:r>
    </w:p>
    <w:p w:rsidR="00492917" w:rsidRPr="007F6E3A" w:rsidRDefault="00492917" w:rsidP="00492917">
      <w:pPr>
        <w:widowControl/>
        <w:shd w:val="clear" w:color="auto" w:fill="FFFFFF"/>
        <w:spacing w:before="100" w:beforeAutospacing="1" w:after="100" w:afterAutospacing="1" w:line="420" w:lineRule="atLeast"/>
        <w:ind w:firstLineChars="200" w:firstLine="480"/>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lastRenderedPageBreak/>
        <w:t xml:space="preserve">8、为了外国外交代表机构以及同等的代表机构公务使用而进口货物，为了上述代表机构中，外交和行政技术人员（包括与之共同居住的家庭成员）的个人使用而进口货物，格鲁吉亚驻外外交代表机构的财产的进口，格鲁吉亚石油和天然气法规定的从事石油和天然气开采的外国公民个人使用（包括与之共同生活的家庭成员）的动产或者家庭生活用具的进口。 </w:t>
      </w:r>
    </w:p>
    <w:p w:rsidR="00492917" w:rsidRPr="007F6E3A" w:rsidRDefault="00492917" w:rsidP="00492917">
      <w:pPr>
        <w:widowControl/>
        <w:shd w:val="clear" w:color="auto" w:fill="FFFFFF"/>
        <w:spacing w:before="100" w:beforeAutospacing="1" w:after="100" w:afterAutospacing="1" w:line="420" w:lineRule="atLeast"/>
        <w:ind w:firstLineChars="200" w:firstLine="480"/>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9、根据格鲁吉亚海关法规定全部免除进口税的临时进口的货物。（除了临时停留的时间被延长的货物外）；为了确保履行格鲁吉亚参与的国家条约规定的义务而临时进口的船舶、飞机以及货物，特别是为了建设Baku-Tbilisi-Ceyhan 和Baku-Tbilisi-Erzurum 两条管道；为了外国外交代表机构以及同等的代表机构公务使用而临时进口货物，为了上述代表机构中，外交和行政技术人员（包括与之共同居住的家庭成员）的个人使用而临时进口货物。根据相关国际条约的规定上述外交人员免除关税，而格鲁吉亚是上述国际条约的签约国。格鲁吉亚石油和天然气法规定的从事石油和天然气钻探和提炼的外国公民个人使用（包括与之共同生活的家庭成员）的动产或者家庭生活用具的进口。 </w:t>
      </w:r>
    </w:p>
    <w:p w:rsidR="00492917" w:rsidRPr="007F6E3A" w:rsidRDefault="00492917" w:rsidP="00492917">
      <w:pPr>
        <w:widowControl/>
        <w:shd w:val="clear" w:color="auto" w:fill="FFFFFF"/>
        <w:spacing w:before="100" w:beforeAutospacing="1" w:after="100" w:afterAutospacing="1" w:line="420" w:lineRule="atLeast"/>
        <w:ind w:firstLineChars="200" w:firstLine="480"/>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10、对进口到格鲁吉亚海关边境的货物采取下列处置程序：将货物运至免费区域或者免费仓库，在海关控制下销毁货物或者将货物没收为国有；进口经过加工的获得货物，该被加工的货物是在格鲁吉亚海关外处于海关处置下加工的；对根据格鲁吉亚海关法规定的归还的货物的进口，对海鱼或者其他海产品进口；对于将要在海关处置下进行加工的货物进口至格鲁吉亚境内，应当根据格鲁吉亚海关法向格鲁吉亚经济部海关部门提供一个担保，当上述货物运离格鲁吉亚的时，保证金或者担保应当在实际运离货物的价值相当的范围上取消或者返还。 </w:t>
      </w:r>
    </w:p>
    <w:p w:rsidR="00492917" w:rsidRPr="007F6E3A" w:rsidRDefault="00492917" w:rsidP="00492917">
      <w:pPr>
        <w:widowControl/>
        <w:shd w:val="clear" w:color="auto" w:fill="FFFFFF"/>
        <w:spacing w:before="100" w:beforeAutospacing="1" w:after="100" w:afterAutospacing="1" w:line="420" w:lineRule="atLeast"/>
        <w:ind w:firstLineChars="200" w:firstLine="480"/>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11、自然人或者通过邮包，或者法人（除了（1c）(1d)与(1e)小段）在24小时内： </w:t>
      </w:r>
    </w:p>
    <w:p w:rsidR="00492917" w:rsidRPr="007F6E3A" w:rsidRDefault="00492917" w:rsidP="00492917">
      <w:pPr>
        <w:widowControl/>
        <w:shd w:val="clear" w:color="auto" w:fill="FFFFFF"/>
        <w:spacing w:before="100" w:beforeAutospacing="1" w:after="100" w:afterAutospacing="1" w:line="420" w:lineRule="atLeast"/>
        <w:ind w:firstLineChars="200" w:firstLine="480"/>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Ka，进口对外经济活动商品专业术语中第06，07和19类的食品以及商品目录上的0401–0406, 1601, 1702–1704, 2101-2102的总价值最多200GEL的商品，但是不能超过5Kg重。 </w:t>
      </w:r>
    </w:p>
    <w:p w:rsidR="00492917" w:rsidRPr="007F6E3A" w:rsidRDefault="00492917" w:rsidP="00492917">
      <w:pPr>
        <w:widowControl/>
        <w:shd w:val="clear" w:color="auto" w:fill="FFFFFF"/>
        <w:spacing w:before="100" w:beforeAutospacing="1" w:after="100" w:afterAutospacing="1" w:line="420" w:lineRule="atLeast"/>
        <w:ind w:firstLineChars="200" w:firstLine="480"/>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Kb，为个人使用（在自然人的情况下）进口对外经济活动商品专业术语中第028-96类不同种类的商品总价值最多达300GEL（如果是自然人通过飞机进口的话可以达到1500GEL），但是总重量不超过50kg。 </w:t>
      </w:r>
    </w:p>
    <w:p w:rsidR="00492917" w:rsidRPr="007F6E3A" w:rsidRDefault="00492917" w:rsidP="00492917">
      <w:pPr>
        <w:widowControl/>
        <w:shd w:val="clear" w:color="auto" w:fill="FFFFFF"/>
        <w:spacing w:before="100" w:beforeAutospacing="1" w:after="100" w:afterAutospacing="1" w:line="420" w:lineRule="atLeast"/>
        <w:ind w:firstLineChars="200" w:firstLine="480"/>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lastRenderedPageBreak/>
        <w:t xml:space="preserve">Kc，携带任何类型的酒入关以及200（原文无数量词）香烟（除非是未满18岁的人进口的） </w:t>
      </w:r>
    </w:p>
    <w:p w:rsidR="00492917" w:rsidRPr="007F6E3A" w:rsidRDefault="00492917" w:rsidP="00492917">
      <w:pPr>
        <w:widowControl/>
        <w:shd w:val="clear" w:color="auto" w:fill="FFFFFF"/>
        <w:spacing w:before="100" w:beforeAutospacing="1" w:after="100" w:afterAutospacing="1" w:line="420" w:lineRule="atLeast"/>
        <w:ind w:firstLineChars="200" w:firstLine="480"/>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Kd，在外国停留6个月以上的人为个人使用，进口（或者可以翻译成携带相关货物入关）对外经济活动商品专业术语中第028-96类不同种类的商品总价值最多达7500GEL。如果为了格鲁吉亚驻外代表机构或者领事机构的公务并且基于轮岗机制被招回的人除上述商品外为了个人使用还可以携带下列额外的货物入关。（一个家庭可以进口一辆汽车，一台冰箱，一台电脑以及一台电视） </w:t>
      </w:r>
    </w:p>
    <w:p w:rsidR="00492917" w:rsidRPr="007F6E3A" w:rsidRDefault="00492917" w:rsidP="00492917">
      <w:pPr>
        <w:widowControl/>
        <w:shd w:val="clear" w:color="auto" w:fill="FFFFFF"/>
        <w:spacing w:before="100" w:beforeAutospacing="1" w:after="100" w:afterAutospacing="1" w:line="420" w:lineRule="atLeast"/>
        <w:ind w:firstLineChars="200" w:firstLine="480"/>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Ke，自然人在进入格鲁吉亚永久居住的时候，为了个人使用可以进口货物包括，家具，日常用品，一个家庭一辆汽车。 </w:t>
      </w:r>
    </w:p>
    <w:p w:rsidR="00492917" w:rsidRPr="007F6E3A" w:rsidRDefault="00492917" w:rsidP="00492917">
      <w:pPr>
        <w:widowControl/>
        <w:shd w:val="clear" w:color="auto" w:fill="FFFFFF"/>
        <w:spacing w:before="100" w:beforeAutospacing="1" w:after="100" w:afterAutospacing="1" w:line="420" w:lineRule="atLeast"/>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I．进口用于零售或者批发的婴儿食品或者各种类型的糖尿病人食品以及X光胶片，胰岛素针剂，疾病诊疗系统。 </w:t>
      </w:r>
    </w:p>
    <w:p w:rsidR="00492917" w:rsidRPr="007F6E3A" w:rsidRDefault="00492917" w:rsidP="00492917">
      <w:pPr>
        <w:widowControl/>
        <w:shd w:val="clear" w:color="auto" w:fill="FFFFFF"/>
        <w:spacing w:before="100" w:beforeAutospacing="1" w:after="100" w:afterAutospacing="1" w:line="420" w:lineRule="atLeast"/>
        <w:ind w:firstLineChars="200" w:firstLine="480"/>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M，航空燃料，润滑剂以及其他用于国际航空飞行与国际航海运输的辅助设施。当上述货物入关时候，应当向格鲁吉亚海关纳税或者向格鲁吉亚海关提供格鲁吉亚海关法上规定的担保，但是当上述燃料事实上是用于进行国际航空飞行或和航海运输的时候则应当返还相关关税或担保。 </w:t>
      </w:r>
    </w:p>
    <w:p w:rsidR="00492917" w:rsidRPr="007F6E3A" w:rsidRDefault="00492917" w:rsidP="00492917">
      <w:pPr>
        <w:widowControl/>
        <w:shd w:val="clear" w:color="auto" w:fill="FFFFFF"/>
        <w:spacing w:before="100" w:beforeAutospacing="1" w:after="100" w:afterAutospacing="1" w:line="420" w:lineRule="atLeast"/>
        <w:ind w:firstLineChars="200" w:firstLine="480"/>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N，根据格鲁吉亚石油和天然气法规定，为了开采石油和天然气进口设备、车辆，必要的零件和材料。 </w:t>
      </w:r>
    </w:p>
    <w:p w:rsidR="00492917" w:rsidRPr="007F6E3A" w:rsidRDefault="00492917" w:rsidP="00492917">
      <w:pPr>
        <w:widowControl/>
        <w:shd w:val="clear" w:color="auto" w:fill="FFFFFF"/>
        <w:spacing w:before="100" w:beforeAutospacing="1" w:after="100" w:afterAutospacing="1" w:line="420" w:lineRule="atLeast"/>
        <w:ind w:firstLineChars="200" w:firstLine="480"/>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O，根据格鲁吉亚法律规定的相应程序进行处置的被无偿查封、充公为国家所有的货物或者车辆。 </w:t>
      </w:r>
    </w:p>
    <w:p w:rsidR="00492917" w:rsidRPr="007F6E3A" w:rsidRDefault="00492917" w:rsidP="00492917">
      <w:pPr>
        <w:widowControl/>
        <w:shd w:val="clear" w:color="auto" w:fill="FFFFFF"/>
        <w:spacing w:before="100" w:beforeAutospacing="1" w:after="100" w:afterAutospacing="1" w:line="420" w:lineRule="atLeast"/>
        <w:ind w:firstLineChars="200" w:firstLine="480"/>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Article 9关税的征收与上缴。 </w:t>
      </w:r>
    </w:p>
    <w:p w:rsidR="00492917" w:rsidRPr="007F6E3A" w:rsidRDefault="00492917" w:rsidP="00492917">
      <w:pPr>
        <w:widowControl/>
        <w:shd w:val="clear" w:color="auto" w:fill="FFFFFF"/>
        <w:spacing w:before="100" w:beforeAutospacing="1" w:after="100" w:afterAutospacing="1" w:line="420" w:lineRule="atLeast"/>
        <w:ind w:firstLineChars="200" w:firstLine="480"/>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1、关税应当与货物的海关价值相当（除了本法第6条的3、4两段以及第10条的规定外），并且关税应当在海关当局执行海关处理措施前通过海关边境线时与其他海关收费一起交纳。 </w:t>
      </w:r>
    </w:p>
    <w:p w:rsidR="00492917" w:rsidRPr="007F6E3A" w:rsidRDefault="00492917" w:rsidP="00492917">
      <w:pPr>
        <w:widowControl/>
        <w:shd w:val="clear" w:color="auto" w:fill="FFFFFF"/>
        <w:spacing w:before="100" w:beforeAutospacing="1" w:after="100" w:afterAutospacing="1" w:line="420" w:lineRule="atLeast"/>
        <w:ind w:firstLineChars="200" w:firstLine="480"/>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2、关税应当基于海关申报而交纳。 </w:t>
      </w:r>
    </w:p>
    <w:p w:rsidR="00492917" w:rsidRPr="007F6E3A" w:rsidRDefault="00492917" w:rsidP="00492917">
      <w:pPr>
        <w:widowControl/>
        <w:shd w:val="clear" w:color="auto" w:fill="FFFFFF"/>
        <w:spacing w:before="100" w:beforeAutospacing="1" w:after="100" w:afterAutospacing="1" w:line="420" w:lineRule="atLeast"/>
        <w:ind w:firstLineChars="200" w:firstLine="480"/>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3、当计算关税的数额时，外国货币应当以下比率转换成国内货币GEL，：a 格鲁吉亚国家银行（如果这样叫）在海关申报的登记日发布的官方的汇率。b，</w:t>
      </w:r>
      <w:r w:rsidRPr="007F6E3A">
        <w:rPr>
          <w:rFonts w:asciiTheme="minorEastAsia" w:hAnsiTheme="minorEastAsia" w:cs="Arial"/>
          <w:color w:val="666666"/>
          <w:kern w:val="0"/>
          <w:sz w:val="24"/>
          <w:szCs w:val="24"/>
        </w:rPr>
        <w:lastRenderedPageBreak/>
        <w:t xml:space="preserve">假如在海关申报的登记日没有格鲁吉亚国家银行公布的官方汇率的情况下，采用海关申报登记日根据其他国家公布的外国货币的汇率确定的GEL汇率，包括其他国家公布的汇率，并且有一个关于GEL的官方汇率。 </w:t>
      </w:r>
    </w:p>
    <w:p w:rsidR="00492917" w:rsidRPr="007F6E3A" w:rsidRDefault="00492917" w:rsidP="00492917">
      <w:pPr>
        <w:widowControl/>
        <w:shd w:val="clear" w:color="auto" w:fill="FFFFFF"/>
        <w:spacing w:before="100" w:beforeAutospacing="1" w:after="100" w:afterAutospacing="1" w:line="420" w:lineRule="atLeast"/>
        <w:ind w:firstLineChars="200" w:firstLine="480"/>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Article 10.过渡条款。 </w:t>
      </w:r>
    </w:p>
    <w:p w:rsidR="00492917" w:rsidRPr="007F6E3A" w:rsidRDefault="00492917" w:rsidP="00492917">
      <w:pPr>
        <w:widowControl/>
        <w:shd w:val="clear" w:color="auto" w:fill="FFFFFF"/>
        <w:spacing w:before="100" w:beforeAutospacing="1" w:after="100" w:afterAutospacing="1" w:line="420" w:lineRule="atLeast"/>
        <w:ind w:firstLineChars="200" w:firstLine="480"/>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1、2007年1月1日之前，烟草制品不需要交纳关税。烟草原料（除了Trabzon"混合烟草之外）在2006年12月31日之前不需要交纳关税。 </w:t>
      </w:r>
    </w:p>
    <w:p w:rsidR="00492917" w:rsidRPr="007F6E3A" w:rsidRDefault="00492917" w:rsidP="00492917">
      <w:pPr>
        <w:widowControl/>
        <w:shd w:val="clear" w:color="auto" w:fill="FFFFFF"/>
        <w:spacing w:before="100" w:beforeAutospacing="1" w:after="100" w:afterAutospacing="1" w:line="420" w:lineRule="atLeast"/>
        <w:ind w:firstLineChars="200" w:firstLine="480"/>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2、2009年1月1日之前，进口客车以每立方厘米的发动机容量交纳0.05GEL加上利用客车当年的关税的5%计算关税。 </w:t>
      </w:r>
    </w:p>
    <w:p w:rsidR="00492917" w:rsidRPr="007F6E3A" w:rsidRDefault="00492917" w:rsidP="00492917">
      <w:pPr>
        <w:widowControl/>
        <w:shd w:val="clear" w:color="auto" w:fill="FFFFFF"/>
        <w:spacing w:before="100" w:beforeAutospacing="1" w:after="100" w:afterAutospacing="1" w:line="420" w:lineRule="atLeast"/>
        <w:ind w:firstLineChars="200" w:firstLine="480"/>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 xml:space="preserve">3、格鲁吉亚政府应当在2006年9月1日之前明确规定对外经济活动商品专业术语及其适用程序。 </w:t>
      </w:r>
    </w:p>
    <w:p w:rsidR="00492917" w:rsidRPr="007F6E3A" w:rsidRDefault="00492917" w:rsidP="00492917">
      <w:pPr>
        <w:widowControl/>
        <w:shd w:val="clear" w:color="auto" w:fill="FFFFFF"/>
        <w:spacing w:before="100" w:beforeAutospacing="1" w:afterAutospacing="1" w:line="420" w:lineRule="atLeast"/>
        <w:ind w:firstLineChars="200" w:firstLine="480"/>
        <w:jc w:val="left"/>
        <w:rPr>
          <w:rFonts w:asciiTheme="minorEastAsia" w:hAnsiTheme="minorEastAsia" w:cs="Arial"/>
          <w:color w:val="666666"/>
          <w:kern w:val="0"/>
          <w:sz w:val="24"/>
          <w:szCs w:val="24"/>
        </w:rPr>
      </w:pPr>
      <w:r w:rsidRPr="007F6E3A">
        <w:rPr>
          <w:rFonts w:asciiTheme="minorEastAsia" w:hAnsiTheme="minorEastAsia" w:cs="Arial"/>
          <w:color w:val="666666"/>
          <w:kern w:val="0"/>
          <w:sz w:val="24"/>
          <w:szCs w:val="24"/>
        </w:rPr>
        <w:t>4、格鲁吉亚政府应当确保与适用本法有关的法案的修改并且在2006年9月1号之前提交给议会。</w:t>
      </w:r>
    </w:p>
    <w:p w:rsidR="00492917" w:rsidRPr="007F6E3A" w:rsidRDefault="00492917" w:rsidP="00492917">
      <w:pPr>
        <w:rPr>
          <w:rFonts w:asciiTheme="minorEastAsia" w:hAnsiTheme="minorEastAsia"/>
          <w:sz w:val="24"/>
          <w:szCs w:val="24"/>
        </w:rPr>
      </w:pPr>
    </w:p>
    <w:p w:rsidR="00C8424C" w:rsidRPr="00AB2DFA" w:rsidRDefault="00C8424C" w:rsidP="00C8424C">
      <w:pPr>
        <w:widowControl/>
        <w:shd w:val="clear" w:color="auto" w:fill="FFFFFF"/>
        <w:spacing w:line="420" w:lineRule="atLeast"/>
        <w:jc w:val="center"/>
        <w:rPr>
          <w:rFonts w:asciiTheme="minorEastAsia" w:hAnsiTheme="minorEastAsia" w:cs="Arial"/>
          <w:color w:val="666666"/>
          <w:kern w:val="0"/>
          <w:sz w:val="30"/>
          <w:szCs w:val="30"/>
        </w:rPr>
      </w:pPr>
      <w:r w:rsidRPr="00AB2DFA">
        <w:rPr>
          <w:rFonts w:ascii="Arial" w:hAnsi="Arial" w:cs="Arial"/>
          <w:color w:val="000000"/>
          <w:sz w:val="30"/>
          <w:szCs w:val="30"/>
        </w:rPr>
        <w:t>第四节</w:t>
      </w:r>
      <w:r w:rsidRPr="00AB2DFA">
        <w:rPr>
          <w:rFonts w:ascii="Arial" w:hAnsi="Arial" w:cs="Arial" w:hint="eastAsia"/>
          <w:color w:val="000000"/>
          <w:sz w:val="30"/>
          <w:szCs w:val="30"/>
        </w:rPr>
        <w:t xml:space="preserve"> </w:t>
      </w:r>
      <w:r w:rsidRPr="00AB2DFA">
        <w:rPr>
          <w:rFonts w:ascii="Arial" w:hAnsi="Arial" w:cs="Arial"/>
          <w:color w:val="000000"/>
          <w:sz w:val="30"/>
          <w:szCs w:val="30"/>
        </w:rPr>
        <w:t>亚美尼亚税收制度</w:t>
      </w:r>
    </w:p>
    <w:p w:rsidR="00C8424C" w:rsidRDefault="00C8424C" w:rsidP="00C8424C">
      <w:pPr>
        <w:widowControl/>
        <w:shd w:val="clear" w:color="auto" w:fill="FFFFFF"/>
        <w:spacing w:line="420" w:lineRule="atLeast"/>
        <w:jc w:val="center"/>
        <w:rPr>
          <w:rFonts w:asciiTheme="minorEastAsia" w:hAnsiTheme="minorEastAsia" w:cs="Arial"/>
          <w:color w:val="666666"/>
          <w:kern w:val="0"/>
          <w:sz w:val="24"/>
          <w:szCs w:val="24"/>
        </w:rPr>
      </w:pPr>
      <w:r>
        <w:rPr>
          <w:rFonts w:asciiTheme="minorEastAsia" w:hAnsiTheme="minorEastAsia" w:cs="Arial" w:hint="eastAsia"/>
          <w:color w:val="666666"/>
          <w:kern w:val="0"/>
          <w:sz w:val="24"/>
          <w:szCs w:val="24"/>
        </w:rPr>
        <w:t>来源：亚美尼亚投资经贸指南</w:t>
      </w:r>
    </w:p>
    <w:p w:rsidR="00C8424C" w:rsidRPr="00136C87" w:rsidRDefault="00C8424C" w:rsidP="00C8424C">
      <w:pPr>
        <w:widowControl/>
        <w:shd w:val="clear" w:color="auto" w:fill="FFFFFF"/>
        <w:spacing w:line="420" w:lineRule="atLeast"/>
        <w:ind w:firstLineChars="200" w:firstLine="480"/>
        <w:jc w:val="left"/>
        <w:rPr>
          <w:rFonts w:asciiTheme="minorEastAsia" w:hAnsiTheme="minorEastAsia" w:cs="Arial"/>
          <w:color w:val="666666"/>
          <w:kern w:val="0"/>
          <w:sz w:val="24"/>
          <w:szCs w:val="24"/>
        </w:rPr>
      </w:pPr>
      <w:r w:rsidRPr="00136C87">
        <w:rPr>
          <w:rFonts w:asciiTheme="minorEastAsia" w:hAnsiTheme="minorEastAsia" w:cs="Arial"/>
          <w:color w:val="666666"/>
          <w:kern w:val="0"/>
          <w:sz w:val="24"/>
          <w:szCs w:val="24"/>
        </w:rPr>
        <w:t xml:space="preserve">亚美尼亚税收体系总体说来对经营、投资者是有利的。与其它独联体国家不同，亚税收体系中绝大部分税收是国家级的，是直接进入国家预算的。 </w:t>
      </w:r>
    </w:p>
    <w:p w:rsidR="00C8424C" w:rsidRPr="00136C87" w:rsidRDefault="00C8424C" w:rsidP="00C8424C">
      <w:pPr>
        <w:widowControl/>
        <w:shd w:val="clear" w:color="auto" w:fill="FFFFFF"/>
        <w:spacing w:before="100" w:beforeAutospacing="1" w:after="100" w:afterAutospacing="1" w:line="420" w:lineRule="atLeast"/>
        <w:jc w:val="left"/>
        <w:rPr>
          <w:rFonts w:asciiTheme="minorEastAsia" w:hAnsiTheme="minorEastAsia" w:cs="Arial"/>
          <w:color w:val="666666"/>
          <w:kern w:val="0"/>
          <w:sz w:val="24"/>
          <w:szCs w:val="24"/>
        </w:rPr>
      </w:pPr>
      <w:r w:rsidRPr="00136C87">
        <w:rPr>
          <w:rFonts w:asciiTheme="minorEastAsia" w:hAnsiTheme="minorEastAsia" w:cs="Arial"/>
          <w:color w:val="666666"/>
          <w:kern w:val="0"/>
          <w:sz w:val="24"/>
          <w:szCs w:val="24"/>
        </w:rPr>
        <w:t xml:space="preserve">　　亚税收的分配模式与临国格鲁吉亚和中亚的塔吉克斯坦相似，这些国家中贸易比工业对经济所起的作用要大。 </w:t>
      </w:r>
    </w:p>
    <w:p w:rsidR="00C8424C" w:rsidRPr="00136C87" w:rsidRDefault="00C8424C" w:rsidP="00C8424C">
      <w:pPr>
        <w:widowControl/>
        <w:shd w:val="clear" w:color="auto" w:fill="FFFFFF"/>
        <w:spacing w:before="100" w:beforeAutospacing="1" w:after="100" w:afterAutospacing="1" w:line="420" w:lineRule="atLeast"/>
        <w:jc w:val="left"/>
        <w:rPr>
          <w:rFonts w:asciiTheme="minorEastAsia" w:hAnsiTheme="minorEastAsia" w:cs="Arial"/>
          <w:color w:val="666666"/>
          <w:kern w:val="0"/>
          <w:sz w:val="24"/>
          <w:szCs w:val="24"/>
        </w:rPr>
      </w:pPr>
      <w:r w:rsidRPr="00136C87">
        <w:rPr>
          <w:rFonts w:asciiTheme="minorEastAsia" w:hAnsiTheme="minorEastAsia" w:cs="Arial"/>
          <w:color w:val="666666"/>
          <w:kern w:val="0"/>
          <w:sz w:val="24"/>
          <w:szCs w:val="24"/>
        </w:rPr>
        <w:t xml:space="preserve">　　亚主要税种包括：增值税、利润税、所得税、财产税、土地税、简化税、消费税、国内货物税、地方税。简化税中的各种固定支付方式也被纳入征税范围。 </w:t>
      </w:r>
    </w:p>
    <w:p w:rsidR="00C8424C" w:rsidRPr="00136C87" w:rsidRDefault="00C8424C" w:rsidP="00C8424C">
      <w:pPr>
        <w:widowControl/>
        <w:shd w:val="clear" w:color="auto" w:fill="FFFFFF"/>
        <w:spacing w:before="100" w:beforeAutospacing="1" w:after="100" w:afterAutospacing="1" w:line="420" w:lineRule="atLeast"/>
        <w:jc w:val="left"/>
        <w:rPr>
          <w:rFonts w:asciiTheme="minorEastAsia" w:hAnsiTheme="minorEastAsia" w:cs="Arial"/>
          <w:color w:val="666666"/>
          <w:kern w:val="0"/>
          <w:sz w:val="24"/>
          <w:szCs w:val="24"/>
        </w:rPr>
      </w:pPr>
      <w:r w:rsidRPr="00136C87">
        <w:rPr>
          <w:rFonts w:asciiTheme="minorEastAsia" w:hAnsiTheme="minorEastAsia" w:cs="Arial"/>
          <w:color w:val="666666"/>
          <w:kern w:val="0"/>
          <w:sz w:val="24"/>
          <w:szCs w:val="24"/>
        </w:rPr>
        <w:t xml:space="preserve">　　亚增值税为最大的税种，占预算收入的三分之一。利润税为第二大税种，占到总税收的15%。 </w:t>
      </w:r>
    </w:p>
    <w:p w:rsidR="00C8424C" w:rsidRPr="00136C87" w:rsidRDefault="00C8424C" w:rsidP="00C8424C">
      <w:pPr>
        <w:widowControl/>
        <w:shd w:val="clear" w:color="auto" w:fill="FFFFFF"/>
        <w:spacing w:before="100" w:beforeAutospacing="1" w:after="100" w:afterAutospacing="1" w:line="420" w:lineRule="atLeast"/>
        <w:jc w:val="left"/>
        <w:rPr>
          <w:rFonts w:asciiTheme="minorEastAsia" w:hAnsiTheme="minorEastAsia" w:cs="Arial"/>
          <w:color w:val="666666"/>
          <w:kern w:val="0"/>
          <w:sz w:val="24"/>
          <w:szCs w:val="24"/>
        </w:rPr>
      </w:pPr>
      <w:r w:rsidRPr="00136C87">
        <w:rPr>
          <w:rFonts w:asciiTheme="minorEastAsia" w:hAnsiTheme="minorEastAsia" w:cs="Arial"/>
          <w:color w:val="666666"/>
          <w:kern w:val="0"/>
          <w:sz w:val="24"/>
          <w:szCs w:val="24"/>
        </w:rPr>
        <w:t xml:space="preserve">　　亚税率的改变，或者税种的更改是从一个财务年开始实施。 </w:t>
      </w:r>
    </w:p>
    <w:p w:rsidR="00C8424C" w:rsidRPr="00136C87" w:rsidRDefault="00C8424C" w:rsidP="00C8424C">
      <w:pPr>
        <w:widowControl/>
        <w:shd w:val="clear" w:color="auto" w:fill="FFFFFF"/>
        <w:spacing w:before="100" w:beforeAutospacing="1" w:after="100" w:afterAutospacing="1" w:line="420" w:lineRule="atLeast"/>
        <w:jc w:val="left"/>
        <w:rPr>
          <w:rFonts w:asciiTheme="minorEastAsia" w:hAnsiTheme="minorEastAsia" w:cs="Arial"/>
          <w:color w:val="666666"/>
          <w:kern w:val="0"/>
          <w:sz w:val="24"/>
          <w:szCs w:val="24"/>
        </w:rPr>
      </w:pPr>
      <w:r w:rsidRPr="00136C87">
        <w:rPr>
          <w:rFonts w:asciiTheme="minorEastAsia" w:hAnsiTheme="minorEastAsia" w:cs="Arial"/>
          <w:color w:val="666666"/>
          <w:kern w:val="0"/>
          <w:sz w:val="24"/>
          <w:szCs w:val="24"/>
        </w:rPr>
        <w:t xml:space="preserve">　　亚美尼亚主要税赋和税率： </w:t>
      </w:r>
    </w:p>
    <w:p w:rsidR="00C8424C" w:rsidRPr="00136C87" w:rsidRDefault="00C8424C" w:rsidP="00C8424C">
      <w:pPr>
        <w:widowControl/>
        <w:shd w:val="clear" w:color="auto" w:fill="FFFFFF"/>
        <w:spacing w:before="100" w:beforeAutospacing="1" w:after="100" w:afterAutospacing="1" w:line="420" w:lineRule="atLeast"/>
        <w:jc w:val="left"/>
        <w:rPr>
          <w:rFonts w:asciiTheme="minorEastAsia" w:hAnsiTheme="minorEastAsia" w:cs="Arial"/>
          <w:color w:val="666666"/>
          <w:kern w:val="0"/>
          <w:sz w:val="24"/>
          <w:szCs w:val="24"/>
        </w:rPr>
      </w:pPr>
      <w:r w:rsidRPr="00136C87">
        <w:rPr>
          <w:rFonts w:asciiTheme="minorEastAsia" w:hAnsiTheme="minorEastAsia" w:cs="Arial"/>
          <w:color w:val="666666"/>
          <w:kern w:val="0"/>
          <w:sz w:val="24"/>
          <w:szCs w:val="24"/>
        </w:rPr>
        <w:lastRenderedPageBreak/>
        <w:t xml:space="preserve">　　【利润税】 </w:t>
      </w:r>
    </w:p>
    <w:p w:rsidR="00C8424C" w:rsidRPr="00136C87" w:rsidRDefault="00C8424C" w:rsidP="00C8424C">
      <w:pPr>
        <w:widowControl/>
        <w:shd w:val="clear" w:color="auto" w:fill="FFFFFF"/>
        <w:spacing w:before="100" w:beforeAutospacing="1" w:after="100" w:afterAutospacing="1" w:line="420" w:lineRule="atLeast"/>
        <w:jc w:val="left"/>
        <w:rPr>
          <w:rFonts w:asciiTheme="minorEastAsia" w:hAnsiTheme="minorEastAsia" w:cs="Arial"/>
          <w:color w:val="666666"/>
          <w:kern w:val="0"/>
          <w:sz w:val="24"/>
          <w:szCs w:val="24"/>
        </w:rPr>
      </w:pPr>
      <w:r w:rsidRPr="00136C87">
        <w:rPr>
          <w:rFonts w:asciiTheme="minorEastAsia" w:hAnsiTheme="minorEastAsia" w:cs="Arial"/>
          <w:color w:val="666666"/>
          <w:kern w:val="0"/>
          <w:sz w:val="24"/>
          <w:szCs w:val="24"/>
        </w:rPr>
        <w:t xml:space="preserve">　　亚主要预算制税种。亚《税务法》规定，利润额在700万德拉姆（约2.295万美元）以下的，利润税为15%，利润额在700万德拉姆以上的，利润税为105万德拉姆加超过700万德拉姆的25%。 </w:t>
      </w:r>
    </w:p>
    <w:p w:rsidR="00C8424C" w:rsidRPr="00136C87" w:rsidRDefault="00C8424C" w:rsidP="00C8424C">
      <w:pPr>
        <w:widowControl/>
        <w:shd w:val="clear" w:color="auto" w:fill="FFFFFF"/>
        <w:spacing w:before="100" w:beforeAutospacing="1" w:after="100" w:afterAutospacing="1" w:line="420" w:lineRule="atLeast"/>
        <w:jc w:val="left"/>
        <w:rPr>
          <w:rFonts w:asciiTheme="minorEastAsia" w:hAnsiTheme="minorEastAsia" w:cs="Arial"/>
          <w:color w:val="666666"/>
          <w:kern w:val="0"/>
          <w:sz w:val="24"/>
          <w:szCs w:val="24"/>
        </w:rPr>
      </w:pPr>
      <w:r w:rsidRPr="00136C87">
        <w:rPr>
          <w:rFonts w:asciiTheme="minorEastAsia" w:hAnsiTheme="minorEastAsia" w:cs="Arial"/>
          <w:color w:val="666666"/>
          <w:kern w:val="0"/>
          <w:sz w:val="24"/>
          <w:szCs w:val="24"/>
        </w:rPr>
        <w:t xml:space="preserve">　　【消费税】 </w:t>
      </w:r>
    </w:p>
    <w:p w:rsidR="00C8424C" w:rsidRPr="00136C87" w:rsidRDefault="00C8424C" w:rsidP="00C8424C">
      <w:pPr>
        <w:widowControl/>
        <w:shd w:val="clear" w:color="auto" w:fill="FFFFFF"/>
        <w:spacing w:before="100" w:beforeAutospacing="1" w:after="100" w:afterAutospacing="1" w:line="420" w:lineRule="atLeast"/>
        <w:jc w:val="left"/>
        <w:rPr>
          <w:rFonts w:asciiTheme="minorEastAsia" w:hAnsiTheme="minorEastAsia" w:cs="Arial"/>
          <w:color w:val="666666"/>
          <w:kern w:val="0"/>
          <w:sz w:val="24"/>
          <w:szCs w:val="24"/>
        </w:rPr>
      </w:pPr>
      <w:r w:rsidRPr="00136C87">
        <w:rPr>
          <w:rFonts w:asciiTheme="minorEastAsia" w:hAnsiTheme="minorEastAsia" w:cs="Arial"/>
          <w:color w:val="666666"/>
          <w:kern w:val="0"/>
          <w:sz w:val="24"/>
          <w:szCs w:val="24"/>
        </w:rPr>
        <w:t xml:space="preserve">　　亚主要预算制税种。《税务法》规定，消费税从征税商品销售额中支付。对应征消费税的进口商品课税依据为进口商品的海关价值（不含增值税和关税），属应征税的商品，其消费税由海关按亚政府的规定在商品运进亚10天内由税务局征收。征收消费税的商品仍须征收增值税。对于亚出口商品、驻亚外交、领事机构和国际组织购进的应征税商品、过境物资、人道主义援助、企业法人作为原料或半成品进口的商品等免征消费税。 </w:t>
      </w:r>
    </w:p>
    <w:p w:rsidR="00C8424C" w:rsidRPr="00136C87" w:rsidRDefault="00C8424C" w:rsidP="00C8424C">
      <w:pPr>
        <w:widowControl/>
        <w:shd w:val="clear" w:color="auto" w:fill="FFFFFF"/>
        <w:spacing w:before="100" w:beforeAutospacing="1" w:after="100" w:afterAutospacing="1" w:line="420" w:lineRule="atLeast"/>
        <w:jc w:val="left"/>
        <w:rPr>
          <w:rFonts w:asciiTheme="minorEastAsia" w:hAnsiTheme="minorEastAsia" w:cs="Arial"/>
          <w:color w:val="666666"/>
          <w:kern w:val="0"/>
          <w:sz w:val="24"/>
          <w:szCs w:val="24"/>
        </w:rPr>
      </w:pPr>
      <w:r w:rsidRPr="00136C87">
        <w:rPr>
          <w:rFonts w:asciiTheme="minorEastAsia" w:hAnsiTheme="minorEastAsia" w:cs="Arial"/>
          <w:color w:val="666666"/>
          <w:kern w:val="0"/>
          <w:sz w:val="24"/>
          <w:szCs w:val="24"/>
        </w:rPr>
        <w:t xml:space="preserve">　　【增值税】 </w:t>
      </w:r>
    </w:p>
    <w:p w:rsidR="00C8424C" w:rsidRPr="00136C87" w:rsidRDefault="00C8424C" w:rsidP="00C8424C">
      <w:pPr>
        <w:widowControl/>
        <w:shd w:val="clear" w:color="auto" w:fill="FFFFFF"/>
        <w:spacing w:before="100" w:beforeAutospacing="1" w:after="100" w:afterAutospacing="1" w:line="420" w:lineRule="atLeast"/>
        <w:jc w:val="left"/>
        <w:rPr>
          <w:rFonts w:asciiTheme="minorEastAsia" w:hAnsiTheme="minorEastAsia" w:cs="Arial"/>
          <w:color w:val="666666"/>
          <w:kern w:val="0"/>
          <w:sz w:val="24"/>
          <w:szCs w:val="24"/>
        </w:rPr>
      </w:pPr>
      <w:r w:rsidRPr="00136C87">
        <w:rPr>
          <w:rFonts w:asciiTheme="minorEastAsia" w:hAnsiTheme="minorEastAsia" w:cs="Arial"/>
          <w:color w:val="666666"/>
          <w:kern w:val="0"/>
          <w:sz w:val="24"/>
          <w:szCs w:val="24"/>
        </w:rPr>
        <w:t xml:space="preserve">　　亚主要预算制税种，按照《税务法》，增值税是一种商品销售流通税，与消费税一样，也是一种间接税。根据此法，具有法人地位和不具有法人地位的各类企业、组织、机关团体、企业；在亚从事经营和商业活动的公司、组织和外国法人；经营和年收入超过政府规定限量者都属该税的纳税人。 </w:t>
      </w:r>
    </w:p>
    <w:p w:rsidR="00C8424C" w:rsidRPr="00136C87" w:rsidRDefault="00C8424C" w:rsidP="00C8424C">
      <w:pPr>
        <w:widowControl/>
        <w:shd w:val="clear" w:color="auto" w:fill="FFFFFF"/>
        <w:spacing w:before="100" w:beforeAutospacing="1" w:after="100" w:afterAutospacing="1" w:line="420" w:lineRule="atLeast"/>
        <w:jc w:val="left"/>
        <w:rPr>
          <w:rFonts w:asciiTheme="minorEastAsia" w:hAnsiTheme="minorEastAsia" w:cs="Arial"/>
          <w:color w:val="666666"/>
          <w:kern w:val="0"/>
          <w:sz w:val="24"/>
          <w:szCs w:val="24"/>
        </w:rPr>
      </w:pPr>
      <w:r w:rsidRPr="00136C87">
        <w:rPr>
          <w:rFonts w:asciiTheme="minorEastAsia" w:hAnsiTheme="minorEastAsia" w:cs="Arial"/>
          <w:color w:val="666666"/>
          <w:kern w:val="0"/>
          <w:sz w:val="24"/>
          <w:szCs w:val="24"/>
        </w:rPr>
        <w:t xml:space="preserve">　　增值税税率：生产技术用途商品，按20%征收；对以含增值税商品，按其价格16%征收；进口商品增值税率为20%。 </w:t>
      </w:r>
    </w:p>
    <w:p w:rsidR="00C8424C" w:rsidRPr="00136C87" w:rsidRDefault="00C8424C" w:rsidP="00C8424C">
      <w:pPr>
        <w:widowControl/>
        <w:shd w:val="clear" w:color="auto" w:fill="FFFFFF"/>
        <w:spacing w:before="100" w:beforeAutospacing="1" w:after="100" w:afterAutospacing="1" w:line="420" w:lineRule="atLeast"/>
        <w:jc w:val="left"/>
        <w:rPr>
          <w:rFonts w:asciiTheme="minorEastAsia" w:hAnsiTheme="minorEastAsia" w:cs="Arial"/>
          <w:color w:val="666666"/>
          <w:kern w:val="0"/>
          <w:sz w:val="24"/>
          <w:szCs w:val="24"/>
        </w:rPr>
      </w:pPr>
      <w:r w:rsidRPr="00136C87">
        <w:rPr>
          <w:rFonts w:asciiTheme="minorEastAsia" w:hAnsiTheme="minorEastAsia" w:cs="Arial"/>
          <w:color w:val="666666"/>
          <w:kern w:val="0"/>
          <w:sz w:val="24"/>
          <w:szCs w:val="24"/>
        </w:rPr>
        <w:t xml:space="preserve">　　进口商品所征收的增值税由海关按商品的海关价值直接收税。其经营收入低于200万德拉姆者免征增值税。如进口商品数量和价值超过规定的限量，则征收增值税。 </w:t>
      </w:r>
    </w:p>
    <w:p w:rsidR="00C8424C" w:rsidRPr="00136C87" w:rsidRDefault="00C8424C" w:rsidP="00C8424C">
      <w:pPr>
        <w:widowControl/>
        <w:shd w:val="clear" w:color="auto" w:fill="FFFFFF"/>
        <w:spacing w:before="100" w:beforeAutospacing="1" w:after="100" w:afterAutospacing="1" w:line="420" w:lineRule="atLeast"/>
        <w:jc w:val="left"/>
        <w:rPr>
          <w:rFonts w:asciiTheme="minorEastAsia" w:hAnsiTheme="minorEastAsia" w:cs="Arial"/>
          <w:color w:val="666666"/>
          <w:kern w:val="0"/>
          <w:sz w:val="24"/>
          <w:szCs w:val="24"/>
        </w:rPr>
      </w:pPr>
      <w:r w:rsidRPr="00136C87">
        <w:rPr>
          <w:rFonts w:asciiTheme="minorEastAsia" w:hAnsiTheme="minorEastAsia" w:cs="Arial"/>
          <w:color w:val="666666"/>
          <w:kern w:val="0"/>
          <w:sz w:val="24"/>
          <w:szCs w:val="24"/>
        </w:rPr>
        <w:t xml:space="preserve">　　免征增值税的项目包括：亚出口商品及劳务；独联体国家出口到亚商品及过境外国货物；外交人员在亚购买自用商品；亚侨资金、外国和国家组织及宗教组织提供的资金及用此资金所完成的施工、合作项目；人道主义援助和慈善机构进口的商品及服务费用；在亚销售含有贵重金属矿石废料的收入及用于进一步加工该矿料或将收入上缴国库的收入；国有企业私有化所得收入及国有企业出租收入；出售农产品所得收入；城市电气运输、房费、居民使用的自来水、电力、电费及</w:t>
      </w:r>
      <w:r w:rsidRPr="00136C87">
        <w:rPr>
          <w:rFonts w:asciiTheme="minorEastAsia" w:hAnsiTheme="minorEastAsia" w:cs="Arial"/>
          <w:color w:val="666666"/>
          <w:kern w:val="0"/>
          <w:sz w:val="24"/>
          <w:szCs w:val="24"/>
        </w:rPr>
        <w:lastRenderedPageBreak/>
        <w:t xml:space="preserve">教育系统生产的自用食品；保险业务、贷款、存款及其财务结算、货币和有价证券发行及流通、出售邮票、明信片、信封、印花及国家税收服务费。赌场和游戏机经营收入，专利权、发明及许可证转让费。国家财政调拨的科研、试验、勘察及销售没收的和无主财产归国有的收入等等。 </w:t>
      </w:r>
    </w:p>
    <w:p w:rsidR="00C8424C" w:rsidRPr="00136C87" w:rsidRDefault="00C8424C" w:rsidP="00C8424C">
      <w:pPr>
        <w:widowControl/>
        <w:shd w:val="clear" w:color="auto" w:fill="FFFFFF"/>
        <w:spacing w:before="100" w:beforeAutospacing="1" w:after="100" w:afterAutospacing="1" w:line="420" w:lineRule="atLeast"/>
        <w:jc w:val="left"/>
        <w:rPr>
          <w:rFonts w:asciiTheme="minorEastAsia" w:hAnsiTheme="minorEastAsia" w:cs="Arial"/>
          <w:color w:val="666666"/>
          <w:kern w:val="0"/>
          <w:sz w:val="24"/>
          <w:szCs w:val="24"/>
        </w:rPr>
      </w:pPr>
      <w:r w:rsidRPr="00136C87">
        <w:rPr>
          <w:rFonts w:asciiTheme="minorEastAsia" w:hAnsiTheme="minorEastAsia" w:cs="Arial"/>
          <w:color w:val="666666"/>
          <w:kern w:val="0"/>
          <w:sz w:val="24"/>
          <w:szCs w:val="24"/>
        </w:rPr>
        <w:t xml:space="preserve">　　【海关税】 </w:t>
      </w:r>
    </w:p>
    <w:p w:rsidR="00C8424C" w:rsidRPr="00136C87" w:rsidRDefault="00C8424C" w:rsidP="00C8424C">
      <w:pPr>
        <w:widowControl/>
        <w:shd w:val="clear" w:color="auto" w:fill="FFFFFF"/>
        <w:spacing w:before="100" w:beforeAutospacing="1" w:after="100" w:afterAutospacing="1" w:line="420" w:lineRule="atLeast"/>
        <w:jc w:val="left"/>
        <w:rPr>
          <w:rFonts w:asciiTheme="minorEastAsia" w:hAnsiTheme="minorEastAsia" w:cs="Arial"/>
          <w:color w:val="666666"/>
          <w:kern w:val="0"/>
          <w:sz w:val="24"/>
          <w:szCs w:val="24"/>
        </w:rPr>
      </w:pPr>
      <w:r w:rsidRPr="00136C87">
        <w:rPr>
          <w:rFonts w:asciiTheme="minorEastAsia" w:hAnsiTheme="minorEastAsia" w:cs="Arial"/>
          <w:color w:val="666666"/>
          <w:kern w:val="0"/>
          <w:sz w:val="24"/>
          <w:szCs w:val="24"/>
        </w:rPr>
        <w:t xml:space="preserve">　　根据亚海关法，对进入亚境内的商品征收关税，税率为0%和10%。属于零关税的商品免征增值税，列入征收10%税率的商品在进口时还要征收20%的增值税。关税税率表所列165种商品，免征进口关税的有68种，征收10%关税的有97种。按规定属于征收增值税的商品同时要征收消费税。 </w:t>
      </w:r>
    </w:p>
    <w:p w:rsidR="00C8424C" w:rsidRPr="00136C87" w:rsidRDefault="00C8424C" w:rsidP="00C8424C">
      <w:pPr>
        <w:widowControl/>
        <w:shd w:val="clear" w:color="auto" w:fill="FFFFFF"/>
        <w:spacing w:before="100" w:beforeAutospacing="1" w:after="100" w:afterAutospacing="1" w:line="420" w:lineRule="atLeast"/>
        <w:jc w:val="left"/>
        <w:rPr>
          <w:rFonts w:asciiTheme="minorEastAsia" w:hAnsiTheme="minorEastAsia" w:cs="Arial"/>
          <w:color w:val="666666"/>
          <w:kern w:val="0"/>
          <w:sz w:val="24"/>
          <w:szCs w:val="24"/>
        </w:rPr>
      </w:pPr>
      <w:r w:rsidRPr="00136C87">
        <w:rPr>
          <w:rFonts w:asciiTheme="minorEastAsia" w:hAnsiTheme="minorEastAsia" w:cs="Arial"/>
          <w:color w:val="666666"/>
          <w:kern w:val="0"/>
          <w:sz w:val="24"/>
          <w:szCs w:val="24"/>
        </w:rPr>
        <w:t xml:space="preserve">　　免征关税的项目主要有：外方所占股份份额高于30%的合资企业进口的设备；进口国国家使用的运输工具及建筑材料；国家接受外国政府贷款项下所提供的物资；双边国际协议项下进口及协定清算业务的临时进口；国家预算内进口商品；自由贸易协定项下进口商品；人道主义援助物资及过境运输的商品等。 </w:t>
      </w:r>
    </w:p>
    <w:p w:rsidR="00C8424C" w:rsidRPr="00136C87" w:rsidRDefault="00C8424C" w:rsidP="00C8424C">
      <w:pPr>
        <w:widowControl/>
        <w:shd w:val="clear" w:color="auto" w:fill="FFFFFF"/>
        <w:spacing w:before="100" w:beforeAutospacing="1" w:after="100" w:afterAutospacing="1" w:line="420" w:lineRule="atLeast"/>
        <w:jc w:val="left"/>
        <w:rPr>
          <w:rFonts w:asciiTheme="minorEastAsia" w:hAnsiTheme="minorEastAsia" w:cs="Arial"/>
          <w:color w:val="666666"/>
          <w:kern w:val="0"/>
          <w:sz w:val="24"/>
          <w:szCs w:val="24"/>
        </w:rPr>
      </w:pPr>
      <w:r w:rsidRPr="00136C87">
        <w:rPr>
          <w:rFonts w:asciiTheme="minorEastAsia" w:hAnsiTheme="minorEastAsia" w:cs="Arial"/>
          <w:color w:val="666666"/>
          <w:kern w:val="0"/>
          <w:sz w:val="24"/>
          <w:szCs w:val="24"/>
        </w:rPr>
        <w:t xml:space="preserve">　　政府为了鼓励出口，对所有出口商品免征关税。但部分出口商品价格须接受海关监督管理：有色金属；有色金属制品；黑色金属制品；废黑色金属下脚料。 </w:t>
      </w:r>
    </w:p>
    <w:p w:rsidR="00C8424C" w:rsidRPr="00136C87" w:rsidRDefault="00C8424C" w:rsidP="00C8424C">
      <w:pPr>
        <w:widowControl/>
        <w:shd w:val="clear" w:color="auto" w:fill="FFFFFF"/>
        <w:spacing w:before="100" w:beforeAutospacing="1" w:after="100" w:afterAutospacing="1" w:line="420" w:lineRule="atLeast"/>
        <w:jc w:val="left"/>
        <w:rPr>
          <w:rFonts w:asciiTheme="minorEastAsia" w:hAnsiTheme="minorEastAsia" w:cs="Arial"/>
          <w:color w:val="666666"/>
          <w:kern w:val="0"/>
          <w:sz w:val="24"/>
          <w:szCs w:val="24"/>
        </w:rPr>
      </w:pPr>
      <w:r w:rsidRPr="00136C87">
        <w:rPr>
          <w:rFonts w:asciiTheme="minorEastAsia" w:hAnsiTheme="minorEastAsia" w:cs="Arial"/>
          <w:color w:val="666666"/>
          <w:kern w:val="0"/>
          <w:sz w:val="24"/>
          <w:szCs w:val="24"/>
        </w:rPr>
        <w:t xml:space="preserve">　　【土地税】 </w:t>
      </w:r>
    </w:p>
    <w:p w:rsidR="00C8424C" w:rsidRPr="00136C87" w:rsidRDefault="00C8424C" w:rsidP="00C8424C">
      <w:pPr>
        <w:widowControl/>
        <w:shd w:val="clear" w:color="auto" w:fill="FFFFFF"/>
        <w:spacing w:before="100" w:beforeAutospacing="1" w:after="100" w:afterAutospacing="1" w:line="420" w:lineRule="atLeast"/>
        <w:jc w:val="left"/>
        <w:rPr>
          <w:rFonts w:asciiTheme="minorEastAsia" w:hAnsiTheme="minorEastAsia" w:cs="Arial"/>
          <w:color w:val="666666"/>
          <w:kern w:val="0"/>
          <w:sz w:val="24"/>
          <w:szCs w:val="24"/>
        </w:rPr>
      </w:pPr>
      <w:r w:rsidRPr="00136C87">
        <w:rPr>
          <w:rFonts w:asciiTheme="minorEastAsia" w:hAnsiTheme="minorEastAsia" w:cs="Arial"/>
          <w:color w:val="666666"/>
          <w:kern w:val="0"/>
          <w:sz w:val="24"/>
          <w:szCs w:val="24"/>
        </w:rPr>
        <w:t xml:space="preserve">　　根据该法，使用国有土地者是土地税的纳税人。对农业用地按土地登记评估确定的纯利润实际收入征税。对非农业用地按土地登记评估的价值征收土地税。征收土地税是按纳税人使用土地年限和面积、数量征收。 </w:t>
      </w:r>
    </w:p>
    <w:p w:rsidR="00C8424C" w:rsidRPr="00136C87" w:rsidRDefault="00C8424C" w:rsidP="00C8424C">
      <w:pPr>
        <w:widowControl/>
        <w:shd w:val="clear" w:color="auto" w:fill="FFFFFF"/>
        <w:spacing w:before="100" w:beforeAutospacing="1" w:after="100" w:afterAutospacing="1" w:line="420" w:lineRule="atLeast"/>
        <w:jc w:val="left"/>
        <w:rPr>
          <w:rFonts w:asciiTheme="minorEastAsia" w:hAnsiTheme="minorEastAsia" w:cs="Arial"/>
          <w:color w:val="666666"/>
          <w:kern w:val="0"/>
          <w:sz w:val="24"/>
          <w:szCs w:val="24"/>
        </w:rPr>
      </w:pPr>
      <w:r w:rsidRPr="00136C87">
        <w:rPr>
          <w:rFonts w:asciiTheme="minorEastAsia" w:hAnsiTheme="minorEastAsia" w:cs="Arial"/>
          <w:color w:val="666666"/>
          <w:kern w:val="0"/>
          <w:sz w:val="24"/>
          <w:szCs w:val="24"/>
        </w:rPr>
        <w:t xml:space="preserve">　　土地税税率：纳税人每年应在9月1日前凭当地税务所出具的纳税单纳税。土地税分为农业用地税和非农业用地税两种。其中农业用地按不动产征税表的收入的15%征收；非农业用地则分为工业用地、交通、通讯、电视、国防、天然气管道和水利用地，按不动产征税表核定的价值征税。如，用地居民点内为1%，在其它地区为0.5%；林业基金用地，按不动产征税表废地标准平均价格1%征收；其它非农业用地，按不动产征税表确定价格1%征收。 </w:t>
      </w:r>
    </w:p>
    <w:p w:rsidR="00C8424C" w:rsidRPr="00136C87" w:rsidRDefault="00C8424C" w:rsidP="00C8424C">
      <w:pPr>
        <w:widowControl/>
        <w:shd w:val="clear" w:color="auto" w:fill="FFFFFF"/>
        <w:spacing w:before="100" w:beforeAutospacing="1" w:after="100" w:afterAutospacing="1" w:line="420" w:lineRule="atLeast"/>
        <w:jc w:val="left"/>
        <w:rPr>
          <w:rFonts w:asciiTheme="minorEastAsia" w:hAnsiTheme="minorEastAsia" w:cs="Arial"/>
          <w:color w:val="666666"/>
          <w:kern w:val="0"/>
          <w:sz w:val="24"/>
          <w:szCs w:val="24"/>
        </w:rPr>
      </w:pPr>
      <w:r w:rsidRPr="00136C87">
        <w:rPr>
          <w:rFonts w:asciiTheme="minorEastAsia" w:hAnsiTheme="minorEastAsia" w:cs="Arial"/>
          <w:color w:val="666666"/>
          <w:kern w:val="0"/>
          <w:sz w:val="24"/>
          <w:szCs w:val="24"/>
        </w:rPr>
        <w:t xml:space="preserve">　　【财产税】 </w:t>
      </w:r>
    </w:p>
    <w:p w:rsidR="00C8424C" w:rsidRPr="00136C87" w:rsidRDefault="00C8424C" w:rsidP="00C8424C">
      <w:pPr>
        <w:widowControl/>
        <w:shd w:val="clear" w:color="auto" w:fill="FFFFFF"/>
        <w:spacing w:before="100" w:beforeAutospacing="1" w:after="100" w:afterAutospacing="1" w:line="420" w:lineRule="atLeast"/>
        <w:jc w:val="left"/>
        <w:rPr>
          <w:rFonts w:asciiTheme="minorEastAsia" w:hAnsiTheme="minorEastAsia" w:cs="Arial"/>
          <w:color w:val="666666"/>
          <w:kern w:val="0"/>
          <w:sz w:val="24"/>
          <w:szCs w:val="24"/>
        </w:rPr>
      </w:pPr>
      <w:r w:rsidRPr="00136C87">
        <w:rPr>
          <w:rFonts w:asciiTheme="minorEastAsia" w:hAnsiTheme="minorEastAsia" w:cs="Arial"/>
          <w:color w:val="666666"/>
          <w:kern w:val="0"/>
          <w:sz w:val="24"/>
          <w:szCs w:val="24"/>
        </w:rPr>
        <w:lastRenderedPageBreak/>
        <w:t xml:space="preserve">　　此税是国家向财产权利主体征收的一种税收。征收财产税的对象是自然人、法人和非法人企业。 </w:t>
      </w:r>
    </w:p>
    <w:p w:rsidR="00C8424C" w:rsidRPr="00136C87" w:rsidRDefault="00C8424C" w:rsidP="00C8424C">
      <w:pPr>
        <w:widowControl/>
        <w:shd w:val="clear" w:color="auto" w:fill="FFFFFF"/>
        <w:spacing w:before="100" w:beforeAutospacing="1" w:after="100" w:afterAutospacing="1" w:line="420" w:lineRule="atLeast"/>
        <w:jc w:val="left"/>
        <w:rPr>
          <w:rFonts w:asciiTheme="minorEastAsia" w:hAnsiTheme="minorEastAsia" w:cs="Arial"/>
          <w:color w:val="666666"/>
          <w:kern w:val="0"/>
          <w:sz w:val="24"/>
          <w:szCs w:val="24"/>
        </w:rPr>
      </w:pPr>
      <w:r w:rsidRPr="00136C87">
        <w:rPr>
          <w:rFonts w:asciiTheme="minorEastAsia" w:hAnsiTheme="minorEastAsia" w:cs="Arial"/>
          <w:color w:val="666666"/>
          <w:kern w:val="0"/>
          <w:sz w:val="24"/>
          <w:szCs w:val="24"/>
        </w:rPr>
        <w:t xml:space="preserve">　　【所得税】 </w:t>
      </w:r>
    </w:p>
    <w:p w:rsidR="00C8424C" w:rsidRPr="00136C87" w:rsidRDefault="00C8424C" w:rsidP="00C8424C">
      <w:pPr>
        <w:widowControl/>
        <w:shd w:val="clear" w:color="auto" w:fill="FFFFFF"/>
        <w:spacing w:before="100" w:beforeAutospacing="1" w:after="100" w:afterAutospacing="1" w:line="420" w:lineRule="atLeast"/>
        <w:jc w:val="left"/>
        <w:rPr>
          <w:rFonts w:asciiTheme="minorEastAsia" w:hAnsiTheme="minorEastAsia" w:cs="Arial"/>
          <w:color w:val="666666"/>
          <w:kern w:val="0"/>
          <w:sz w:val="24"/>
          <w:szCs w:val="24"/>
        </w:rPr>
      </w:pPr>
      <w:r w:rsidRPr="00136C87">
        <w:rPr>
          <w:rFonts w:asciiTheme="minorEastAsia" w:hAnsiTheme="minorEastAsia" w:cs="Arial"/>
          <w:color w:val="666666"/>
          <w:kern w:val="0"/>
          <w:sz w:val="24"/>
          <w:szCs w:val="24"/>
        </w:rPr>
        <w:t xml:space="preserve">　　此法中规定自然人、居民和非居民均为所得税的纳税人。居民在亚境内所得收入须交纳所得税，对于非居民在亚收入的部分要征所得税。 </w:t>
      </w:r>
    </w:p>
    <w:p w:rsidR="00C8424C" w:rsidRPr="00136C87" w:rsidRDefault="00C8424C" w:rsidP="00C8424C">
      <w:pPr>
        <w:widowControl/>
        <w:shd w:val="clear" w:color="auto" w:fill="FFFFFF"/>
        <w:spacing w:before="100" w:beforeAutospacing="1" w:after="100" w:afterAutospacing="1" w:line="420" w:lineRule="atLeast"/>
        <w:jc w:val="left"/>
        <w:rPr>
          <w:rFonts w:asciiTheme="minorEastAsia" w:hAnsiTheme="minorEastAsia" w:cs="Arial"/>
          <w:color w:val="666666"/>
          <w:kern w:val="0"/>
          <w:sz w:val="24"/>
          <w:szCs w:val="24"/>
        </w:rPr>
      </w:pPr>
      <w:r w:rsidRPr="00136C87">
        <w:rPr>
          <w:rFonts w:asciiTheme="minorEastAsia" w:hAnsiTheme="minorEastAsia" w:cs="Arial"/>
          <w:color w:val="666666"/>
          <w:kern w:val="0"/>
          <w:sz w:val="24"/>
          <w:szCs w:val="24"/>
        </w:rPr>
        <w:t xml:space="preserve">　　征税的范围包括：自然人依据劳动合同所得工资、奖金、发明报酬、经营所得、赠与及帮助所得、租赁财产所得、入股所得、有价证券和储蓄所分红利。收入包括货币形式和实物形式；报酬包括：著作、艺术创作和翻译所得稿费，发明、发现、创造、工业样品所得报酬，竞赛所得奖金等。自然人在合资企业、外资企业、国际公司、组织、外国独资企业、银行工作收入；自然人从企业、机关、组织资金中所得收入。包括现金、有价票证、发给职工报刊书费、伙食费、医疗费、子女补助费、旅游费、疗养费、购物补贴、老工人退休一次性补贴等，均应交所得税。 </w:t>
      </w:r>
    </w:p>
    <w:p w:rsidR="00C8424C" w:rsidRPr="00136C87" w:rsidRDefault="00C8424C" w:rsidP="00C8424C">
      <w:pPr>
        <w:widowControl/>
        <w:shd w:val="clear" w:color="auto" w:fill="FFFFFF"/>
        <w:spacing w:before="100" w:beforeAutospacing="1" w:after="100" w:afterAutospacing="1" w:line="420" w:lineRule="atLeast"/>
        <w:jc w:val="left"/>
        <w:rPr>
          <w:rFonts w:asciiTheme="minorEastAsia" w:hAnsiTheme="minorEastAsia" w:cs="Arial"/>
          <w:color w:val="666666"/>
          <w:kern w:val="0"/>
          <w:sz w:val="24"/>
          <w:szCs w:val="24"/>
        </w:rPr>
      </w:pPr>
      <w:r w:rsidRPr="00136C87">
        <w:rPr>
          <w:rFonts w:asciiTheme="minorEastAsia" w:hAnsiTheme="minorEastAsia" w:cs="Arial"/>
          <w:color w:val="666666"/>
          <w:kern w:val="0"/>
          <w:sz w:val="24"/>
          <w:szCs w:val="24"/>
        </w:rPr>
        <w:t xml:space="preserve">　　下列项目免征所得税：国际机构、组织实施的社会保障和保险补助、社会资金向自然人提供的救助；退休金、赡养费、自然人所得的保险费；因执行劳动合同而致伤、死亡所得补偿；向烈、军属和残疾军人发放的临时补贴；食品及失业补贴、自然灾害等紧急状态下所提供的援助；国家公债券所得奖励金、国家债券利息和奖金、中彩所得奖品、竞赛物资奖；出售私有财产费所得，商业性经营收入除外；从自然人所得的继承费和赠与；奖学金；民族英雄、苏联英雄等。 </w:t>
      </w:r>
    </w:p>
    <w:p w:rsidR="00C8424C" w:rsidRPr="00136C87" w:rsidRDefault="00C8424C" w:rsidP="00C8424C">
      <w:pPr>
        <w:widowControl/>
        <w:shd w:val="clear" w:color="auto" w:fill="FFFFFF"/>
        <w:spacing w:before="100" w:beforeAutospacing="1" w:after="100" w:afterAutospacing="1" w:line="420" w:lineRule="atLeast"/>
        <w:jc w:val="left"/>
        <w:rPr>
          <w:rFonts w:asciiTheme="minorEastAsia" w:hAnsiTheme="minorEastAsia" w:cs="Arial"/>
          <w:color w:val="666666"/>
          <w:kern w:val="0"/>
          <w:sz w:val="24"/>
          <w:szCs w:val="24"/>
        </w:rPr>
      </w:pPr>
      <w:r w:rsidRPr="00136C87">
        <w:rPr>
          <w:rFonts w:asciiTheme="minorEastAsia" w:hAnsiTheme="minorEastAsia" w:cs="Arial"/>
          <w:color w:val="666666"/>
          <w:kern w:val="0"/>
          <w:sz w:val="24"/>
          <w:szCs w:val="24"/>
        </w:rPr>
        <w:t xml:space="preserve">　　对外国人、无国籍人征收所得税与亚公民相同。外国自然人雇主的收入、交纳给国家的社会保险金、退休金、就业金应从征税总额中扣除。其他自然人，包括外国公民，实行年申报制度。交税最后期限不得迟于次年的3月1日。从事商业活动的自然人，应在每笔收入获得一个月交纳。 </w:t>
      </w:r>
    </w:p>
    <w:p w:rsidR="00C8424C" w:rsidRPr="00136C87" w:rsidRDefault="00C8424C" w:rsidP="00C8424C">
      <w:pPr>
        <w:widowControl/>
        <w:shd w:val="clear" w:color="auto" w:fill="FFFFFF"/>
        <w:spacing w:before="100" w:beforeAutospacing="1" w:after="100" w:afterAutospacing="1" w:line="420" w:lineRule="atLeast"/>
        <w:jc w:val="left"/>
        <w:rPr>
          <w:rFonts w:asciiTheme="minorEastAsia" w:hAnsiTheme="minorEastAsia" w:cs="Arial"/>
          <w:color w:val="666666"/>
          <w:kern w:val="0"/>
          <w:sz w:val="24"/>
          <w:szCs w:val="24"/>
        </w:rPr>
      </w:pPr>
      <w:r w:rsidRPr="00136C87">
        <w:rPr>
          <w:rFonts w:asciiTheme="minorEastAsia" w:hAnsiTheme="minorEastAsia" w:cs="Arial"/>
          <w:color w:val="666666"/>
          <w:kern w:val="0"/>
          <w:sz w:val="24"/>
          <w:szCs w:val="24"/>
        </w:rPr>
        <w:t xml:space="preserve">　　【简化税】 </w:t>
      </w:r>
    </w:p>
    <w:p w:rsidR="00C8424C" w:rsidRPr="00136C87" w:rsidRDefault="00C8424C" w:rsidP="00C8424C">
      <w:pPr>
        <w:widowControl/>
        <w:shd w:val="clear" w:color="auto" w:fill="FFFFFF"/>
        <w:spacing w:before="100" w:beforeAutospacing="1" w:afterAutospacing="1" w:line="420" w:lineRule="atLeast"/>
        <w:jc w:val="left"/>
        <w:rPr>
          <w:rFonts w:asciiTheme="minorEastAsia" w:hAnsiTheme="minorEastAsia" w:cs="Arial"/>
          <w:color w:val="666666"/>
          <w:kern w:val="0"/>
          <w:sz w:val="24"/>
          <w:szCs w:val="24"/>
        </w:rPr>
      </w:pPr>
      <w:r w:rsidRPr="00136C87">
        <w:rPr>
          <w:rFonts w:asciiTheme="minorEastAsia" w:hAnsiTheme="minorEastAsia" w:cs="Arial"/>
          <w:color w:val="666666"/>
          <w:kern w:val="0"/>
          <w:sz w:val="24"/>
          <w:szCs w:val="24"/>
        </w:rPr>
        <w:t xml:space="preserve">　　这是一种替代增值税和利润税的企业活动税，属特别税制。 </w:t>
      </w:r>
    </w:p>
    <w:p w:rsidR="00C8424C" w:rsidRPr="00136C87" w:rsidRDefault="00C8424C" w:rsidP="00C8424C">
      <w:pPr>
        <w:rPr>
          <w:rFonts w:asciiTheme="minorEastAsia" w:hAnsiTheme="minorEastAsia"/>
          <w:sz w:val="24"/>
          <w:szCs w:val="24"/>
        </w:rPr>
      </w:pPr>
    </w:p>
    <w:p w:rsidR="001F74EE" w:rsidRPr="00D7272E" w:rsidRDefault="001F74EE" w:rsidP="001F74EE">
      <w:pPr>
        <w:jc w:val="center"/>
        <w:rPr>
          <w:rFonts w:asciiTheme="minorEastAsia" w:hAnsiTheme="minorEastAsia"/>
          <w:b/>
          <w:sz w:val="30"/>
          <w:szCs w:val="30"/>
        </w:rPr>
      </w:pPr>
      <w:r w:rsidRPr="00D7272E">
        <w:rPr>
          <w:b/>
          <w:sz w:val="30"/>
          <w:szCs w:val="30"/>
        </w:rPr>
        <w:t>第五节</w:t>
      </w:r>
      <w:r w:rsidRPr="00D7272E">
        <w:rPr>
          <w:rFonts w:hint="eastAsia"/>
          <w:b/>
          <w:sz w:val="30"/>
          <w:szCs w:val="30"/>
        </w:rPr>
        <w:t xml:space="preserve"> </w:t>
      </w:r>
      <w:r w:rsidRPr="00D7272E">
        <w:rPr>
          <w:b/>
          <w:sz w:val="30"/>
          <w:szCs w:val="30"/>
        </w:rPr>
        <w:t>阿塞拜疆现行税制</w:t>
      </w:r>
      <w:r w:rsidRPr="00D7272E">
        <w:rPr>
          <w:rFonts w:hint="eastAsia"/>
          <w:b/>
          <w:sz w:val="30"/>
          <w:szCs w:val="30"/>
        </w:rPr>
        <w:t>、</w:t>
      </w:r>
      <w:r w:rsidRPr="00D7272E">
        <w:rPr>
          <w:b/>
          <w:sz w:val="30"/>
          <w:szCs w:val="30"/>
        </w:rPr>
        <w:t>主要税种及税率</w:t>
      </w:r>
    </w:p>
    <w:p w:rsidR="001F74EE" w:rsidRPr="00023AF3" w:rsidRDefault="001F74EE" w:rsidP="001F74EE">
      <w:pPr>
        <w:ind w:firstLineChars="200" w:firstLine="480"/>
        <w:rPr>
          <w:rFonts w:asciiTheme="minorEastAsia" w:hAnsiTheme="minorEastAsia"/>
          <w:sz w:val="24"/>
          <w:szCs w:val="24"/>
        </w:rPr>
      </w:pPr>
      <w:r w:rsidRPr="00023AF3">
        <w:rPr>
          <w:rFonts w:asciiTheme="minorEastAsia" w:hAnsiTheme="minorEastAsia"/>
          <w:sz w:val="24"/>
          <w:szCs w:val="24"/>
        </w:rPr>
        <w:lastRenderedPageBreak/>
        <w:t xml:space="preserve">阿塞拜疆现行税制的主要法律文件是《阿塞拜疆共和国税法通则》，其最新修订版于2007年1月1日正式生效。阿塞拜疆税法通则规定，阿实行国税、自治共和国税和地方税三级税收体系。同时，根据该部法律关于特定情况下可以实行特殊税制的规定，作为一个以石油为经济支柱的国家，阿塞拜疆对在“产品分成协议”（Production Sharing Agreement，通常缩写为“PSA”）框架下在阿进行石油天然气开发的外国投资者实行特殊税制。现阶段，对在阿从事金矿、铁矿等矿产资源投资开发的外国公司，阿政府也比照执行特殊税制。 </w:t>
      </w:r>
      <w:r w:rsidRPr="00023AF3">
        <w:rPr>
          <w:rFonts w:asciiTheme="minorEastAsia" w:hAnsiTheme="minorEastAsia"/>
          <w:sz w:val="24"/>
          <w:szCs w:val="24"/>
        </w:rPr>
        <w:br/>
      </w:r>
      <w:r w:rsidRPr="00023AF3">
        <w:rPr>
          <w:rFonts w:asciiTheme="minorEastAsia" w:hAnsiTheme="minorEastAsia"/>
          <w:sz w:val="24"/>
          <w:szCs w:val="24"/>
        </w:rPr>
        <w:br/>
        <w:t xml:space="preserve">　　以下简要介绍与在阿进行投资经营活动的外资企业有关的主要税种及其税率，仅供参考。 </w:t>
      </w:r>
      <w:r w:rsidRPr="00023AF3">
        <w:rPr>
          <w:rFonts w:asciiTheme="minorEastAsia" w:hAnsiTheme="minorEastAsia"/>
          <w:sz w:val="24"/>
          <w:szCs w:val="24"/>
        </w:rPr>
        <w:br/>
      </w:r>
      <w:r w:rsidRPr="00023AF3">
        <w:rPr>
          <w:rFonts w:asciiTheme="minorEastAsia" w:hAnsiTheme="minorEastAsia"/>
          <w:sz w:val="24"/>
          <w:szCs w:val="24"/>
        </w:rPr>
        <w:br/>
        <w:t xml:space="preserve">　　</w:t>
      </w:r>
      <w:r w:rsidRPr="00D7272E">
        <w:rPr>
          <w:rFonts w:asciiTheme="minorEastAsia" w:hAnsiTheme="minorEastAsia"/>
          <w:b/>
          <w:sz w:val="24"/>
          <w:szCs w:val="24"/>
        </w:rPr>
        <w:t xml:space="preserve">一、国税税种及税率 </w:t>
      </w:r>
      <w:r w:rsidRPr="00023AF3">
        <w:rPr>
          <w:rFonts w:asciiTheme="minorEastAsia" w:hAnsiTheme="minorEastAsia"/>
          <w:sz w:val="24"/>
          <w:szCs w:val="24"/>
        </w:rPr>
        <w:br/>
      </w:r>
      <w:r w:rsidRPr="00023AF3">
        <w:rPr>
          <w:rFonts w:asciiTheme="minorEastAsia" w:hAnsiTheme="minorEastAsia"/>
          <w:sz w:val="24"/>
          <w:szCs w:val="24"/>
        </w:rPr>
        <w:br/>
        <w:t xml:space="preserve">　　阿塞拜疆的国税包括自然人所得税，法人利润税，增值税，消费税，财产税，土地税，营业税（简化税），资源开采税和道路税。 </w:t>
      </w:r>
      <w:r w:rsidRPr="00023AF3">
        <w:rPr>
          <w:rFonts w:asciiTheme="minorEastAsia" w:hAnsiTheme="minorEastAsia"/>
          <w:sz w:val="24"/>
          <w:szCs w:val="24"/>
        </w:rPr>
        <w:br/>
      </w:r>
      <w:r w:rsidRPr="00023AF3">
        <w:rPr>
          <w:rFonts w:asciiTheme="minorEastAsia" w:hAnsiTheme="minorEastAsia"/>
          <w:sz w:val="24"/>
          <w:szCs w:val="24"/>
        </w:rPr>
        <w:br/>
        <w:t xml:space="preserve">　　1，自然人所得税。征税对象为自然人（包括阿塞拜疆公民和在阿长期居留的外国公民和无国籍人士）在阿境内取得的全部收入，按年征收。税金计算方法如下： </w:t>
      </w:r>
      <w:r w:rsidRPr="00023AF3">
        <w:rPr>
          <w:rFonts w:asciiTheme="minorEastAsia" w:hAnsiTheme="minorEastAsia"/>
          <w:sz w:val="24"/>
          <w:szCs w:val="24"/>
        </w:rPr>
        <w:br/>
      </w:r>
      <w:r w:rsidRPr="00023AF3">
        <w:rPr>
          <w:rFonts w:asciiTheme="minorEastAsia" w:hAnsiTheme="minorEastAsia"/>
          <w:sz w:val="24"/>
          <w:szCs w:val="24"/>
        </w:rPr>
        <w:br/>
        <w:t xml:space="preserve">　　1.1 收入1000马纳特（AZN）以下者（含1000AZN），税率为14%； </w:t>
      </w:r>
      <w:r w:rsidRPr="00023AF3">
        <w:rPr>
          <w:rFonts w:asciiTheme="minorEastAsia" w:hAnsiTheme="minorEastAsia"/>
          <w:sz w:val="24"/>
          <w:szCs w:val="24"/>
        </w:rPr>
        <w:br/>
      </w:r>
      <w:r w:rsidRPr="00023AF3">
        <w:rPr>
          <w:rFonts w:asciiTheme="minorEastAsia" w:hAnsiTheme="minorEastAsia"/>
          <w:sz w:val="24"/>
          <w:szCs w:val="24"/>
        </w:rPr>
        <w:br/>
        <w:t xml:space="preserve">　　1.2 收入超过1000AZN者纳税金额=140AZN+超过1000 AZN的部分×35%。 </w:t>
      </w:r>
      <w:r w:rsidRPr="00023AF3">
        <w:rPr>
          <w:rFonts w:asciiTheme="minorEastAsia" w:hAnsiTheme="minorEastAsia"/>
          <w:sz w:val="24"/>
          <w:szCs w:val="24"/>
        </w:rPr>
        <w:br/>
      </w:r>
      <w:r w:rsidRPr="00023AF3">
        <w:rPr>
          <w:rFonts w:asciiTheme="minorEastAsia" w:hAnsiTheme="minorEastAsia"/>
          <w:sz w:val="24"/>
          <w:szCs w:val="24"/>
        </w:rPr>
        <w:br/>
        <w:t xml:space="preserve">　　2，法人利润税。在阿正式注册的法人企业（含外资企业）在阿境内的经营收入为征税对象，税率为扣除增值税和消费税后企业收入总额的22%，按年征收。 </w:t>
      </w:r>
      <w:r w:rsidRPr="00023AF3">
        <w:rPr>
          <w:rFonts w:asciiTheme="minorEastAsia" w:hAnsiTheme="minorEastAsia"/>
          <w:sz w:val="24"/>
          <w:szCs w:val="24"/>
        </w:rPr>
        <w:br/>
      </w:r>
      <w:r w:rsidRPr="00023AF3">
        <w:rPr>
          <w:rFonts w:asciiTheme="minorEastAsia" w:hAnsiTheme="minorEastAsia"/>
          <w:sz w:val="24"/>
          <w:szCs w:val="24"/>
        </w:rPr>
        <w:br/>
        <w:t xml:space="preserve">　　员工总数中残疾人过半的社会福利企业减半征税。 </w:t>
      </w:r>
      <w:r w:rsidRPr="00023AF3">
        <w:rPr>
          <w:rFonts w:asciiTheme="minorEastAsia" w:hAnsiTheme="minorEastAsia"/>
          <w:sz w:val="24"/>
          <w:szCs w:val="24"/>
        </w:rPr>
        <w:br/>
      </w:r>
      <w:r w:rsidRPr="00023AF3">
        <w:rPr>
          <w:rFonts w:asciiTheme="minorEastAsia" w:hAnsiTheme="minorEastAsia"/>
          <w:sz w:val="24"/>
          <w:szCs w:val="24"/>
        </w:rPr>
        <w:br/>
        <w:t xml:space="preserve">　　3，增值税。征税对象为在阿境内生产的商品（工程、服务）和进口到阿境内的商品（工程、服务）。计税基础为应税对象的申报价值，税率18%。 </w:t>
      </w:r>
      <w:r w:rsidRPr="00023AF3">
        <w:rPr>
          <w:rFonts w:asciiTheme="minorEastAsia" w:hAnsiTheme="minorEastAsia"/>
          <w:sz w:val="24"/>
          <w:szCs w:val="24"/>
        </w:rPr>
        <w:br/>
      </w:r>
      <w:r w:rsidRPr="00023AF3">
        <w:rPr>
          <w:rFonts w:asciiTheme="minorEastAsia" w:hAnsiTheme="minorEastAsia"/>
          <w:sz w:val="24"/>
          <w:szCs w:val="24"/>
        </w:rPr>
        <w:br/>
        <w:t xml:space="preserve">　　阿塞拜疆法律规定的特殊情况可免征增值税（如：在PSA协议项下在阿从事矿产资源开发的外资企业可免缴增值税）。阿政府不定期地对免征增值税的进口商品名录进行调整。 </w:t>
      </w:r>
      <w:r w:rsidRPr="00023AF3">
        <w:rPr>
          <w:rFonts w:asciiTheme="minorEastAsia" w:hAnsiTheme="minorEastAsia"/>
          <w:sz w:val="24"/>
          <w:szCs w:val="24"/>
        </w:rPr>
        <w:br/>
      </w:r>
      <w:r w:rsidRPr="00023AF3">
        <w:rPr>
          <w:rFonts w:asciiTheme="minorEastAsia" w:hAnsiTheme="minorEastAsia"/>
          <w:sz w:val="24"/>
          <w:szCs w:val="24"/>
        </w:rPr>
        <w:br/>
        <w:t xml:space="preserve">　　4，消费税。征税对象为在阿境内生产的、以及从国外进口的（包括阿海关监管下在特定场所生产的）法定应税商品。阿法律规定的特殊情况下可免征消费税，或退税（如转口贸易、利用应缴纳消费税的原材料商品进行其他消费税商品的生产等）。 </w:t>
      </w:r>
      <w:r w:rsidRPr="00023AF3">
        <w:rPr>
          <w:rFonts w:asciiTheme="minorEastAsia" w:hAnsiTheme="minorEastAsia"/>
          <w:sz w:val="24"/>
          <w:szCs w:val="24"/>
        </w:rPr>
        <w:br/>
      </w:r>
      <w:r w:rsidRPr="00023AF3">
        <w:rPr>
          <w:rFonts w:asciiTheme="minorEastAsia" w:hAnsiTheme="minorEastAsia"/>
          <w:sz w:val="24"/>
          <w:szCs w:val="24"/>
        </w:rPr>
        <w:br/>
        <w:t xml:space="preserve">　　阿政府主管部门根据具体情况对税率进行不定期调整。2007年1月1日起征收消费税的商品及税率如下： </w:t>
      </w:r>
      <w:r w:rsidRPr="00023AF3">
        <w:rPr>
          <w:rFonts w:asciiTheme="minorEastAsia" w:hAnsiTheme="minorEastAsia"/>
          <w:sz w:val="24"/>
          <w:szCs w:val="24"/>
        </w:rPr>
        <w:br/>
      </w:r>
      <w:r w:rsidRPr="00023AF3">
        <w:rPr>
          <w:rFonts w:asciiTheme="minorEastAsia" w:hAnsiTheme="minorEastAsia"/>
          <w:sz w:val="24"/>
          <w:szCs w:val="24"/>
        </w:rPr>
        <w:br/>
      </w:r>
      <w:r w:rsidRPr="00023AF3">
        <w:rPr>
          <w:rFonts w:asciiTheme="minorEastAsia" w:hAnsiTheme="minorEastAsia"/>
          <w:sz w:val="24"/>
          <w:szCs w:val="24"/>
        </w:rPr>
        <w:lastRenderedPageBreak/>
        <w:t xml:space="preserve">　　4.1酒精类商品。食用酒精税率为0.8AZN/1升；伏特加等烈性酒—0.5AZN/1升；啤酒—0.08 AZN/1升；其他酒精饮料（葡萄酒、香槟、白兰地）—0.1 或0.2 AZN/1升。 </w:t>
      </w:r>
      <w:r w:rsidRPr="00023AF3">
        <w:rPr>
          <w:rFonts w:asciiTheme="minorEastAsia" w:hAnsiTheme="minorEastAsia"/>
          <w:sz w:val="24"/>
          <w:szCs w:val="24"/>
        </w:rPr>
        <w:br/>
      </w:r>
      <w:r w:rsidRPr="00023AF3">
        <w:rPr>
          <w:rFonts w:asciiTheme="minorEastAsia" w:hAnsiTheme="minorEastAsia"/>
          <w:sz w:val="24"/>
          <w:szCs w:val="24"/>
        </w:rPr>
        <w:br/>
        <w:t xml:space="preserve">　　4.2 烟草制品。实行统一税率，一律为申报价值的12.5%。 </w:t>
      </w:r>
      <w:r w:rsidRPr="00023AF3">
        <w:rPr>
          <w:rFonts w:asciiTheme="minorEastAsia" w:hAnsiTheme="minorEastAsia"/>
          <w:sz w:val="24"/>
          <w:szCs w:val="24"/>
        </w:rPr>
        <w:br/>
      </w:r>
      <w:r w:rsidRPr="00023AF3">
        <w:rPr>
          <w:rFonts w:asciiTheme="minorEastAsia" w:hAnsiTheme="minorEastAsia"/>
          <w:sz w:val="24"/>
          <w:szCs w:val="24"/>
        </w:rPr>
        <w:br/>
        <w:t xml:space="preserve">　　4.3 石油加工产品。实行从重税。根据产品的不同品种，每吨征收1-250美元不等。如特种汽油、航空汽油、轻柴油等产品，每吨仅征收1美元消费税。 </w:t>
      </w:r>
      <w:r w:rsidRPr="00023AF3">
        <w:rPr>
          <w:rFonts w:asciiTheme="minorEastAsia" w:hAnsiTheme="minorEastAsia"/>
          <w:sz w:val="24"/>
          <w:szCs w:val="24"/>
        </w:rPr>
        <w:br/>
      </w:r>
      <w:r w:rsidRPr="00023AF3">
        <w:rPr>
          <w:rFonts w:asciiTheme="minorEastAsia" w:hAnsiTheme="minorEastAsia"/>
          <w:sz w:val="24"/>
          <w:szCs w:val="24"/>
        </w:rPr>
        <w:br/>
        <w:t xml:space="preserve">　　4.4 轿车（不含装有专门标志和设备的特种用途车）。根据征税对象的发动机排量（立方厘米）计算应纳税金： </w:t>
      </w:r>
      <w:r w:rsidRPr="00023AF3">
        <w:rPr>
          <w:rFonts w:asciiTheme="minorEastAsia" w:hAnsiTheme="minorEastAsia"/>
          <w:sz w:val="24"/>
          <w:szCs w:val="24"/>
        </w:rPr>
        <w:br/>
      </w:r>
      <w:r w:rsidRPr="00023AF3">
        <w:rPr>
          <w:rFonts w:asciiTheme="minorEastAsia" w:hAnsiTheme="minorEastAsia"/>
          <w:sz w:val="24"/>
          <w:szCs w:val="24"/>
        </w:rPr>
        <w:br/>
        <w:t xml:space="preserve">　　发动机排量2000立方厘米（cm3）以下者，税率为0.15AZN/1cm3； </w:t>
      </w:r>
      <w:r w:rsidRPr="00023AF3">
        <w:rPr>
          <w:rFonts w:asciiTheme="minorEastAsia" w:hAnsiTheme="minorEastAsia"/>
          <w:sz w:val="24"/>
          <w:szCs w:val="24"/>
        </w:rPr>
        <w:br/>
      </w:r>
      <w:r w:rsidRPr="00023AF3">
        <w:rPr>
          <w:rFonts w:asciiTheme="minorEastAsia" w:hAnsiTheme="minorEastAsia"/>
          <w:sz w:val="24"/>
          <w:szCs w:val="24"/>
        </w:rPr>
        <w:br/>
        <w:t xml:space="preserve">　　3000 cm3以下者：300AZN+1AZN×（发动机排量-2001 cm3）； </w:t>
      </w:r>
      <w:r w:rsidRPr="00023AF3">
        <w:rPr>
          <w:rFonts w:asciiTheme="minorEastAsia" w:hAnsiTheme="minorEastAsia"/>
          <w:sz w:val="24"/>
          <w:szCs w:val="24"/>
        </w:rPr>
        <w:br/>
      </w:r>
      <w:r w:rsidRPr="00023AF3">
        <w:rPr>
          <w:rFonts w:asciiTheme="minorEastAsia" w:hAnsiTheme="minorEastAsia"/>
          <w:sz w:val="24"/>
          <w:szCs w:val="24"/>
        </w:rPr>
        <w:br/>
        <w:t xml:space="preserve">　　4000 cm3以下者：1300AZN+2AZN×（发动机排量-3001 cm3）； </w:t>
      </w:r>
      <w:r w:rsidRPr="00023AF3">
        <w:rPr>
          <w:rFonts w:asciiTheme="minorEastAsia" w:hAnsiTheme="minorEastAsia"/>
          <w:sz w:val="24"/>
          <w:szCs w:val="24"/>
        </w:rPr>
        <w:br/>
      </w:r>
      <w:r w:rsidRPr="00023AF3">
        <w:rPr>
          <w:rFonts w:asciiTheme="minorEastAsia" w:hAnsiTheme="minorEastAsia"/>
          <w:sz w:val="24"/>
          <w:szCs w:val="24"/>
        </w:rPr>
        <w:br/>
        <w:t xml:space="preserve">　　4000 cm3以上者：3300AZN + 4AZN×超过4000cm3的发动机排量； </w:t>
      </w:r>
      <w:r w:rsidRPr="00023AF3">
        <w:rPr>
          <w:rFonts w:asciiTheme="minorEastAsia" w:hAnsiTheme="minorEastAsia"/>
          <w:sz w:val="24"/>
          <w:szCs w:val="24"/>
        </w:rPr>
        <w:br/>
      </w:r>
      <w:r w:rsidRPr="00023AF3">
        <w:rPr>
          <w:rFonts w:asciiTheme="minorEastAsia" w:hAnsiTheme="minorEastAsia"/>
          <w:sz w:val="24"/>
          <w:szCs w:val="24"/>
        </w:rPr>
        <w:br/>
        <w:t xml:space="preserve">　　4.5 游艇。休闲或体育运动用的快艇，以及其他同样用途的水上浮游工具，税率为1AZN/1cm3。 </w:t>
      </w:r>
      <w:r w:rsidRPr="00023AF3">
        <w:rPr>
          <w:rFonts w:asciiTheme="minorEastAsia" w:hAnsiTheme="minorEastAsia"/>
          <w:sz w:val="24"/>
          <w:szCs w:val="24"/>
        </w:rPr>
        <w:br/>
      </w:r>
      <w:r w:rsidRPr="00023AF3">
        <w:rPr>
          <w:rFonts w:asciiTheme="minorEastAsia" w:hAnsiTheme="minorEastAsia"/>
          <w:sz w:val="24"/>
          <w:szCs w:val="24"/>
        </w:rPr>
        <w:br/>
        <w:t xml:space="preserve">　　5，财产税。按年征收。征税对象为位于阿境内的私有建筑物及其附属部分（房产）；属于常驻居民（自然人）私有的航空器和水上交通工具；企业（包括外资企业驻阿代表机构）账面固定资产的年平均价值。自然人房产税和私有交通工具税属地税征收范围。 </w:t>
      </w:r>
      <w:r w:rsidRPr="00023AF3">
        <w:rPr>
          <w:rFonts w:asciiTheme="minorEastAsia" w:hAnsiTheme="minorEastAsia"/>
          <w:sz w:val="24"/>
          <w:szCs w:val="24"/>
        </w:rPr>
        <w:br/>
      </w:r>
      <w:r w:rsidRPr="00023AF3">
        <w:rPr>
          <w:rFonts w:asciiTheme="minorEastAsia" w:hAnsiTheme="minorEastAsia"/>
          <w:sz w:val="24"/>
          <w:szCs w:val="24"/>
        </w:rPr>
        <w:br/>
        <w:t xml:space="preserve">　　5.1自然人房产税：房产价值不足5000AZN者免税；价值5000AZN以上者税率为该房产总价值的0.1%。 </w:t>
      </w:r>
      <w:r w:rsidRPr="00023AF3">
        <w:rPr>
          <w:rFonts w:asciiTheme="minorEastAsia" w:hAnsiTheme="minorEastAsia"/>
          <w:sz w:val="24"/>
          <w:szCs w:val="24"/>
        </w:rPr>
        <w:br/>
      </w:r>
      <w:r w:rsidRPr="00023AF3">
        <w:rPr>
          <w:rFonts w:asciiTheme="minorEastAsia" w:hAnsiTheme="minorEastAsia"/>
          <w:sz w:val="24"/>
          <w:szCs w:val="24"/>
        </w:rPr>
        <w:br/>
        <w:t xml:space="preserve">　　5.2 航空器和水上交通工具根据发动机容量计税。税率为：0.02AZN/1cm3;无发动机的航空器和水上交通工具税率为该商品市场价格的1%； </w:t>
      </w:r>
      <w:r w:rsidRPr="00023AF3">
        <w:rPr>
          <w:rFonts w:asciiTheme="minorEastAsia" w:hAnsiTheme="minorEastAsia"/>
          <w:sz w:val="24"/>
          <w:szCs w:val="24"/>
        </w:rPr>
        <w:br/>
      </w:r>
      <w:r w:rsidRPr="00023AF3">
        <w:rPr>
          <w:rFonts w:asciiTheme="minorEastAsia" w:hAnsiTheme="minorEastAsia"/>
          <w:sz w:val="24"/>
          <w:szCs w:val="24"/>
        </w:rPr>
        <w:br/>
        <w:t xml:space="preserve">　　5.3 企业固定资产税的税率为应税资产年均残值（纳税年度年初与年尾残值的平均值）的1%。 </w:t>
      </w:r>
      <w:r w:rsidRPr="00023AF3">
        <w:rPr>
          <w:rFonts w:asciiTheme="minorEastAsia" w:hAnsiTheme="minorEastAsia"/>
          <w:sz w:val="24"/>
          <w:szCs w:val="24"/>
        </w:rPr>
        <w:br/>
      </w:r>
      <w:r w:rsidRPr="00023AF3">
        <w:rPr>
          <w:rFonts w:asciiTheme="minorEastAsia" w:hAnsiTheme="minorEastAsia"/>
          <w:sz w:val="24"/>
          <w:szCs w:val="24"/>
        </w:rPr>
        <w:br/>
        <w:t xml:space="preserve">　　6，土地税。按年征收，在阿境内拥有或租用土地的自然人或企业均须缴纳。外国法人和自然人、无国籍人士在阿不能取得土地所有权，但可以取得土地租用权。自然人土地税属地税征收范围。 </w:t>
      </w:r>
      <w:r w:rsidRPr="00023AF3">
        <w:rPr>
          <w:rFonts w:asciiTheme="minorEastAsia" w:hAnsiTheme="minorEastAsia"/>
          <w:sz w:val="24"/>
          <w:szCs w:val="24"/>
        </w:rPr>
        <w:br/>
      </w:r>
      <w:r w:rsidRPr="00023AF3">
        <w:rPr>
          <w:rFonts w:asciiTheme="minorEastAsia" w:hAnsiTheme="minorEastAsia"/>
          <w:sz w:val="24"/>
          <w:szCs w:val="24"/>
        </w:rPr>
        <w:br/>
        <w:t xml:space="preserve">　　6.1 农用土地税。阿国家主管部门根据全国各地土地的具体用途、地理位置和土质等因素制订出相应的地块标准等级系数。每个标准系数征收0.06马纳特。 </w:t>
      </w:r>
      <w:r w:rsidRPr="00023AF3">
        <w:rPr>
          <w:rFonts w:asciiTheme="minorEastAsia" w:hAnsiTheme="minorEastAsia"/>
          <w:sz w:val="24"/>
          <w:szCs w:val="24"/>
        </w:rPr>
        <w:br/>
      </w:r>
      <w:r w:rsidRPr="00023AF3">
        <w:rPr>
          <w:rFonts w:asciiTheme="minorEastAsia" w:hAnsiTheme="minorEastAsia"/>
          <w:sz w:val="24"/>
          <w:szCs w:val="24"/>
        </w:rPr>
        <w:br/>
      </w:r>
      <w:r w:rsidRPr="00023AF3">
        <w:rPr>
          <w:rFonts w:asciiTheme="minorEastAsia" w:hAnsiTheme="minorEastAsia"/>
          <w:sz w:val="24"/>
          <w:szCs w:val="24"/>
        </w:rPr>
        <w:lastRenderedPageBreak/>
        <w:t xml:space="preserve">　　6.2 工业、建筑、交通、通讯、商业服务及其他特殊用途土地的税率： </w:t>
      </w:r>
      <w:r w:rsidRPr="00023AF3">
        <w:rPr>
          <w:rFonts w:asciiTheme="minorEastAsia" w:hAnsiTheme="minorEastAsia"/>
          <w:sz w:val="24"/>
          <w:szCs w:val="24"/>
        </w:rPr>
        <w:br/>
      </w:r>
      <w:r w:rsidRPr="00023AF3">
        <w:rPr>
          <w:rFonts w:asciiTheme="minorEastAsia" w:hAnsiTheme="minorEastAsia"/>
          <w:sz w:val="24"/>
          <w:szCs w:val="24"/>
        </w:rPr>
        <w:br/>
        <w:t xml:space="preserve">　　巴库市及周边辖区 ─ 10AZN/100平方米; </w:t>
      </w:r>
      <w:r w:rsidRPr="00023AF3">
        <w:rPr>
          <w:rFonts w:asciiTheme="minorEastAsia" w:hAnsiTheme="minorEastAsia"/>
          <w:sz w:val="24"/>
          <w:szCs w:val="24"/>
        </w:rPr>
        <w:br/>
      </w:r>
      <w:r w:rsidRPr="00023AF3">
        <w:rPr>
          <w:rFonts w:asciiTheme="minorEastAsia" w:hAnsiTheme="minorEastAsia"/>
          <w:sz w:val="24"/>
          <w:szCs w:val="24"/>
        </w:rPr>
        <w:br/>
        <w:t xml:space="preserve">　　占贾、苏姆盖特和阿布歇隆行政区 ─ 8AZN/100平方米； </w:t>
      </w:r>
      <w:r w:rsidRPr="00023AF3">
        <w:rPr>
          <w:rFonts w:asciiTheme="minorEastAsia" w:hAnsiTheme="minorEastAsia"/>
          <w:sz w:val="24"/>
          <w:szCs w:val="24"/>
        </w:rPr>
        <w:br/>
      </w:r>
      <w:r w:rsidRPr="00023AF3">
        <w:rPr>
          <w:rFonts w:asciiTheme="minorEastAsia" w:hAnsiTheme="minorEastAsia"/>
          <w:sz w:val="24"/>
          <w:szCs w:val="24"/>
        </w:rPr>
        <w:br/>
        <w:t xml:space="preserve">　　其他城市（不含各行政区的直辖市）和行政区中心城镇 ─ 4AZN/100平方米； </w:t>
      </w:r>
      <w:r w:rsidRPr="00023AF3">
        <w:rPr>
          <w:rFonts w:asciiTheme="minorEastAsia" w:hAnsiTheme="minorEastAsia"/>
          <w:sz w:val="24"/>
          <w:szCs w:val="24"/>
        </w:rPr>
        <w:br/>
      </w:r>
      <w:r w:rsidRPr="00023AF3">
        <w:rPr>
          <w:rFonts w:asciiTheme="minorEastAsia" w:hAnsiTheme="minorEastAsia"/>
          <w:sz w:val="24"/>
          <w:szCs w:val="24"/>
        </w:rPr>
        <w:br/>
        <w:t xml:space="preserve">　　各行政区直辖的市、镇、村（巴库、占贾、苏姆盖特和阿布歇隆区除外）─ 2AZN/100平方米； </w:t>
      </w:r>
      <w:r w:rsidRPr="00023AF3">
        <w:rPr>
          <w:rFonts w:asciiTheme="minorEastAsia" w:hAnsiTheme="minorEastAsia"/>
          <w:sz w:val="24"/>
          <w:szCs w:val="24"/>
        </w:rPr>
        <w:br/>
      </w:r>
      <w:r w:rsidRPr="00023AF3">
        <w:rPr>
          <w:rFonts w:asciiTheme="minorEastAsia" w:hAnsiTheme="minorEastAsia"/>
          <w:sz w:val="24"/>
          <w:szCs w:val="24"/>
        </w:rPr>
        <w:br/>
        <w:t xml:space="preserve">　　6.3 居民住宅用地和自建房用地税率： </w:t>
      </w:r>
      <w:r w:rsidRPr="00023AF3">
        <w:rPr>
          <w:rFonts w:asciiTheme="minorEastAsia" w:hAnsiTheme="minorEastAsia"/>
          <w:sz w:val="24"/>
          <w:szCs w:val="24"/>
        </w:rPr>
        <w:br/>
      </w:r>
      <w:r w:rsidRPr="00023AF3">
        <w:rPr>
          <w:rFonts w:asciiTheme="minorEastAsia" w:hAnsiTheme="minorEastAsia"/>
          <w:sz w:val="24"/>
          <w:szCs w:val="24"/>
        </w:rPr>
        <w:br/>
        <w:t xml:space="preserve">　　巴库市及周边辖区 ─ 0.6AZN/100平方米； </w:t>
      </w:r>
      <w:r w:rsidRPr="00023AF3">
        <w:rPr>
          <w:rFonts w:asciiTheme="minorEastAsia" w:hAnsiTheme="minorEastAsia"/>
          <w:sz w:val="24"/>
          <w:szCs w:val="24"/>
        </w:rPr>
        <w:br/>
      </w:r>
      <w:r w:rsidRPr="00023AF3">
        <w:rPr>
          <w:rFonts w:asciiTheme="minorEastAsia" w:hAnsiTheme="minorEastAsia"/>
          <w:sz w:val="24"/>
          <w:szCs w:val="24"/>
        </w:rPr>
        <w:br/>
        <w:t xml:space="preserve">　　占贾、苏姆盖特和阿布歇隆行政区─0.5AZN/100平方米； </w:t>
      </w:r>
      <w:r w:rsidRPr="00023AF3">
        <w:rPr>
          <w:rFonts w:asciiTheme="minorEastAsia" w:hAnsiTheme="minorEastAsia"/>
          <w:sz w:val="24"/>
          <w:szCs w:val="24"/>
        </w:rPr>
        <w:br/>
      </w:r>
      <w:r w:rsidRPr="00023AF3">
        <w:rPr>
          <w:rFonts w:asciiTheme="minorEastAsia" w:hAnsiTheme="minorEastAsia"/>
          <w:sz w:val="24"/>
          <w:szCs w:val="24"/>
        </w:rPr>
        <w:br/>
        <w:t xml:space="preserve">　　其他城市（除各行政区的直辖市）和行政区中心城镇─0.3AZN/100平方米； </w:t>
      </w:r>
      <w:r w:rsidRPr="00023AF3">
        <w:rPr>
          <w:rFonts w:asciiTheme="minorEastAsia" w:hAnsiTheme="minorEastAsia"/>
          <w:sz w:val="24"/>
          <w:szCs w:val="24"/>
        </w:rPr>
        <w:br/>
      </w:r>
      <w:r w:rsidRPr="00023AF3">
        <w:rPr>
          <w:rFonts w:asciiTheme="minorEastAsia" w:hAnsiTheme="minorEastAsia"/>
          <w:sz w:val="24"/>
          <w:szCs w:val="24"/>
        </w:rPr>
        <w:br/>
        <w:t xml:space="preserve">　　各行政区直辖的市、镇、村（巴库、占贾、苏姆盖特和阿布歇隆区除外）─ 0.1AZN/100平方米。 </w:t>
      </w:r>
      <w:r w:rsidRPr="00023AF3">
        <w:rPr>
          <w:rFonts w:asciiTheme="minorEastAsia" w:hAnsiTheme="minorEastAsia"/>
          <w:sz w:val="24"/>
          <w:szCs w:val="24"/>
        </w:rPr>
        <w:br/>
      </w:r>
      <w:r w:rsidRPr="00023AF3">
        <w:rPr>
          <w:rFonts w:asciiTheme="minorEastAsia" w:hAnsiTheme="minorEastAsia"/>
          <w:sz w:val="24"/>
          <w:szCs w:val="24"/>
        </w:rPr>
        <w:br/>
        <w:t xml:space="preserve">　　7，营业税（简化税）。未进行企业法人增值税登记，但从事经营活动的企业和个人，其经营活动的收入应缴纳营业税（简化税）。按月征收。基本税率如下： </w:t>
      </w:r>
      <w:r w:rsidRPr="00023AF3">
        <w:rPr>
          <w:rFonts w:asciiTheme="minorEastAsia" w:hAnsiTheme="minorEastAsia"/>
          <w:sz w:val="24"/>
          <w:szCs w:val="24"/>
        </w:rPr>
        <w:br/>
      </w:r>
      <w:r w:rsidRPr="00023AF3">
        <w:rPr>
          <w:rFonts w:asciiTheme="minorEastAsia" w:hAnsiTheme="minorEastAsia"/>
          <w:sz w:val="24"/>
          <w:szCs w:val="24"/>
        </w:rPr>
        <w:br/>
        <w:t xml:space="preserve">　　7.1 客运行业。13座以下“小公共”月营业税为1.8AZN/辆；13-31座者，起征点为21.6AZN/辆/月，每增加一个座位多征收0.5AZN；载客量31座以上者，起征点为30.6AZN/辆/月，每增加一个座位多征收0.3AZN。出租车的月营业税为9AZN/辆。 </w:t>
      </w:r>
      <w:r w:rsidRPr="00023AF3">
        <w:rPr>
          <w:rFonts w:asciiTheme="minorEastAsia" w:hAnsiTheme="minorEastAsia"/>
          <w:sz w:val="24"/>
          <w:szCs w:val="24"/>
        </w:rPr>
        <w:br/>
      </w:r>
      <w:r w:rsidRPr="00023AF3">
        <w:rPr>
          <w:rFonts w:asciiTheme="minorEastAsia" w:hAnsiTheme="minorEastAsia"/>
          <w:sz w:val="24"/>
          <w:szCs w:val="24"/>
        </w:rPr>
        <w:br/>
        <w:t xml:space="preserve">　　7.2 货运行业。根据载重量按月征收，每吨1AZN。 </w:t>
      </w:r>
      <w:r w:rsidRPr="00023AF3">
        <w:rPr>
          <w:rFonts w:asciiTheme="minorEastAsia" w:hAnsiTheme="minorEastAsia"/>
          <w:sz w:val="24"/>
          <w:szCs w:val="24"/>
        </w:rPr>
        <w:br/>
      </w:r>
      <w:r w:rsidRPr="00023AF3">
        <w:rPr>
          <w:rFonts w:asciiTheme="minorEastAsia" w:hAnsiTheme="minorEastAsia"/>
          <w:sz w:val="24"/>
          <w:szCs w:val="24"/>
        </w:rPr>
        <w:br/>
        <w:t xml:space="preserve">　　7.3 其他商业、服务行业。巴库市-- 4%；其他城市和地区、纳希切万自治共和国-- 2%。计税基础为纳税人的月营业额。 </w:t>
      </w:r>
      <w:r w:rsidRPr="00023AF3">
        <w:rPr>
          <w:rFonts w:asciiTheme="minorEastAsia" w:hAnsiTheme="minorEastAsia"/>
          <w:sz w:val="24"/>
          <w:szCs w:val="24"/>
        </w:rPr>
        <w:br/>
      </w:r>
      <w:r w:rsidRPr="00023AF3">
        <w:rPr>
          <w:rFonts w:asciiTheme="minorEastAsia" w:hAnsiTheme="minorEastAsia"/>
          <w:sz w:val="24"/>
          <w:szCs w:val="24"/>
        </w:rPr>
        <w:br/>
        <w:t xml:space="preserve">　　8，资源开采税。适用于在阿境内（包括阿属里海大陆架）从事矿产资源开采的企业和个人，税率因矿产资源的种类不同而有所区别。以实际发生的开采为计税和征税的基础。建筑材料属地税征收范围。 </w:t>
      </w:r>
      <w:r w:rsidRPr="00023AF3">
        <w:rPr>
          <w:rFonts w:asciiTheme="minorEastAsia" w:hAnsiTheme="minorEastAsia"/>
          <w:sz w:val="24"/>
          <w:szCs w:val="24"/>
        </w:rPr>
        <w:br/>
      </w:r>
      <w:r w:rsidRPr="00023AF3">
        <w:rPr>
          <w:rFonts w:asciiTheme="minorEastAsia" w:hAnsiTheme="minorEastAsia"/>
          <w:sz w:val="24"/>
          <w:szCs w:val="24"/>
        </w:rPr>
        <w:br/>
        <w:t xml:space="preserve">　　8.1 以下资源产品根据在阿国内的批发价格计算应纳税金： </w:t>
      </w:r>
      <w:r w:rsidRPr="00023AF3">
        <w:rPr>
          <w:rFonts w:asciiTheme="minorEastAsia" w:hAnsiTheme="minorEastAsia"/>
          <w:sz w:val="24"/>
          <w:szCs w:val="24"/>
        </w:rPr>
        <w:br/>
      </w:r>
      <w:r w:rsidRPr="00023AF3">
        <w:rPr>
          <w:rFonts w:asciiTheme="minorEastAsia" w:hAnsiTheme="minorEastAsia"/>
          <w:sz w:val="24"/>
          <w:szCs w:val="24"/>
        </w:rPr>
        <w:br/>
        <w:t xml:space="preserve">　　原油 – 26%；天然气20%；各种金属矿石3%。 </w:t>
      </w:r>
      <w:r w:rsidRPr="00023AF3">
        <w:rPr>
          <w:rFonts w:asciiTheme="minorEastAsia" w:hAnsiTheme="minorEastAsia"/>
          <w:sz w:val="24"/>
          <w:szCs w:val="24"/>
        </w:rPr>
        <w:br/>
      </w:r>
      <w:r w:rsidRPr="00023AF3">
        <w:rPr>
          <w:rFonts w:asciiTheme="minorEastAsia" w:hAnsiTheme="minorEastAsia"/>
          <w:sz w:val="24"/>
          <w:szCs w:val="24"/>
        </w:rPr>
        <w:br/>
      </w:r>
      <w:r w:rsidRPr="00023AF3">
        <w:rPr>
          <w:rFonts w:asciiTheme="minorEastAsia" w:hAnsiTheme="minorEastAsia"/>
          <w:sz w:val="24"/>
          <w:szCs w:val="24"/>
        </w:rPr>
        <w:lastRenderedPageBreak/>
        <w:t xml:space="preserve">　　8.2 以下非金属矿按产品体积（立方米）计算税金： </w:t>
      </w:r>
      <w:r w:rsidRPr="00023AF3">
        <w:rPr>
          <w:rFonts w:asciiTheme="minorEastAsia" w:hAnsiTheme="minorEastAsia"/>
          <w:sz w:val="24"/>
          <w:szCs w:val="24"/>
        </w:rPr>
        <w:br/>
      </w:r>
      <w:r w:rsidRPr="00023AF3">
        <w:rPr>
          <w:rFonts w:asciiTheme="minorEastAsia" w:hAnsiTheme="minorEastAsia"/>
          <w:sz w:val="24"/>
          <w:szCs w:val="24"/>
        </w:rPr>
        <w:br/>
        <w:t xml:space="preserve">　　沸石、重晶石、碎石料、膨润土、火山灰、陶土、制砖粘土、石英砂、建筑砂石、水泥原料、含碘水资源等 ─ 每立方米税率为0.5AZN； </w:t>
      </w:r>
      <w:r w:rsidRPr="00023AF3">
        <w:rPr>
          <w:rFonts w:asciiTheme="minorEastAsia" w:hAnsiTheme="minorEastAsia"/>
          <w:sz w:val="24"/>
          <w:szCs w:val="24"/>
        </w:rPr>
        <w:br/>
      </w:r>
      <w:r w:rsidRPr="00023AF3">
        <w:rPr>
          <w:rFonts w:asciiTheme="minorEastAsia" w:hAnsiTheme="minorEastAsia"/>
          <w:sz w:val="24"/>
          <w:szCs w:val="24"/>
        </w:rPr>
        <w:br/>
        <w:t xml:space="preserve">　　装饰用石材（大理石、辉长岩、火山岩、石灰岩等）每立方米1AZN；贵重或半贵重装饰用石材，岩盐─ 4AZN/1立方米；溴化碘水─0.02AZN/1立方米；矿泉水─6AZN/1立方米。 </w:t>
      </w:r>
      <w:r w:rsidRPr="00023AF3">
        <w:rPr>
          <w:rFonts w:asciiTheme="minorEastAsia" w:hAnsiTheme="minorEastAsia"/>
          <w:sz w:val="24"/>
          <w:szCs w:val="24"/>
        </w:rPr>
        <w:br/>
      </w:r>
      <w:r w:rsidRPr="00023AF3">
        <w:rPr>
          <w:rFonts w:asciiTheme="minorEastAsia" w:hAnsiTheme="minorEastAsia"/>
          <w:sz w:val="24"/>
          <w:szCs w:val="24"/>
        </w:rPr>
        <w:br/>
        <w:t xml:space="preserve">　　9，道路税。适用于驾驶外国牌照汽车进入阿境内并利用阿领土进行客、货运输的非阿塞拜疆本土企业或非常驻人员，以及在阿境内拥有或使用阿塞拜疆牌照汽车的阿本国公民、外国公民和无国籍人员。 </w:t>
      </w:r>
      <w:r w:rsidRPr="00023AF3">
        <w:rPr>
          <w:rFonts w:asciiTheme="minorEastAsia" w:hAnsiTheme="minorEastAsia"/>
          <w:sz w:val="24"/>
          <w:szCs w:val="24"/>
        </w:rPr>
        <w:br/>
      </w:r>
      <w:r w:rsidRPr="00023AF3">
        <w:rPr>
          <w:rFonts w:asciiTheme="minorEastAsia" w:hAnsiTheme="minorEastAsia"/>
          <w:sz w:val="24"/>
          <w:szCs w:val="24"/>
        </w:rPr>
        <w:br/>
        <w:t xml:space="preserve">　　9.1 临时入境或过境的外国牌照轿车。每部轿车每次入境征收15美元。 </w:t>
      </w:r>
      <w:r w:rsidRPr="00023AF3">
        <w:rPr>
          <w:rFonts w:asciiTheme="minorEastAsia" w:hAnsiTheme="minorEastAsia"/>
          <w:sz w:val="24"/>
          <w:szCs w:val="24"/>
        </w:rPr>
        <w:br/>
      </w:r>
      <w:r w:rsidRPr="00023AF3">
        <w:rPr>
          <w:rFonts w:asciiTheme="minorEastAsia" w:hAnsiTheme="minorEastAsia"/>
          <w:sz w:val="24"/>
          <w:szCs w:val="24"/>
        </w:rPr>
        <w:br/>
        <w:t xml:space="preserve">　　9.2 临时入境或过境的外国牌照客车和货车根据车辆种类、载客量、载重量、车与货物的总重、轴负荷、在阿境内行驶里程、所载货物危险程度，以及发动机排量等因素而确定： </w:t>
      </w:r>
      <w:r w:rsidRPr="00023AF3">
        <w:rPr>
          <w:rFonts w:asciiTheme="minorEastAsia" w:hAnsiTheme="minorEastAsia"/>
          <w:sz w:val="24"/>
          <w:szCs w:val="24"/>
        </w:rPr>
        <w:br/>
      </w:r>
      <w:r w:rsidRPr="00023AF3">
        <w:rPr>
          <w:rFonts w:asciiTheme="minorEastAsia" w:hAnsiTheme="minorEastAsia"/>
          <w:sz w:val="24"/>
          <w:szCs w:val="24"/>
        </w:rPr>
        <w:br/>
        <w:t xml:space="preserve">　　客车：12座以下小客车在阿停留一天的税金为15美元，一周30美元，一个月100美元……一年1050美元。座位越多，征税标准越高； </w:t>
      </w:r>
      <w:r w:rsidRPr="00023AF3">
        <w:rPr>
          <w:rFonts w:asciiTheme="minorEastAsia" w:hAnsiTheme="minorEastAsia"/>
          <w:sz w:val="24"/>
          <w:szCs w:val="24"/>
        </w:rPr>
        <w:br/>
      </w:r>
      <w:r w:rsidRPr="00023AF3">
        <w:rPr>
          <w:rFonts w:asciiTheme="minorEastAsia" w:hAnsiTheme="minorEastAsia"/>
          <w:sz w:val="24"/>
          <w:szCs w:val="24"/>
        </w:rPr>
        <w:br/>
        <w:t xml:space="preserve">　　货车：4轴以下（含4轴）的载重货车停留一天20美元，一年1400美元；4轴以上者30美元……一年2800美元。轴的数量越多征收税金标准越高。 </w:t>
      </w:r>
      <w:r w:rsidRPr="00023AF3">
        <w:rPr>
          <w:rFonts w:asciiTheme="minorEastAsia" w:hAnsiTheme="minorEastAsia"/>
          <w:sz w:val="24"/>
          <w:szCs w:val="24"/>
        </w:rPr>
        <w:br/>
      </w:r>
      <w:r w:rsidRPr="00023AF3">
        <w:rPr>
          <w:rFonts w:asciiTheme="minorEastAsia" w:hAnsiTheme="minorEastAsia"/>
          <w:sz w:val="24"/>
          <w:szCs w:val="24"/>
        </w:rPr>
        <w:br/>
        <w:t xml:space="preserve">　　9.3 对运载危险物品的外国车辆，成倍提高道路税税率。加倍幅度因货物危险程度不同分为100%、200%和400%。 </w:t>
      </w:r>
      <w:r w:rsidRPr="00023AF3">
        <w:rPr>
          <w:rFonts w:asciiTheme="minorEastAsia" w:hAnsiTheme="minorEastAsia"/>
          <w:sz w:val="24"/>
          <w:szCs w:val="24"/>
        </w:rPr>
        <w:br/>
      </w:r>
      <w:r w:rsidRPr="00023AF3">
        <w:rPr>
          <w:rFonts w:asciiTheme="minorEastAsia" w:hAnsiTheme="minorEastAsia"/>
          <w:sz w:val="24"/>
          <w:szCs w:val="24"/>
        </w:rPr>
        <w:br/>
        <w:t xml:space="preserve">　　9.4 在阿境内拥有或使用各类汽车的人员，每年车辆年检时缴纳道路税。 </w:t>
      </w:r>
      <w:r w:rsidRPr="00023AF3">
        <w:rPr>
          <w:rFonts w:asciiTheme="minorEastAsia" w:hAnsiTheme="minorEastAsia"/>
          <w:sz w:val="24"/>
          <w:szCs w:val="24"/>
        </w:rPr>
        <w:br/>
      </w:r>
      <w:r w:rsidRPr="00023AF3">
        <w:rPr>
          <w:rFonts w:asciiTheme="minorEastAsia" w:hAnsiTheme="minorEastAsia"/>
          <w:sz w:val="24"/>
          <w:szCs w:val="24"/>
        </w:rPr>
        <w:br/>
        <w:t xml:space="preserve">　　载客汽车应纳税款按汽车发动机排量计算： </w:t>
      </w:r>
      <w:r w:rsidRPr="00023AF3">
        <w:rPr>
          <w:rFonts w:asciiTheme="minorEastAsia" w:hAnsiTheme="minorEastAsia"/>
          <w:sz w:val="24"/>
          <w:szCs w:val="24"/>
        </w:rPr>
        <w:br/>
      </w:r>
      <w:r w:rsidRPr="00023AF3">
        <w:rPr>
          <w:rFonts w:asciiTheme="minorEastAsia" w:hAnsiTheme="minorEastAsia"/>
          <w:sz w:val="24"/>
          <w:szCs w:val="24"/>
        </w:rPr>
        <w:br/>
        <w:t xml:space="preserve">　　轿车：排量2000立方厘米（cm3）以下者：0.01AZN×实际排量；排量超过2000立方厘米（cm3）者：20AZN+0.02AZN×超出2000 cm3的排量； </w:t>
      </w:r>
      <w:r w:rsidRPr="00023AF3">
        <w:rPr>
          <w:rFonts w:asciiTheme="minorEastAsia" w:hAnsiTheme="minorEastAsia"/>
          <w:sz w:val="24"/>
          <w:szCs w:val="24"/>
        </w:rPr>
        <w:br/>
      </w:r>
      <w:r w:rsidRPr="00023AF3">
        <w:rPr>
          <w:rFonts w:asciiTheme="minorEastAsia" w:hAnsiTheme="minorEastAsia"/>
          <w:sz w:val="24"/>
          <w:szCs w:val="24"/>
        </w:rPr>
        <w:br/>
        <w:t xml:space="preserve">　　大客车及其他类型汽车：0.02 AZN×实际排量。 </w:t>
      </w:r>
      <w:r w:rsidRPr="00023AF3">
        <w:rPr>
          <w:rFonts w:asciiTheme="minorEastAsia" w:hAnsiTheme="minorEastAsia"/>
          <w:sz w:val="24"/>
          <w:szCs w:val="24"/>
        </w:rPr>
        <w:br/>
      </w:r>
      <w:r w:rsidRPr="00023AF3">
        <w:rPr>
          <w:rFonts w:asciiTheme="minorEastAsia" w:hAnsiTheme="minorEastAsia"/>
          <w:sz w:val="24"/>
          <w:szCs w:val="24"/>
        </w:rPr>
        <w:br/>
        <w:t xml:space="preserve">　　载重货车根据其在阿境内行驶里程计算应纳税金，税率随车辆总重加大而递增，每公里0.15美元至1.8美元不等。 </w:t>
      </w:r>
      <w:r w:rsidRPr="00023AF3">
        <w:rPr>
          <w:rFonts w:asciiTheme="minorEastAsia" w:hAnsiTheme="minorEastAsia"/>
          <w:sz w:val="24"/>
          <w:szCs w:val="24"/>
        </w:rPr>
        <w:br/>
      </w:r>
      <w:r w:rsidRPr="00023AF3">
        <w:rPr>
          <w:rFonts w:asciiTheme="minorEastAsia" w:hAnsiTheme="minorEastAsia"/>
          <w:sz w:val="24"/>
          <w:szCs w:val="24"/>
        </w:rPr>
        <w:br/>
        <w:t xml:space="preserve">　　</w:t>
      </w:r>
      <w:r w:rsidRPr="00D7272E">
        <w:rPr>
          <w:rFonts w:asciiTheme="minorEastAsia" w:hAnsiTheme="minorEastAsia"/>
          <w:b/>
          <w:sz w:val="24"/>
          <w:szCs w:val="24"/>
        </w:rPr>
        <w:t xml:space="preserve">二、自治共和国税种及税率 </w:t>
      </w:r>
      <w:r w:rsidRPr="00023AF3">
        <w:rPr>
          <w:rFonts w:asciiTheme="minorEastAsia" w:hAnsiTheme="minorEastAsia"/>
          <w:sz w:val="24"/>
          <w:szCs w:val="24"/>
        </w:rPr>
        <w:br/>
      </w:r>
      <w:r w:rsidRPr="00023AF3">
        <w:rPr>
          <w:rFonts w:asciiTheme="minorEastAsia" w:hAnsiTheme="minorEastAsia"/>
          <w:sz w:val="24"/>
          <w:szCs w:val="24"/>
        </w:rPr>
        <w:br/>
        <w:t xml:space="preserve">　　在纳希切万自治共和国境内征收的税种。包含上述国税中的全部税种（道路税除外），税率同上。 </w:t>
      </w:r>
      <w:r w:rsidRPr="00023AF3">
        <w:rPr>
          <w:rFonts w:asciiTheme="minorEastAsia" w:hAnsiTheme="minorEastAsia"/>
          <w:sz w:val="24"/>
          <w:szCs w:val="24"/>
        </w:rPr>
        <w:br/>
      </w:r>
      <w:r w:rsidRPr="00023AF3">
        <w:rPr>
          <w:rFonts w:asciiTheme="minorEastAsia" w:hAnsiTheme="minorEastAsia"/>
          <w:sz w:val="24"/>
          <w:szCs w:val="24"/>
        </w:rPr>
        <w:lastRenderedPageBreak/>
        <w:br/>
        <w:t xml:space="preserve">　　三、地方税及税率 </w:t>
      </w:r>
      <w:r w:rsidRPr="00023AF3">
        <w:rPr>
          <w:rFonts w:asciiTheme="minorEastAsia" w:hAnsiTheme="minorEastAsia"/>
          <w:sz w:val="24"/>
          <w:szCs w:val="24"/>
        </w:rPr>
        <w:br/>
      </w:r>
      <w:r w:rsidRPr="00023AF3">
        <w:rPr>
          <w:rFonts w:asciiTheme="minorEastAsia" w:hAnsiTheme="minorEastAsia"/>
          <w:sz w:val="24"/>
          <w:szCs w:val="24"/>
        </w:rPr>
        <w:br/>
        <w:t xml:space="preserve">　　1，个人财产税。见第一节之5“财产税”。 </w:t>
      </w:r>
      <w:r w:rsidRPr="00023AF3">
        <w:rPr>
          <w:rFonts w:asciiTheme="minorEastAsia" w:hAnsiTheme="minorEastAsia"/>
          <w:sz w:val="24"/>
          <w:szCs w:val="24"/>
        </w:rPr>
        <w:br/>
      </w:r>
      <w:r w:rsidRPr="00023AF3">
        <w:rPr>
          <w:rFonts w:asciiTheme="minorEastAsia" w:hAnsiTheme="minorEastAsia"/>
          <w:sz w:val="24"/>
          <w:szCs w:val="24"/>
        </w:rPr>
        <w:br/>
        <w:t xml:space="preserve">　　2，个人土地税。见第一节之6“土地税”。 </w:t>
      </w:r>
      <w:r w:rsidRPr="00023AF3">
        <w:rPr>
          <w:rFonts w:asciiTheme="minorEastAsia" w:hAnsiTheme="minorEastAsia"/>
          <w:sz w:val="24"/>
          <w:szCs w:val="24"/>
        </w:rPr>
        <w:br/>
      </w:r>
      <w:r w:rsidRPr="00023AF3">
        <w:rPr>
          <w:rFonts w:asciiTheme="minorEastAsia" w:hAnsiTheme="minorEastAsia"/>
          <w:sz w:val="24"/>
          <w:szCs w:val="24"/>
        </w:rPr>
        <w:br/>
        <w:t xml:space="preserve">　　3，地方建材资源开采税。税率详见“国税”条款中关于资源开采税的规定。 </w:t>
      </w:r>
      <w:r w:rsidRPr="00023AF3">
        <w:rPr>
          <w:rFonts w:asciiTheme="minorEastAsia" w:hAnsiTheme="minorEastAsia"/>
          <w:sz w:val="24"/>
          <w:szCs w:val="24"/>
        </w:rPr>
        <w:br/>
      </w:r>
      <w:r w:rsidRPr="00023AF3">
        <w:rPr>
          <w:rFonts w:asciiTheme="minorEastAsia" w:hAnsiTheme="minorEastAsia"/>
          <w:sz w:val="24"/>
          <w:szCs w:val="24"/>
        </w:rPr>
        <w:br/>
        <w:t xml:space="preserve">　　4，地方企业利润税。税率详见“国税”条款中关于法人利润税的规定。</w:t>
      </w:r>
    </w:p>
    <w:p w:rsidR="000A7BAA" w:rsidRDefault="000A7BAA" w:rsidP="000A7BAA">
      <w:pPr>
        <w:rPr>
          <w:rFonts w:hint="eastAsia"/>
          <w:b/>
          <w:sz w:val="30"/>
          <w:szCs w:val="30"/>
        </w:rPr>
      </w:pPr>
    </w:p>
    <w:p w:rsidR="001F74EE" w:rsidRPr="00E833A2" w:rsidRDefault="001F74EE" w:rsidP="001F74EE">
      <w:pPr>
        <w:pStyle w:val="a6"/>
        <w:spacing w:line="375" w:lineRule="atLeast"/>
        <w:ind w:firstLine="600"/>
        <w:jc w:val="center"/>
        <w:rPr>
          <w:rStyle w:val="a8"/>
          <w:rFonts w:asciiTheme="minorEastAsia" w:eastAsiaTheme="minorEastAsia" w:hAnsiTheme="minorEastAsia"/>
          <w:color w:val="000000"/>
          <w:sz w:val="30"/>
          <w:szCs w:val="30"/>
        </w:rPr>
      </w:pPr>
      <w:r w:rsidRPr="00E833A2">
        <w:rPr>
          <w:rStyle w:val="a8"/>
          <w:rFonts w:ascii="????" w:hAnsi="????"/>
          <w:bCs w:val="0"/>
          <w:color w:val="000000"/>
          <w:sz w:val="30"/>
          <w:szCs w:val="30"/>
        </w:rPr>
        <w:t>第六节</w:t>
      </w:r>
      <w:r w:rsidRPr="00E833A2">
        <w:rPr>
          <w:rStyle w:val="a8"/>
          <w:rFonts w:ascii="????" w:hAnsi="????" w:hint="eastAsia"/>
          <w:bCs w:val="0"/>
          <w:color w:val="000000"/>
          <w:sz w:val="30"/>
          <w:szCs w:val="30"/>
        </w:rPr>
        <w:t xml:space="preserve"> </w:t>
      </w:r>
      <w:r w:rsidRPr="00E833A2">
        <w:rPr>
          <w:rStyle w:val="a8"/>
          <w:rFonts w:ascii="????" w:hAnsi="????"/>
          <w:color w:val="000000"/>
          <w:sz w:val="30"/>
          <w:szCs w:val="30"/>
        </w:rPr>
        <w:t>土耳其的财政税收制度与改革</w:t>
      </w:r>
    </w:p>
    <w:p w:rsidR="001F74EE" w:rsidRPr="00C3339E" w:rsidRDefault="001F74EE" w:rsidP="001F74EE">
      <w:pPr>
        <w:pStyle w:val="a6"/>
        <w:spacing w:line="375" w:lineRule="atLeast"/>
        <w:ind w:firstLineChars="196" w:firstLine="472"/>
        <w:jc w:val="both"/>
        <w:rPr>
          <w:rFonts w:asciiTheme="minorEastAsia" w:eastAsiaTheme="minorEastAsia" w:hAnsiTheme="minorEastAsia"/>
          <w:color w:val="000000"/>
        </w:rPr>
      </w:pPr>
      <w:r w:rsidRPr="00C3339E">
        <w:rPr>
          <w:rStyle w:val="a8"/>
          <w:rFonts w:asciiTheme="minorEastAsia" w:eastAsiaTheme="minorEastAsia" w:hAnsiTheme="minorEastAsia"/>
          <w:color w:val="000000"/>
        </w:rPr>
        <w:t>一、土耳其的财政体制</w:t>
      </w:r>
    </w:p>
    <w:p w:rsidR="001F74EE" w:rsidRPr="00C3339E" w:rsidRDefault="001F74EE" w:rsidP="001F74EE">
      <w:pPr>
        <w:pStyle w:val="a6"/>
        <w:spacing w:line="375" w:lineRule="atLeast"/>
        <w:jc w:val="both"/>
        <w:rPr>
          <w:rFonts w:asciiTheme="minorEastAsia" w:eastAsiaTheme="minorEastAsia" w:hAnsiTheme="minorEastAsia"/>
          <w:color w:val="000000"/>
        </w:rPr>
      </w:pPr>
      <w:r w:rsidRPr="00C3339E">
        <w:rPr>
          <w:rFonts w:asciiTheme="minorEastAsia" w:eastAsiaTheme="minorEastAsia" w:hAnsiTheme="minorEastAsia"/>
          <w:color w:val="000000"/>
        </w:rPr>
        <w:t xml:space="preserve">　　土耳其的行政架构为四级，即中央、省、县、地方（称为市），但在财政体制上是两级的制度安排，即中央与市。省、县两个行政级次的人事都由中央政府直接任命，并无独立的税权税基，也无独立的财政，相应地，这两级政府的职权也比较有限，仅负责教育、卫生等事宜。市级政府分两种，一种是下设市辖区的规模较大的市，另一种则为规模较小、仅有市本级的市。市长皆为民选，与省、县长完全不属一个系列。各市都有地方税，主要是财产税（不动产税）和环境税，财产税的一定比例还要上交中央。</w:t>
      </w:r>
    </w:p>
    <w:p w:rsidR="001F74EE" w:rsidRPr="00C3339E" w:rsidRDefault="001F74EE" w:rsidP="001F74EE">
      <w:pPr>
        <w:pStyle w:val="a6"/>
        <w:spacing w:line="375" w:lineRule="atLeast"/>
        <w:jc w:val="both"/>
        <w:rPr>
          <w:rFonts w:asciiTheme="minorEastAsia" w:eastAsiaTheme="minorEastAsia" w:hAnsiTheme="minorEastAsia"/>
          <w:color w:val="000000"/>
        </w:rPr>
      </w:pPr>
      <w:r w:rsidRPr="00C3339E">
        <w:rPr>
          <w:rFonts w:asciiTheme="minorEastAsia" w:eastAsiaTheme="minorEastAsia" w:hAnsiTheme="minorEastAsia"/>
          <w:color w:val="000000"/>
        </w:rPr>
        <w:t xml:space="preserve">　　中央主要掌握的税种，除关税外，有个人所得税、公司所得税、增值税、特别消费税、机动车税、特别通讯税等。2005年中央财政总收入中，个人所得税、公司所得税、增值税和特别消费税的比重分别为20.3%、10.3%、32.0%和25.5%，这四项收入已达中央收入的88%以上。</w:t>
      </w:r>
    </w:p>
    <w:p w:rsidR="001F74EE" w:rsidRPr="00C3339E" w:rsidRDefault="001F74EE" w:rsidP="001F74EE">
      <w:pPr>
        <w:pStyle w:val="a6"/>
        <w:spacing w:line="375" w:lineRule="atLeast"/>
        <w:jc w:val="both"/>
        <w:rPr>
          <w:rFonts w:asciiTheme="minorEastAsia" w:eastAsiaTheme="minorEastAsia" w:hAnsiTheme="minorEastAsia"/>
          <w:color w:val="000000"/>
        </w:rPr>
      </w:pPr>
      <w:r w:rsidRPr="00C3339E">
        <w:rPr>
          <w:rFonts w:asciiTheme="minorEastAsia" w:eastAsiaTheme="minorEastAsia" w:hAnsiTheme="minorEastAsia"/>
          <w:color w:val="000000"/>
        </w:rPr>
        <w:t xml:space="preserve">　　</w:t>
      </w:r>
      <w:r w:rsidRPr="00C3339E">
        <w:rPr>
          <w:rStyle w:val="a8"/>
          <w:rFonts w:asciiTheme="minorEastAsia" w:eastAsiaTheme="minorEastAsia" w:hAnsiTheme="minorEastAsia"/>
          <w:color w:val="000000"/>
        </w:rPr>
        <w:t>二、土耳其的主要税种概况</w:t>
      </w:r>
    </w:p>
    <w:p w:rsidR="001F74EE" w:rsidRPr="00C3339E" w:rsidRDefault="001F74EE" w:rsidP="001F74EE">
      <w:pPr>
        <w:pStyle w:val="a6"/>
        <w:spacing w:line="375" w:lineRule="atLeast"/>
        <w:jc w:val="both"/>
        <w:rPr>
          <w:rFonts w:asciiTheme="minorEastAsia" w:eastAsiaTheme="minorEastAsia" w:hAnsiTheme="minorEastAsia"/>
          <w:color w:val="000000"/>
        </w:rPr>
      </w:pPr>
      <w:r w:rsidRPr="00C3339E">
        <w:rPr>
          <w:rFonts w:asciiTheme="minorEastAsia" w:eastAsiaTheme="minorEastAsia" w:hAnsiTheme="minorEastAsia"/>
          <w:color w:val="000000"/>
        </w:rPr>
        <w:t xml:space="preserve">　　从2005年土耳其税收收入情况看，其总税收收入为1319亿土耳其里拉，占其当年GNP的27.2%。其中，直接税收入431亿土耳其里拉，占总税收收入的32.7%，包括个人所得税（20.3%）、公司所得税（10.3%）和机动车税（1.9%）；间接税收入887亿土耳其里拉，占总税收收入的67.3%，包括增值税（32%）、特别消费税（25.5%）、其他税收（9.8%）。下面简要介绍一下土耳其的四个主要税种：个人所得税、公司所得税、增值税和特别消费税。</w:t>
      </w:r>
    </w:p>
    <w:p w:rsidR="001F74EE" w:rsidRPr="00C3339E" w:rsidRDefault="001F74EE" w:rsidP="001F74EE">
      <w:pPr>
        <w:pStyle w:val="a6"/>
        <w:spacing w:line="375" w:lineRule="atLeast"/>
        <w:jc w:val="both"/>
        <w:rPr>
          <w:rFonts w:asciiTheme="minorEastAsia" w:eastAsiaTheme="minorEastAsia" w:hAnsiTheme="minorEastAsia"/>
          <w:color w:val="000000"/>
        </w:rPr>
      </w:pPr>
      <w:r w:rsidRPr="00C3339E">
        <w:rPr>
          <w:rFonts w:asciiTheme="minorEastAsia" w:eastAsiaTheme="minorEastAsia" w:hAnsiTheme="minorEastAsia"/>
          <w:color w:val="000000"/>
        </w:rPr>
        <w:t xml:space="preserve">　　（一）个人所得税</w:t>
      </w:r>
    </w:p>
    <w:p w:rsidR="001F74EE" w:rsidRPr="00C3339E" w:rsidRDefault="001F74EE" w:rsidP="001F74EE">
      <w:pPr>
        <w:pStyle w:val="a6"/>
        <w:spacing w:line="375" w:lineRule="atLeast"/>
        <w:jc w:val="both"/>
        <w:rPr>
          <w:rFonts w:asciiTheme="minorEastAsia" w:eastAsiaTheme="minorEastAsia" w:hAnsiTheme="minorEastAsia"/>
          <w:color w:val="000000"/>
        </w:rPr>
      </w:pPr>
      <w:r w:rsidRPr="00C3339E">
        <w:rPr>
          <w:rFonts w:asciiTheme="minorEastAsia" w:eastAsiaTheme="minorEastAsia" w:hAnsiTheme="minorEastAsia"/>
          <w:color w:val="000000"/>
        </w:rPr>
        <w:lastRenderedPageBreak/>
        <w:t xml:space="preserve">　　需要交纳个人所得税的收入包括：贸易所得、农业所得、就业收入、职业收入（自我雇佣）、来自不动产的收益、来自动产的收益（投资收益）和其他收入（包括资本利得和偶然性收入）。</w:t>
      </w:r>
    </w:p>
    <w:p w:rsidR="001F74EE" w:rsidRPr="00C3339E" w:rsidRDefault="001F74EE" w:rsidP="001F74EE">
      <w:pPr>
        <w:pStyle w:val="a6"/>
        <w:spacing w:line="375" w:lineRule="atLeast"/>
        <w:jc w:val="both"/>
        <w:rPr>
          <w:rFonts w:asciiTheme="minorEastAsia" w:eastAsiaTheme="minorEastAsia" w:hAnsiTheme="minorEastAsia"/>
          <w:color w:val="000000"/>
        </w:rPr>
      </w:pPr>
      <w:r w:rsidRPr="00C3339E">
        <w:rPr>
          <w:rFonts w:asciiTheme="minorEastAsia" w:eastAsiaTheme="minorEastAsia" w:hAnsiTheme="minorEastAsia"/>
          <w:color w:val="000000"/>
        </w:rPr>
        <w:t xml:space="preserve">　　土耳其的个人所得税兼具综合所得税制、双分类所得税制的特征。劳动收入按照累进税率计征，大多数资本性收入则按15%的单一比例税率计征。这里的资本性收入指：转让和持有可流通证券和其他资本市场工具而获得的收益，存款利息，回购收益和来自私人金融机构的收益。所有来源的收入要加总后，再按累进税率征收个人所得税，这一点体现了其综合所得税的性质。</w:t>
      </w:r>
    </w:p>
    <w:p w:rsidR="001F74EE" w:rsidRPr="00C3339E" w:rsidRDefault="001F74EE" w:rsidP="001F74EE">
      <w:pPr>
        <w:pStyle w:val="a6"/>
        <w:spacing w:line="375" w:lineRule="atLeast"/>
        <w:jc w:val="both"/>
        <w:rPr>
          <w:rFonts w:asciiTheme="minorEastAsia" w:eastAsiaTheme="minorEastAsia" w:hAnsiTheme="minorEastAsia"/>
          <w:color w:val="000000"/>
        </w:rPr>
      </w:pPr>
      <w:r w:rsidRPr="00C3339E">
        <w:rPr>
          <w:rFonts w:asciiTheme="minorEastAsia" w:eastAsiaTheme="minorEastAsia" w:hAnsiTheme="minorEastAsia"/>
          <w:color w:val="000000"/>
        </w:rPr>
        <w:t xml:space="preserve">　　其累进税率的规定是：2006年年度应税所得低于或等于7000里拉的部分，按15%的税率征收；7001－18000里拉的部分，税率为20%；18001-40000里拉的部分，税率为27%；40000超过的部分，税率为35%。在2005年以前，税率为20%至40%的五级累进税，且对工资部分税率要降低五个百分点。</w:t>
      </w:r>
    </w:p>
    <w:p w:rsidR="001F74EE" w:rsidRPr="00C3339E" w:rsidRDefault="001F74EE" w:rsidP="001F74EE">
      <w:pPr>
        <w:pStyle w:val="a6"/>
        <w:spacing w:line="375" w:lineRule="atLeast"/>
        <w:jc w:val="both"/>
        <w:rPr>
          <w:rFonts w:asciiTheme="minorEastAsia" w:eastAsiaTheme="minorEastAsia" w:hAnsiTheme="minorEastAsia"/>
          <w:color w:val="000000"/>
        </w:rPr>
      </w:pPr>
      <w:r w:rsidRPr="00C3339E">
        <w:rPr>
          <w:rFonts w:asciiTheme="minorEastAsia" w:eastAsiaTheme="minorEastAsia" w:hAnsiTheme="minorEastAsia"/>
          <w:color w:val="000000"/>
        </w:rPr>
        <w:t xml:space="preserve">　　（二）公司所得税</w:t>
      </w:r>
    </w:p>
    <w:p w:rsidR="001F74EE" w:rsidRPr="00C3339E" w:rsidRDefault="001F74EE" w:rsidP="001F74EE">
      <w:pPr>
        <w:pStyle w:val="a6"/>
        <w:spacing w:line="375" w:lineRule="atLeast"/>
        <w:jc w:val="both"/>
        <w:rPr>
          <w:rFonts w:asciiTheme="minorEastAsia" w:eastAsiaTheme="minorEastAsia" w:hAnsiTheme="minorEastAsia"/>
          <w:color w:val="000000"/>
        </w:rPr>
      </w:pPr>
      <w:r w:rsidRPr="00C3339E">
        <w:rPr>
          <w:rFonts w:asciiTheme="minorEastAsia" w:eastAsiaTheme="minorEastAsia" w:hAnsiTheme="minorEastAsia"/>
          <w:color w:val="000000"/>
        </w:rPr>
        <w:t xml:space="preserve">　　公司所得税按日历年度征收，税率为30%（2006年后要降低到20%），该税种的纳税人包括：股份有限公司、有限责任公司、合伙企业、合作社、公共公司、由公共机构、协会和基金拥有并运营的商业和工业企业、合资企业和按《资本市场法案》成立的投资基金。</w:t>
      </w:r>
    </w:p>
    <w:p w:rsidR="001F74EE" w:rsidRPr="00C3339E" w:rsidRDefault="001F74EE" w:rsidP="001F74EE">
      <w:pPr>
        <w:pStyle w:val="a6"/>
        <w:spacing w:line="375" w:lineRule="atLeast"/>
        <w:jc w:val="both"/>
        <w:rPr>
          <w:rFonts w:asciiTheme="minorEastAsia" w:eastAsiaTheme="minorEastAsia" w:hAnsiTheme="minorEastAsia"/>
          <w:color w:val="000000"/>
        </w:rPr>
      </w:pPr>
      <w:r w:rsidRPr="00C3339E">
        <w:rPr>
          <w:rFonts w:asciiTheme="minorEastAsia" w:eastAsiaTheme="minorEastAsia" w:hAnsiTheme="minorEastAsia"/>
          <w:color w:val="000000"/>
        </w:rPr>
        <w:t xml:space="preserve">　　公司所得税申报表必须在会计期间终了后第四个月的15号之前填写申报，税款必须在会计期间终了后第四个月的最后一天支付。各公司必须预先支付三个月的公司所得税税款。预付税率为30%（2006年后为20%）。如果年度预先支付税款超过最终应纳的公司税款，超额部分可以抵扣其他纳税义务。</w:t>
      </w:r>
    </w:p>
    <w:p w:rsidR="001F74EE" w:rsidRPr="00C3339E" w:rsidRDefault="001F74EE" w:rsidP="001F74EE">
      <w:pPr>
        <w:pStyle w:val="a6"/>
        <w:spacing w:line="375" w:lineRule="atLeast"/>
        <w:jc w:val="both"/>
        <w:rPr>
          <w:rFonts w:asciiTheme="minorEastAsia" w:eastAsiaTheme="minorEastAsia" w:hAnsiTheme="minorEastAsia"/>
          <w:color w:val="000000"/>
        </w:rPr>
      </w:pPr>
      <w:r w:rsidRPr="00C3339E">
        <w:rPr>
          <w:rFonts w:asciiTheme="minorEastAsia" w:eastAsiaTheme="minorEastAsia" w:hAnsiTheme="minorEastAsia"/>
          <w:color w:val="000000"/>
        </w:rPr>
        <w:t xml:space="preserve">　　常驻公司向其他常驻公司支付的红利不需要扣缴税款。但是向非常驻公司支付的红利要按10%的税率扣缴税款，除非有协议要求按较低的税率执行。</w:t>
      </w:r>
    </w:p>
    <w:p w:rsidR="001F74EE" w:rsidRPr="00C3339E" w:rsidRDefault="001F74EE" w:rsidP="001F74EE">
      <w:pPr>
        <w:pStyle w:val="a6"/>
        <w:spacing w:line="375" w:lineRule="atLeast"/>
        <w:jc w:val="both"/>
        <w:rPr>
          <w:rFonts w:asciiTheme="minorEastAsia" w:eastAsiaTheme="minorEastAsia" w:hAnsiTheme="minorEastAsia"/>
          <w:color w:val="000000"/>
        </w:rPr>
      </w:pPr>
      <w:r w:rsidRPr="00C3339E">
        <w:rPr>
          <w:rFonts w:asciiTheme="minorEastAsia" w:eastAsiaTheme="minorEastAsia" w:hAnsiTheme="minorEastAsia"/>
          <w:color w:val="000000"/>
        </w:rPr>
        <w:t xml:space="preserve">　　应税所得的计算以资产负债表为基础。</w:t>
      </w:r>
    </w:p>
    <w:p w:rsidR="001F74EE" w:rsidRPr="00C3339E" w:rsidRDefault="001F74EE" w:rsidP="001F74EE">
      <w:pPr>
        <w:pStyle w:val="a6"/>
        <w:spacing w:line="375" w:lineRule="atLeast"/>
        <w:jc w:val="both"/>
        <w:rPr>
          <w:rFonts w:asciiTheme="minorEastAsia" w:eastAsiaTheme="minorEastAsia" w:hAnsiTheme="minorEastAsia"/>
          <w:color w:val="000000"/>
        </w:rPr>
      </w:pPr>
      <w:r w:rsidRPr="00C3339E">
        <w:rPr>
          <w:rFonts w:asciiTheme="minorEastAsia" w:eastAsiaTheme="minorEastAsia" w:hAnsiTheme="minorEastAsia"/>
          <w:color w:val="000000"/>
        </w:rPr>
        <w:t xml:space="preserve">　　（三）增值税</w:t>
      </w:r>
    </w:p>
    <w:p w:rsidR="001F74EE" w:rsidRPr="00C3339E" w:rsidRDefault="001F74EE" w:rsidP="001F74EE">
      <w:pPr>
        <w:pStyle w:val="a6"/>
        <w:spacing w:line="375" w:lineRule="atLeast"/>
        <w:jc w:val="both"/>
        <w:rPr>
          <w:rFonts w:asciiTheme="minorEastAsia" w:eastAsiaTheme="minorEastAsia" w:hAnsiTheme="minorEastAsia"/>
          <w:color w:val="000000"/>
        </w:rPr>
      </w:pPr>
      <w:r w:rsidRPr="00C3339E">
        <w:rPr>
          <w:rFonts w:asciiTheme="minorEastAsia" w:eastAsiaTheme="minorEastAsia" w:hAnsiTheme="minorEastAsia"/>
          <w:color w:val="000000"/>
        </w:rPr>
        <w:t xml:space="preserve">　　增值税按月缴纳。该税申报表必须在下月20号之前填报，并于下月26号之前缴纳。在土耳其境内发生的下列交易行为要缴纳增值税：在商业、工业、农业和专业技术活动中提供商品和服务；以及所有商品和服务的进口。</w:t>
      </w:r>
    </w:p>
    <w:p w:rsidR="001F74EE" w:rsidRPr="00C3339E" w:rsidRDefault="001F74EE" w:rsidP="001F74EE">
      <w:pPr>
        <w:pStyle w:val="a6"/>
        <w:spacing w:line="375" w:lineRule="atLeast"/>
        <w:jc w:val="both"/>
        <w:rPr>
          <w:rFonts w:asciiTheme="minorEastAsia" w:eastAsiaTheme="minorEastAsia" w:hAnsiTheme="minorEastAsia"/>
          <w:color w:val="000000"/>
        </w:rPr>
      </w:pPr>
      <w:r w:rsidRPr="00C3339E">
        <w:rPr>
          <w:rFonts w:asciiTheme="minorEastAsia" w:eastAsiaTheme="minorEastAsia" w:hAnsiTheme="minorEastAsia"/>
          <w:color w:val="000000"/>
        </w:rPr>
        <w:lastRenderedPageBreak/>
        <w:t xml:space="preserve">　　目前增值税的标准税率为18%，对基本食品、现钞机、影院、剧院、歌剧和芭蕾票、私人教育服务、图书和类似出版物实行8%的低税率，对特殊农产品征收1%的低税率。</w:t>
      </w:r>
    </w:p>
    <w:p w:rsidR="001F74EE" w:rsidRPr="00C3339E" w:rsidRDefault="001F74EE" w:rsidP="001F74EE">
      <w:pPr>
        <w:pStyle w:val="a6"/>
        <w:spacing w:line="375" w:lineRule="atLeast"/>
        <w:jc w:val="both"/>
        <w:rPr>
          <w:rFonts w:asciiTheme="minorEastAsia" w:eastAsiaTheme="minorEastAsia" w:hAnsiTheme="minorEastAsia"/>
          <w:color w:val="000000"/>
        </w:rPr>
      </w:pPr>
      <w:r w:rsidRPr="00C3339E">
        <w:rPr>
          <w:rFonts w:asciiTheme="minorEastAsia" w:eastAsiaTheme="minorEastAsia" w:hAnsiTheme="minorEastAsia"/>
          <w:color w:val="000000"/>
        </w:rPr>
        <w:t xml:space="preserve">　　（四）特别消费税</w:t>
      </w:r>
    </w:p>
    <w:p w:rsidR="001F74EE" w:rsidRPr="00C3339E" w:rsidRDefault="001F74EE" w:rsidP="001F74EE">
      <w:pPr>
        <w:pStyle w:val="a6"/>
        <w:spacing w:line="375" w:lineRule="atLeast"/>
        <w:jc w:val="both"/>
        <w:rPr>
          <w:rFonts w:asciiTheme="minorEastAsia" w:eastAsiaTheme="minorEastAsia" w:hAnsiTheme="minorEastAsia"/>
          <w:color w:val="000000"/>
        </w:rPr>
      </w:pPr>
      <w:r w:rsidRPr="00C3339E">
        <w:rPr>
          <w:rFonts w:asciiTheme="minorEastAsia" w:eastAsiaTheme="minorEastAsia" w:hAnsiTheme="minorEastAsia"/>
          <w:color w:val="000000"/>
        </w:rPr>
        <w:t xml:space="preserve">　　目前，土耳其的特别消费税针对四大类产品，它们是：石油产品，机动车（如轿车，分不同排气量征收）、酒精饮料和烟草产品、及奢侈品。</w:t>
      </w:r>
    </w:p>
    <w:p w:rsidR="001F74EE" w:rsidRPr="00C3339E" w:rsidRDefault="001F74EE" w:rsidP="001F74EE">
      <w:pPr>
        <w:pStyle w:val="a6"/>
        <w:spacing w:line="375" w:lineRule="atLeast"/>
        <w:jc w:val="both"/>
        <w:rPr>
          <w:rFonts w:asciiTheme="minorEastAsia" w:eastAsiaTheme="minorEastAsia" w:hAnsiTheme="minorEastAsia"/>
          <w:color w:val="000000"/>
        </w:rPr>
      </w:pPr>
      <w:r w:rsidRPr="00C3339E">
        <w:rPr>
          <w:rFonts w:asciiTheme="minorEastAsia" w:eastAsiaTheme="minorEastAsia" w:hAnsiTheme="minorEastAsia"/>
          <w:color w:val="000000"/>
        </w:rPr>
        <w:t xml:space="preserve">　　</w:t>
      </w:r>
      <w:r w:rsidRPr="00C3339E">
        <w:rPr>
          <w:rStyle w:val="a8"/>
          <w:rFonts w:asciiTheme="minorEastAsia" w:eastAsiaTheme="minorEastAsia" w:hAnsiTheme="minorEastAsia"/>
          <w:color w:val="000000"/>
        </w:rPr>
        <w:t>三、2002年以来土耳其的税制改革情况</w:t>
      </w:r>
    </w:p>
    <w:p w:rsidR="001F74EE" w:rsidRPr="00C3339E" w:rsidRDefault="001F74EE" w:rsidP="001F74EE">
      <w:pPr>
        <w:pStyle w:val="a6"/>
        <w:spacing w:line="375" w:lineRule="atLeast"/>
        <w:jc w:val="both"/>
        <w:rPr>
          <w:rFonts w:asciiTheme="minorEastAsia" w:eastAsiaTheme="minorEastAsia" w:hAnsiTheme="minorEastAsia"/>
          <w:color w:val="000000"/>
        </w:rPr>
      </w:pPr>
      <w:r w:rsidRPr="00C3339E">
        <w:rPr>
          <w:rFonts w:asciiTheme="minorEastAsia" w:eastAsiaTheme="minorEastAsia" w:hAnsiTheme="minorEastAsia"/>
          <w:color w:val="000000"/>
        </w:rPr>
        <w:t xml:space="preserve">　　2002年以来，土耳其连续出台了若干税收措施，以完善其税收制度。</w:t>
      </w:r>
    </w:p>
    <w:p w:rsidR="001F74EE" w:rsidRPr="00C3339E" w:rsidRDefault="001F74EE" w:rsidP="001F74EE">
      <w:pPr>
        <w:pStyle w:val="a6"/>
        <w:spacing w:line="375" w:lineRule="atLeast"/>
        <w:jc w:val="both"/>
        <w:rPr>
          <w:rFonts w:asciiTheme="minorEastAsia" w:eastAsiaTheme="minorEastAsia" w:hAnsiTheme="minorEastAsia"/>
          <w:color w:val="000000"/>
        </w:rPr>
      </w:pPr>
      <w:r w:rsidRPr="00C3339E">
        <w:rPr>
          <w:rFonts w:asciiTheme="minorEastAsia" w:eastAsiaTheme="minorEastAsia" w:hAnsiTheme="minorEastAsia"/>
          <w:color w:val="000000"/>
        </w:rPr>
        <w:t xml:space="preserve">　　（一）公司所得税方面</w:t>
      </w:r>
    </w:p>
    <w:p w:rsidR="001F74EE" w:rsidRPr="00C3339E" w:rsidRDefault="001F74EE" w:rsidP="001F74EE">
      <w:pPr>
        <w:pStyle w:val="a6"/>
        <w:spacing w:line="375" w:lineRule="atLeast"/>
        <w:jc w:val="both"/>
        <w:rPr>
          <w:rFonts w:asciiTheme="minorEastAsia" w:eastAsiaTheme="minorEastAsia" w:hAnsiTheme="minorEastAsia"/>
          <w:color w:val="000000"/>
        </w:rPr>
      </w:pPr>
      <w:r w:rsidRPr="00C3339E">
        <w:rPr>
          <w:rFonts w:asciiTheme="minorEastAsia" w:eastAsiaTheme="minorEastAsia" w:hAnsiTheme="minorEastAsia"/>
          <w:color w:val="000000"/>
        </w:rPr>
        <w:t xml:space="preserve">　　2004年1月1日起，为了支持私人部门对土耳其经济发展和竞争力的贡献，在技术开发区获得的收入免交公司所得税，直到2013年。而且，允许所有公司从其公司所得税应税所得中抵扣40%的公司内部研发支出。</w:t>
      </w:r>
    </w:p>
    <w:p w:rsidR="001F74EE" w:rsidRPr="00C3339E" w:rsidRDefault="001F74EE" w:rsidP="001F74EE">
      <w:pPr>
        <w:pStyle w:val="a6"/>
        <w:spacing w:line="375" w:lineRule="atLeast"/>
        <w:jc w:val="both"/>
        <w:rPr>
          <w:rFonts w:asciiTheme="minorEastAsia" w:eastAsiaTheme="minorEastAsia" w:hAnsiTheme="minorEastAsia"/>
          <w:color w:val="000000"/>
        </w:rPr>
      </w:pPr>
      <w:r w:rsidRPr="00C3339E">
        <w:rPr>
          <w:rFonts w:asciiTheme="minorEastAsia" w:eastAsiaTheme="minorEastAsia" w:hAnsiTheme="minorEastAsia"/>
          <w:color w:val="000000"/>
        </w:rPr>
        <w:t xml:space="preserve">　　取消了投资税收抵免所要求的投资激励认证，投资税收抵免率确定为40%，不再考虑地区和部门差异，并且废止了对投资税收抵免的预交税规定。</w:t>
      </w:r>
    </w:p>
    <w:p w:rsidR="001F74EE" w:rsidRPr="00C3339E" w:rsidRDefault="001F74EE" w:rsidP="001F74EE">
      <w:pPr>
        <w:pStyle w:val="a6"/>
        <w:spacing w:line="375" w:lineRule="atLeast"/>
        <w:jc w:val="both"/>
        <w:rPr>
          <w:rFonts w:asciiTheme="minorEastAsia" w:eastAsiaTheme="minorEastAsia" w:hAnsiTheme="minorEastAsia"/>
          <w:color w:val="000000"/>
        </w:rPr>
      </w:pPr>
      <w:r w:rsidRPr="00C3339E">
        <w:rPr>
          <w:rFonts w:asciiTheme="minorEastAsia" w:eastAsiaTheme="minorEastAsia" w:hAnsiTheme="minorEastAsia"/>
          <w:color w:val="000000"/>
        </w:rPr>
        <w:t xml:space="preserve">　　从2005年1月1日起，常驻公司从其在外国的活动参与、永久设立和代表处获得的外来利润免征公司所得税。但金融租赁或证券投资方面的利润不享受此免税规定。</w:t>
      </w:r>
    </w:p>
    <w:p w:rsidR="001F74EE" w:rsidRPr="00C3339E" w:rsidRDefault="001F74EE" w:rsidP="001F74EE">
      <w:pPr>
        <w:pStyle w:val="a6"/>
        <w:spacing w:line="375" w:lineRule="atLeast"/>
        <w:jc w:val="both"/>
        <w:rPr>
          <w:rFonts w:asciiTheme="minorEastAsia" w:eastAsiaTheme="minorEastAsia" w:hAnsiTheme="minorEastAsia"/>
          <w:color w:val="000000"/>
        </w:rPr>
      </w:pPr>
      <w:r w:rsidRPr="00C3339E">
        <w:rPr>
          <w:rFonts w:asciiTheme="minorEastAsia" w:eastAsiaTheme="minorEastAsia" w:hAnsiTheme="minorEastAsia"/>
          <w:color w:val="000000"/>
        </w:rPr>
        <w:t xml:space="preserve">　　从2004年1月1日起，对公司纳税人的财务报表引入了通货膨胀调整。如果在相应会计期间，价格指数的提高超过10%且在近三年超过100%，则要进行通货膨胀调整。作为通货膨胀调整的结果，还要在重新估价、折旧、投资抵免等税收制度方面作一系列的调整。</w:t>
      </w:r>
    </w:p>
    <w:p w:rsidR="001F74EE" w:rsidRPr="00C3339E" w:rsidRDefault="001F74EE" w:rsidP="001F74EE">
      <w:pPr>
        <w:pStyle w:val="a6"/>
        <w:spacing w:line="375" w:lineRule="atLeast"/>
        <w:jc w:val="both"/>
        <w:rPr>
          <w:rFonts w:asciiTheme="minorEastAsia" w:eastAsiaTheme="minorEastAsia" w:hAnsiTheme="minorEastAsia"/>
          <w:color w:val="000000"/>
        </w:rPr>
      </w:pPr>
      <w:r w:rsidRPr="00C3339E">
        <w:rPr>
          <w:rFonts w:asciiTheme="minorEastAsia" w:eastAsiaTheme="minorEastAsia" w:hAnsiTheme="minorEastAsia"/>
          <w:color w:val="000000"/>
        </w:rPr>
        <w:t xml:space="preserve">　　2005年公司所得税的税率由33%下调到30%。</w:t>
      </w:r>
    </w:p>
    <w:p w:rsidR="001F74EE" w:rsidRPr="00C3339E" w:rsidRDefault="001F74EE" w:rsidP="001F74EE">
      <w:pPr>
        <w:pStyle w:val="a6"/>
        <w:spacing w:line="375" w:lineRule="atLeast"/>
        <w:jc w:val="both"/>
        <w:rPr>
          <w:rFonts w:asciiTheme="minorEastAsia" w:eastAsiaTheme="minorEastAsia" w:hAnsiTheme="minorEastAsia"/>
          <w:color w:val="000000"/>
        </w:rPr>
      </w:pPr>
      <w:r w:rsidRPr="00C3339E">
        <w:rPr>
          <w:rFonts w:asciiTheme="minorEastAsia" w:eastAsiaTheme="minorEastAsia" w:hAnsiTheme="minorEastAsia"/>
          <w:color w:val="000000"/>
        </w:rPr>
        <w:t xml:space="preserve">　　（二）个人所得税方面</w:t>
      </w:r>
    </w:p>
    <w:p w:rsidR="001F74EE" w:rsidRPr="00C3339E" w:rsidRDefault="001F74EE" w:rsidP="001F74EE">
      <w:pPr>
        <w:pStyle w:val="a6"/>
        <w:spacing w:line="375" w:lineRule="atLeast"/>
        <w:jc w:val="both"/>
        <w:rPr>
          <w:rFonts w:asciiTheme="minorEastAsia" w:eastAsiaTheme="minorEastAsia" w:hAnsiTheme="minorEastAsia"/>
          <w:color w:val="000000"/>
        </w:rPr>
      </w:pPr>
      <w:r w:rsidRPr="00C3339E">
        <w:rPr>
          <w:rFonts w:asciiTheme="minorEastAsia" w:eastAsiaTheme="minorEastAsia" w:hAnsiTheme="minorEastAsia"/>
          <w:color w:val="000000"/>
        </w:rPr>
        <w:t xml:space="preserve">　　2003年修订了个人所得税法。2004年末，对2005年工资收入的最高边际个人所得税税率由40%下降到35%，非工资收入的税率从45%下降到40%。</w:t>
      </w:r>
    </w:p>
    <w:p w:rsidR="001F74EE" w:rsidRPr="00C3339E" w:rsidRDefault="001F74EE" w:rsidP="001F74EE">
      <w:pPr>
        <w:pStyle w:val="a6"/>
        <w:spacing w:line="375" w:lineRule="atLeast"/>
        <w:jc w:val="both"/>
        <w:rPr>
          <w:rFonts w:asciiTheme="minorEastAsia" w:eastAsiaTheme="minorEastAsia" w:hAnsiTheme="minorEastAsia"/>
          <w:color w:val="000000"/>
        </w:rPr>
      </w:pPr>
      <w:r w:rsidRPr="00C3339E">
        <w:rPr>
          <w:rFonts w:asciiTheme="minorEastAsia" w:eastAsiaTheme="minorEastAsia" w:hAnsiTheme="minorEastAsia"/>
          <w:color w:val="000000"/>
        </w:rPr>
        <w:t xml:space="preserve">　　（三）开征特别消费税</w:t>
      </w:r>
    </w:p>
    <w:p w:rsidR="001F74EE" w:rsidRPr="00C3339E" w:rsidRDefault="001F74EE" w:rsidP="001F74EE">
      <w:pPr>
        <w:pStyle w:val="a6"/>
        <w:spacing w:line="375" w:lineRule="atLeast"/>
        <w:jc w:val="both"/>
        <w:rPr>
          <w:rFonts w:asciiTheme="minorEastAsia" w:eastAsiaTheme="minorEastAsia" w:hAnsiTheme="minorEastAsia"/>
          <w:color w:val="000000"/>
        </w:rPr>
      </w:pPr>
      <w:r w:rsidRPr="00C3339E">
        <w:rPr>
          <w:rFonts w:asciiTheme="minorEastAsia" w:eastAsiaTheme="minorEastAsia" w:hAnsiTheme="minorEastAsia"/>
          <w:color w:val="000000"/>
        </w:rPr>
        <w:lastRenderedPageBreak/>
        <w:t xml:space="preserve">　　2002年8月1日土耳其开始对一系列产品征收特别消费税。这一新的税种取代了原有消费税制下的16个税种，如机动车购置税、石油消费税及其他一些基金缴费和收费项目。此外，随着特别消费税的开征，还取消了增值税原有的两个较高的税率（26%和40%）。</w:t>
      </w:r>
    </w:p>
    <w:p w:rsidR="001F74EE" w:rsidRPr="00C3339E" w:rsidRDefault="001F74EE" w:rsidP="001F74EE">
      <w:pPr>
        <w:pStyle w:val="a6"/>
        <w:spacing w:line="375" w:lineRule="atLeast"/>
        <w:jc w:val="both"/>
        <w:rPr>
          <w:rFonts w:asciiTheme="minorEastAsia" w:eastAsiaTheme="minorEastAsia" w:hAnsiTheme="minorEastAsia"/>
          <w:color w:val="000000"/>
        </w:rPr>
      </w:pPr>
      <w:r w:rsidRPr="00C3339E">
        <w:rPr>
          <w:rFonts w:asciiTheme="minorEastAsia" w:eastAsiaTheme="minorEastAsia" w:hAnsiTheme="minorEastAsia"/>
          <w:color w:val="000000"/>
        </w:rPr>
        <w:t xml:space="preserve">　　（四）地区税收优惠方面</w:t>
      </w:r>
    </w:p>
    <w:p w:rsidR="001F74EE" w:rsidRPr="00C3339E" w:rsidRDefault="001F74EE" w:rsidP="001F74EE">
      <w:pPr>
        <w:pStyle w:val="a6"/>
        <w:spacing w:line="375" w:lineRule="atLeast"/>
        <w:jc w:val="both"/>
        <w:rPr>
          <w:rFonts w:asciiTheme="minorEastAsia" w:eastAsiaTheme="minorEastAsia" w:hAnsiTheme="minorEastAsia"/>
          <w:color w:val="000000"/>
        </w:rPr>
      </w:pPr>
      <w:r w:rsidRPr="00C3339E">
        <w:rPr>
          <w:rFonts w:asciiTheme="minorEastAsia" w:eastAsiaTheme="minorEastAsia" w:hAnsiTheme="minorEastAsia"/>
          <w:color w:val="000000"/>
        </w:rPr>
        <w:t xml:space="preserve">　　取消了某些地区的免税期，但代之以对低收入地区的新增就业机会鼓励措施（自2003年9月起，人均GDP低于1500美元的省份（主要在土耳其东部）有五年的免税期）。</w:t>
      </w:r>
    </w:p>
    <w:p w:rsidR="001F74EE" w:rsidRPr="00C3339E" w:rsidRDefault="001F74EE" w:rsidP="001F74EE">
      <w:pPr>
        <w:pStyle w:val="a6"/>
        <w:spacing w:line="375" w:lineRule="atLeast"/>
        <w:jc w:val="both"/>
        <w:rPr>
          <w:rFonts w:asciiTheme="minorEastAsia" w:eastAsiaTheme="minorEastAsia" w:hAnsiTheme="minorEastAsia"/>
          <w:color w:val="000000"/>
        </w:rPr>
      </w:pPr>
      <w:r w:rsidRPr="00C3339E">
        <w:rPr>
          <w:rFonts w:asciiTheme="minorEastAsia" w:eastAsiaTheme="minorEastAsia" w:hAnsiTheme="minorEastAsia"/>
          <w:color w:val="000000"/>
        </w:rPr>
        <w:t xml:space="preserve">　　完善了对自由贸易区活动的税收优惠措施。对新公司不再免征公司所得税和个人所得税，但自由贸易区现有公司的免税期则不受新规定的限制，主要它们保持营业执照，或最迟到2008年。</w:t>
      </w:r>
    </w:p>
    <w:p w:rsidR="001F74EE" w:rsidRPr="00C3339E" w:rsidRDefault="001F74EE" w:rsidP="001F74EE">
      <w:pPr>
        <w:pStyle w:val="a6"/>
        <w:spacing w:line="375" w:lineRule="atLeast"/>
        <w:jc w:val="both"/>
        <w:rPr>
          <w:rFonts w:asciiTheme="minorEastAsia" w:eastAsiaTheme="minorEastAsia" w:hAnsiTheme="minorEastAsia"/>
          <w:color w:val="000000"/>
        </w:rPr>
      </w:pPr>
      <w:r w:rsidRPr="00C3339E">
        <w:rPr>
          <w:rFonts w:asciiTheme="minorEastAsia" w:eastAsiaTheme="minorEastAsia" w:hAnsiTheme="minorEastAsia"/>
          <w:color w:val="000000"/>
        </w:rPr>
        <w:t xml:space="preserve">　　（五）税收征管方面</w:t>
      </w:r>
    </w:p>
    <w:p w:rsidR="001F74EE" w:rsidRPr="00C3339E" w:rsidRDefault="001F74EE" w:rsidP="001F74EE">
      <w:pPr>
        <w:pStyle w:val="a6"/>
        <w:spacing w:line="375" w:lineRule="atLeast"/>
        <w:jc w:val="both"/>
        <w:rPr>
          <w:rFonts w:asciiTheme="minorEastAsia" w:eastAsiaTheme="minorEastAsia" w:hAnsiTheme="minorEastAsia"/>
          <w:color w:val="000000"/>
        </w:rPr>
      </w:pPr>
      <w:r w:rsidRPr="00C3339E">
        <w:rPr>
          <w:rFonts w:asciiTheme="minorEastAsia" w:eastAsiaTheme="minorEastAsia" w:hAnsiTheme="minorEastAsia"/>
          <w:color w:val="000000"/>
        </w:rPr>
        <w:t xml:space="preserve">　　2004年4月启动了税收办公自动化项目，目前已到了第二阶段，现正在研究建立数据库，以支持以计算机为基础的审计筛选和风险评估。</w:t>
      </w:r>
    </w:p>
    <w:p w:rsidR="001F74EE" w:rsidRPr="00C3339E" w:rsidRDefault="001F74EE" w:rsidP="001F74EE">
      <w:pPr>
        <w:pStyle w:val="a6"/>
        <w:spacing w:line="375" w:lineRule="atLeast"/>
        <w:jc w:val="both"/>
        <w:rPr>
          <w:rFonts w:asciiTheme="minorEastAsia" w:eastAsiaTheme="minorEastAsia" w:hAnsiTheme="minorEastAsia"/>
          <w:color w:val="000000"/>
        </w:rPr>
      </w:pPr>
      <w:r w:rsidRPr="00C3339E">
        <w:rPr>
          <w:rFonts w:asciiTheme="minorEastAsia" w:eastAsiaTheme="minorEastAsia" w:hAnsiTheme="minorEastAsia"/>
          <w:color w:val="000000"/>
        </w:rPr>
        <w:t xml:space="preserve">　　2004年10月1日开始适用于增值税和特别消费税填报的电子填表设备，从2005年1月1日起开始适用于个人所得税和公司所得税的年度填报。</w:t>
      </w:r>
    </w:p>
    <w:p w:rsidR="001F74EE" w:rsidRPr="00C3339E" w:rsidRDefault="001F74EE" w:rsidP="001F74EE">
      <w:pPr>
        <w:pStyle w:val="a6"/>
        <w:spacing w:line="375" w:lineRule="atLeast"/>
        <w:jc w:val="both"/>
        <w:rPr>
          <w:rFonts w:asciiTheme="minorEastAsia" w:eastAsiaTheme="minorEastAsia" w:hAnsiTheme="minorEastAsia"/>
          <w:color w:val="000000"/>
        </w:rPr>
      </w:pPr>
      <w:r w:rsidRPr="00C3339E">
        <w:rPr>
          <w:rFonts w:asciiTheme="minorEastAsia" w:eastAsiaTheme="minorEastAsia" w:hAnsiTheme="minorEastAsia"/>
          <w:color w:val="000000"/>
        </w:rPr>
        <w:t xml:space="preserve">　　2005年5月16日，土耳其收入总局组织和职责法案生效。按照这一法律，通过以职能为基础重组收入总局，加强其法律基础，并使过程和程序标准化，来提高税收征管的效果和效率。</w:t>
      </w:r>
    </w:p>
    <w:p w:rsidR="001F74EE" w:rsidRPr="00C3339E" w:rsidRDefault="001F74EE" w:rsidP="001F74EE">
      <w:pPr>
        <w:pStyle w:val="a6"/>
        <w:spacing w:line="375" w:lineRule="atLeast"/>
        <w:jc w:val="both"/>
        <w:rPr>
          <w:rFonts w:asciiTheme="minorEastAsia" w:eastAsiaTheme="minorEastAsia" w:hAnsiTheme="minorEastAsia"/>
          <w:color w:val="000000"/>
        </w:rPr>
      </w:pPr>
      <w:r w:rsidRPr="00C3339E">
        <w:rPr>
          <w:rFonts w:asciiTheme="minorEastAsia" w:eastAsiaTheme="minorEastAsia" w:hAnsiTheme="minorEastAsia"/>
          <w:color w:val="000000"/>
        </w:rPr>
        <w:t xml:space="preserve">　　截止到2005年10月12日，81个省自动化税收办公室的总数增加到301个。这样，每个省至少有一个税收办公室实现自动化。到2005年11月30日为止，拥有纳税人身份号码的纳税人人数已增加到39868613人。</w:t>
      </w:r>
    </w:p>
    <w:p w:rsidR="001F74EE" w:rsidRPr="00C3339E" w:rsidRDefault="001F74EE" w:rsidP="001F74EE">
      <w:pPr>
        <w:pStyle w:val="a6"/>
        <w:spacing w:line="375" w:lineRule="atLeast"/>
        <w:jc w:val="both"/>
        <w:rPr>
          <w:rFonts w:asciiTheme="minorEastAsia" w:eastAsiaTheme="minorEastAsia" w:hAnsiTheme="minorEastAsia"/>
          <w:color w:val="000000"/>
        </w:rPr>
      </w:pPr>
      <w:r w:rsidRPr="00C3339E">
        <w:rPr>
          <w:rFonts w:asciiTheme="minorEastAsia" w:eastAsiaTheme="minorEastAsia" w:hAnsiTheme="minorEastAsia"/>
          <w:color w:val="000000"/>
        </w:rPr>
        <w:t xml:space="preserve">　　</w:t>
      </w:r>
      <w:r w:rsidRPr="00C3339E">
        <w:rPr>
          <w:rStyle w:val="a8"/>
          <w:rFonts w:asciiTheme="minorEastAsia" w:eastAsiaTheme="minorEastAsia" w:hAnsiTheme="minorEastAsia"/>
          <w:color w:val="000000"/>
        </w:rPr>
        <w:t>四、土耳其财税制度与改革趋势对我们的启示</w:t>
      </w:r>
    </w:p>
    <w:p w:rsidR="001F74EE" w:rsidRPr="00C3339E" w:rsidRDefault="001F74EE" w:rsidP="001F74EE">
      <w:pPr>
        <w:pStyle w:val="a6"/>
        <w:spacing w:line="375" w:lineRule="atLeast"/>
        <w:jc w:val="both"/>
        <w:rPr>
          <w:rFonts w:asciiTheme="minorEastAsia" w:eastAsiaTheme="minorEastAsia" w:hAnsiTheme="minorEastAsia"/>
          <w:color w:val="000000"/>
        </w:rPr>
      </w:pPr>
      <w:r w:rsidRPr="00C3339E">
        <w:rPr>
          <w:rFonts w:asciiTheme="minorEastAsia" w:eastAsiaTheme="minorEastAsia" w:hAnsiTheme="minorEastAsia"/>
          <w:color w:val="000000"/>
        </w:rPr>
        <w:t xml:space="preserve">　　（一）近年土耳其税制改革的要点</w:t>
      </w:r>
    </w:p>
    <w:p w:rsidR="001F74EE" w:rsidRPr="00C3339E" w:rsidRDefault="001F74EE" w:rsidP="001F74EE">
      <w:pPr>
        <w:pStyle w:val="a6"/>
        <w:spacing w:line="375" w:lineRule="atLeast"/>
        <w:jc w:val="both"/>
        <w:rPr>
          <w:rFonts w:asciiTheme="minorEastAsia" w:eastAsiaTheme="minorEastAsia" w:hAnsiTheme="minorEastAsia"/>
          <w:color w:val="000000"/>
        </w:rPr>
      </w:pPr>
      <w:r w:rsidRPr="00C3339E">
        <w:rPr>
          <w:rFonts w:asciiTheme="minorEastAsia" w:eastAsiaTheme="minorEastAsia" w:hAnsiTheme="minorEastAsia"/>
          <w:color w:val="000000"/>
        </w:rPr>
        <w:t xml:space="preserve">　　土耳其在其分税制体制框架下，近年实行的税制改革中最主要的内容有：</w:t>
      </w:r>
    </w:p>
    <w:p w:rsidR="001F74EE" w:rsidRPr="00C3339E" w:rsidRDefault="001F74EE" w:rsidP="001F74EE">
      <w:pPr>
        <w:pStyle w:val="a6"/>
        <w:spacing w:line="375" w:lineRule="atLeast"/>
        <w:jc w:val="both"/>
        <w:rPr>
          <w:rFonts w:asciiTheme="minorEastAsia" w:eastAsiaTheme="minorEastAsia" w:hAnsiTheme="minorEastAsia"/>
          <w:color w:val="000000"/>
        </w:rPr>
      </w:pPr>
      <w:r w:rsidRPr="00C3339E">
        <w:rPr>
          <w:rFonts w:asciiTheme="minorEastAsia" w:eastAsiaTheme="minorEastAsia" w:hAnsiTheme="minorEastAsia"/>
          <w:color w:val="000000"/>
        </w:rPr>
        <w:t xml:space="preserve">　　1、税负水平与国际接轨</w:t>
      </w:r>
    </w:p>
    <w:p w:rsidR="001F74EE" w:rsidRPr="00C3339E" w:rsidRDefault="001F74EE" w:rsidP="001F74EE">
      <w:pPr>
        <w:pStyle w:val="a6"/>
        <w:spacing w:line="375" w:lineRule="atLeast"/>
        <w:jc w:val="both"/>
        <w:rPr>
          <w:rFonts w:asciiTheme="minorEastAsia" w:eastAsiaTheme="minorEastAsia" w:hAnsiTheme="minorEastAsia"/>
          <w:color w:val="000000"/>
        </w:rPr>
      </w:pPr>
      <w:r w:rsidRPr="00C3339E">
        <w:rPr>
          <w:rFonts w:asciiTheme="minorEastAsia" w:eastAsiaTheme="minorEastAsia" w:hAnsiTheme="minorEastAsia"/>
          <w:color w:val="000000"/>
        </w:rPr>
        <w:lastRenderedPageBreak/>
        <w:t xml:space="preserve">　　土耳其2005年公司所得税的税率由33%下降到30%，并将继续下调到20%的水平。这项改革的主要出发点是使土耳其的公司税负与欧盟和OECD国家的税负及发展趋势可比，以提高国内企业的竞争力。允许公司研发费用可以部分扣除的举措，也是要提高本国企业的创新能力，增强在国际市场竞争的主动性。</w:t>
      </w:r>
    </w:p>
    <w:p w:rsidR="001F74EE" w:rsidRPr="00C3339E" w:rsidRDefault="001F74EE" w:rsidP="001F74EE">
      <w:pPr>
        <w:pStyle w:val="a6"/>
        <w:spacing w:line="375" w:lineRule="atLeast"/>
        <w:jc w:val="both"/>
        <w:rPr>
          <w:rFonts w:asciiTheme="minorEastAsia" w:eastAsiaTheme="minorEastAsia" w:hAnsiTheme="minorEastAsia"/>
          <w:color w:val="000000"/>
        </w:rPr>
      </w:pPr>
      <w:r w:rsidRPr="00C3339E">
        <w:rPr>
          <w:rFonts w:asciiTheme="minorEastAsia" w:eastAsiaTheme="minorEastAsia" w:hAnsiTheme="minorEastAsia"/>
          <w:color w:val="000000"/>
        </w:rPr>
        <w:t xml:space="preserve">　　2、严格税收减免和优惠措施</w:t>
      </w:r>
    </w:p>
    <w:p w:rsidR="001F74EE" w:rsidRPr="00C3339E" w:rsidRDefault="001F74EE" w:rsidP="001F74EE">
      <w:pPr>
        <w:pStyle w:val="a6"/>
        <w:spacing w:line="375" w:lineRule="atLeast"/>
        <w:jc w:val="both"/>
        <w:rPr>
          <w:rFonts w:asciiTheme="minorEastAsia" w:eastAsiaTheme="minorEastAsia" w:hAnsiTheme="minorEastAsia"/>
          <w:color w:val="000000"/>
        </w:rPr>
      </w:pPr>
      <w:r w:rsidRPr="00C3339E">
        <w:rPr>
          <w:rFonts w:asciiTheme="minorEastAsia" w:eastAsiaTheme="minorEastAsia" w:hAnsiTheme="minorEastAsia"/>
          <w:color w:val="000000"/>
        </w:rPr>
        <w:t xml:space="preserve">　　上面已提及，土耳其采取了若干限制公司所得税减免的举措。同时，土政府还打算逐步取消投资税收抵免。在新制度下，目前享受投资税收抵免的纳税人有两种选择，或继续享受40%的投资税收抵免到2008年，但要按先前30%的税率交纳公司所得税；亦或选择20%的公司所得税税率，但不再享受40%的投资税收抵免。此外，在公司转移定价方面的规定也更为详细、明确和严格。这些举措有利于税收征管效率的提高，减少逃税、避税的发生。</w:t>
      </w:r>
    </w:p>
    <w:p w:rsidR="001F74EE" w:rsidRPr="00C3339E" w:rsidRDefault="001F74EE" w:rsidP="001F74EE">
      <w:pPr>
        <w:pStyle w:val="a6"/>
        <w:spacing w:line="375" w:lineRule="atLeast"/>
        <w:jc w:val="both"/>
        <w:rPr>
          <w:rFonts w:asciiTheme="minorEastAsia" w:eastAsiaTheme="minorEastAsia" w:hAnsiTheme="minorEastAsia"/>
          <w:color w:val="000000"/>
        </w:rPr>
      </w:pPr>
      <w:r w:rsidRPr="00C3339E">
        <w:rPr>
          <w:rFonts w:asciiTheme="minorEastAsia" w:eastAsiaTheme="minorEastAsia" w:hAnsiTheme="minorEastAsia"/>
          <w:color w:val="000000"/>
        </w:rPr>
        <w:t xml:space="preserve">　　3、注重税制的简化</w:t>
      </w:r>
    </w:p>
    <w:p w:rsidR="001F74EE" w:rsidRPr="00C3339E" w:rsidRDefault="001F74EE" w:rsidP="001F74EE">
      <w:pPr>
        <w:pStyle w:val="a6"/>
        <w:spacing w:line="375" w:lineRule="atLeast"/>
        <w:jc w:val="both"/>
        <w:rPr>
          <w:rFonts w:asciiTheme="minorEastAsia" w:eastAsiaTheme="minorEastAsia" w:hAnsiTheme="minorEastAsia"/>
          <w:color w:val="000000"/>
        </w:rPr>
      </w:pPr>
      <w:r w:rsidRPr="00C3339E">
        <w:rPr>
          <w:rFonts w:asciiTheme="minorEastAsia" w:eastAsiaTheme="minorEastAsia" w:hAnsiTheme="minorEastAsia"/>
          <w:color w:val="000000"/>
        </w:rPr>
        <w:t xml:space="preserve">　　前面提到，对2005年工资收入的最高边际个人所得税税率由40%下降到35%，非工资收入的税率从45%下降到40%。同时，土耳其财政部还将减少个人所得税的税率级次，从五级税率减少到四级税率，15%、20%、27%和35%。而且，未来对工资收入和非工资收入的规定要统一起来。税制的简化不仅有利于方便纳税人的申报，而且也会减少税收的征管成本，这一点已得到世界各国政府的广泛认同。</w:t>
      </w:r>
    </w:p>
    <w:p w:rsidR="001F74EE" w:rsidRPr="00C3339E" w:rsidRDefault="001F74EE" w:rsidP="001F74EE">
      <w:pPr>
        <w:pStyle w:val="a6"/>
        <w:spacing w:line="375" w:lineRule="atLeast"/>
        <w:jc w:val="both"/>
        <w:rPr>
          <w:rFonts w:asciiTheme="minorEastAsia" w:eastAsiaTheme="minorEastAsia" w:hAnsiTheme="minorEastAsia"/>
          <w:color w:val="000000"/>
        </w:rPr>
      </w:pPr>
      <w:r w:rsidRPr="00C3339E">
        <w:rPr>
          <w:rFonts w:asciiTheme="minorEastAsia" w:eastAsiaTheme="minorEastAsia" w:hAnsiTheme="minorEastAsia"/>
          <w:color w:val="000000"/>
        </w:rPr>
        <w:t xml:space="preserve">　　（二）比较与启示</w:t>
      </w:r>
    </w:p>
    <w:p w:rsidR="001F74EE" w:rsidRPr="00C3339E" w:rsidRDefault="001F74EE" w:rsidP="001F74EE">
      <w:pPr>
        <w:pStyle w:val="a6"/>
        <w:spacing w:line="375" w:lineRule="atLeast"/>
        <w:jc w:val="both"/>
        <w:rPr>
          <w:rFonts w:asciiTheme="minorEastAsia" w:eastAsiaTheme="minorEastAsia" w:hAnsiTheme="minorEastAsia"/>
          <w:color w:val="000000"/>
        </w:rPr>
      </w:pPr>
      <w:r w:rsidRPr="00C3339E">
        <w:rPr>
          <w:rFonts w:asciiTheme="minorEastAsia" w:eastAsiaTheme="minorEastAsia" w:hAnsiTheme="minorEastAsia"/>
          <w:color w:val="000000"/>
        </w:rPr>
        <w:t xml:space="preserve">　　中国与土耳其国情不同，但也有若干相似之处：都属发展中的国家，都具古老、灿烂的古代文明（中国是典型的东方文明，而土耳其更多具有一些东西方混合特征），共有“丝绸之路”的历史联结，近现代都经历了寻求国家主权完整和力求加快发展的历程。土耳其在经济社会转轨中面临的主要问题，包括如何建立和完善适应市场经济要求的财税体制，这与中国的情况颇为一致。</w:t>
      </w:r>
    </w:p>
    <w:p w:rsidR="001F74EE" w:rsidRPr="00C3339E" w:rsidRDefault="001F74EE" w:rsidP="001F74EE">
      <w:pPr>
        <w:pStyle w:val="a6"/>
        <w:spacing w:line="375" w:lineRule="atLeast"/>
        <w:jc w:val="both"/>
        <w:rPr>
          <w:rFonts w:asciiTheme="minorEastAsia" w:eastAsiaTheme="minorEastAsia" w:hAnsiTheme="minorEastAsia"/>
          <w:color w:val="000000"/>
        </w:rPr>
      </w:pPr>
      <w:r w:rsidRPr="00C3339E">
        <w:rPr>
          <w:rFonts w:asciiTheme="minorEastAsia" w:eastAsiaTheme="minorEastAsia" w:hAnsiTheme="minorEastAsia"/>
          <w:color w:val="000000"/>
        </w:rPr>
        <w:t xml:space="preserve">　　土耳其目前在财政体制框架的规范性上，可以说已颇具形态：政府层级清晰、事权合理、财税层级扁平而财力分配具有法制框架约束，低端的地方政府在民主选举产生市级首脑的制度依托之上，使公共财政的实质性内容易于发展起来并持续贯彻下去。近年在追求较快、平稳发展过程中土耳其推行的税制改革，是在其分税制体制基础上和公共财政导向下必然的逻辑延伸。</w:t>
      </w:r>
    </w:p>
    <w:p w:rsidR="001F74EE" w:rsidRPr="00C3339E" w:rsidRDefault="001F74EE" w:rsidP="001F74EE">
      <w:pPr>
        <w:pStyle w:val="a6"/>
        <w:spacing w:line="375" w:lineRule="atLeast"/>
        <w:jc w:val="both"/>
        <w:rPr>
          <w:rFonts w:asciiTheme="minorEastAsia" w:eastAsiaTheme="minorEastAsia" w:hAnsiTheme="minorEastAsia"/>
          <w:color w:val="000000"/>
        </w:rPr>
      </w:pPr>
      <w:r w:rsidRPr="00C3339E">
        <w:rPr>
          <w:rFonts w:asciiTheme="minorEastAsia" w:eastAsiaTheme="minorEastAsia" w:hAnsiTheme="minorEastAsia"/>
          <w:color w:val="000000"/>
        </w:rPr>
        <w:t xml:space="preserve">　　我国自改革开放以来，特别是1994年实行分税制改革和1998年明确提出建立公共财政框架以来，财政税收的制度建设和发展、管理，取得了一系列的进步和成效，但仍面临比较突出的省以下各级如何落实分税制和总体税制如何与分级</w:t>
      </w:r>
      <w:r w:rsidRPr="00C3339E">
        <w:rPr>
          <w:rFonts w:asciiTheme="minorEastAsia" w:eastAsiaTheme="minorEastAsia" w:hAnsiTheme="minorEastAsia"/>
          <w:color w:val="000000"/>
        </w:rPr>
        <w:lastRenderedPageBreak/>
        <w:t>财政有机配套的难题。虽然不能照搬土耳其与别国的经验，但我们可以从大量的外部信息、包括这次对土耳其的初步考察中得到启发：</w:t>
      </w:r>
    </w:p>
    <w:p w:rsidR="001F74EE" w:rsidRPr="00C3339E" w:rsidRDefault="001F74EE" w:rsidP="001F74EE">
      <w:pPr>
        <w:pStyle w:val="a6"/>
        <w:spacing w:line="375" w:lineRule="atLeast"/>
        <w:jc w:val="both"/>
        <w:rPr>
          <w:rFonts w:asciiTheme="minorEastAsia" w:eastAsiaTheme="minorEastAsia" w:hAnsiTheme="minorEastAsia"/>
          <w:color w:val="000000"/>
        </w:rPr>
      </w:pPr>
      <w:r w:rsidRPr="00C3339E">
        <w:rPr>
          <w:rFonts w:asciiTheme="minorEastAsia" w:eastAsiaTheme="minorEastAsia" w:hAnsiTheme="minorEastAsia"/>
          <w:color w:val="000000"/>
        </w:rPr>
        <w:t xml:space="preserve">　　1、政府事权合理化、清晰化是处理财政税收体制问题的大前提。</w:t>
      </w:r>
    </w:p>
    <w:p w:rsidR="001F74EE" w:rsidRPr="00C3339E" w:rsidRDefault="001F74EE" w:rsidP="001F74EE">
      <w:pPr>
        <w:pStyle w:val="a6"/>
        <w:spacing w:line="375" w:lineRule="atLeast"/>
        <w:jc w:val="both"/>
        <w:rPr>
          <w:rFonts w:asciiTheme="minorEastAsia" w:eastAsiaTheme="minorEastAsia" w:hAnsiTheme="minorEastAsia"/>
          <w:color w:val="000000"/>
        </w:rPr>
      </w:pPr>
      <w:r w:rsidRPr="00C3339E">
        <w:rPr>
          <w:rFonts w:asciiTheme="minorEastAsia" w:eastAsiaTheme="minorEastAsia" w:hAnsiTheme="minorEastAsia"/>
          <w:color w:val="000000"/>
        </w:rPr>
        <w:t xml:space="preserve">　　2、财政层级相对扁平易于稳定地实施分税分级财政体制。</w:t>
      </w:r>
    </w:p>
    <w:p w:rsidR="001F74EE" w:rsidRPr="00C3339E" w:rsidRDefault="001F74EE" w:rsidP="001F74EE">
      <w:pPr>
        <w:pStyle w:val="a6"/>
        <w:spacing w:line="375" w:lineRule="atLeast"/>
        <w:jc w:val="both"/>
        <w:rPr>
          <w:rFonts w:asciiTheme="minorEastAsia" w:eastAsiaTheme="minorEastAsia" w:hAnsiTheme="minorEastAsia"/>
          <w:color w:val="000000"/>
        </w:rPr>
      </w:pPr>
      <w:r w:rsidRPr="00C3339E">
        <w:rPr>
          <w:rFonts w:asciiTheme="minorEastAsia" w:eastAsiaTheme="minorEastAsia" w:hAnsiTheme="minorEastAsia"/>
          <w:color w:val="000000"/>
        </w:rPr>
        <w:t xml:space="preserve">　　3、与分级财政配套的税收制度需要在经济社会发展中动态调整改进，掌握好“简税制、宽税基、低税率、严征管”的导向。</w:t>
      </w:r>
    </w:p>
    <w:p w:rsidR="001F74EE" w:rsidRPr="00C3339E" w:rsidRDefault="001F74EE" w:rsidP="001F74EE">
      <w:pPr>
        <w:rPr>
          <w:rFonts w:asciiTheme="minorEastAsia" w:hAnsiTheme="minorEastAsia"/>
          <w:sz w:val="24"/>
          <w:szCs w:val="24"/>
        </w:rPr>
      </w:pPr>
    </w:p>
    <w:p w:rsidR="001F74EE" w:rsidRPr="004332BC" w:rsidRDefault="001F74EE" w:rsidP="001F74EE">
      <w:pPr>
        <w:widowControl/>
        <w:spacing w:line="1350" w:lineRule="atLeast"/>
        <w:jc w:val="center"/>
        <w:outlineLvl w:val="1"/>
        <w:rPr>
          <w:rFonts w:ascii="宋体" w:eastAsia="宋体" w:hAnsi="宋体" w:cs="宋体"/>
          <w:b/>
          <w:bCs/>
          <w:kern w:val="36"/>
          <w:sz w:val="30"/>
          <w:szCs w:val="30"/>
        </w:rPr>
      </w:pPr>
      <w:r w:rsidRPr="004332BC">
        <w:rPr>
          <w:rFonts w:ascii="宋体" w:eastAsia="宋体" w:hAnsi="宋体" w:cs="宋体" w:hint="eastAsia"/>
          <w:b/>
          <w:bCs/>
          <w:kern w:val="36"/>
          <w:sz w:val="30"/>
          <w:szCs w:val="30"/>
        </w:rPr>
        <w:t>第七节 叙利亚的税收情况</w:t>
      </w:r>
    </w:p>
    <w:p w:rsidR="001F74EE" w:rsidRDefault="001F74EE" w:rsidP="001F74EE">
      <w:pPr>
        <w:rPr>
          <w:rFonts w:asciiTheme="minorEastAsia" w:hAnsiTheme="minorEastAsia"/>
          <w:sz w:val="24"/>
          <w:szCs w:val="24"/>
        </w:rPr>
      </w:pPr>
    </w:p>
    <w:p w:rsidR="001F74EE" w:rsidRDefault="001F74EE" w:rsidP="001F74EE">
      <w:pPr>
        <w:ind w:firstLineChars="200" w:firstLine="480"/>
        <w:rPr>
          <w:rFonts w:asciiTheme="minorEastAsia" w:hAnsiTheme="minorEastAsia"/>
          <w:sz w:val="24"/>
          <w:szCs w:val="24"/>
        </w:rPr>
      </w:pPr>
      <w:r w:rsidRPr="00B75BD6">
        <w:rPr>
          <w:rFonts w:asciiTheme="minorEastAsia" w:hAnsiTheme="minorEastAsia" w:hint="eastAsia"/>
          <w:sz w:val="24"/>
          <w:szCs w:val="24"/>
        </w:rPr>
        <w:t>叙利亚税收主要分为三类：直接税收、间接税收和登记注册税。</w:t>
      </w:r>
    </w:p>
    <w:p w:rsidR="001F74EE" w:rsidRPr="004332BC" w:rsidRDefault="001F74EE" w:rsidP="001F74EE">
      <w:pPr>
        <w:rPr>
          <w:rFonts w:asciiTheme="minorEastAsia" w:hAnsiTheme="minorEastAsia"/>
          <w:b/>
          <w:sz w:val="24"/>
          <w:szCs w:val="24"/>
        </w:rPr>
      </w:pPr>
      <w:r w:rsidRPr="00B75BD6">
        <w:rPr>
          <w:rFonts w:asciiTheme="minorEastAsia" w:hAnsiTheme="minorEastAsia" w:hint="eastAsia"/>
          <w:sz w:val="24"/>
          <w:szCs w:val="24"/>
        </w:rPr>
        <w:t xml:space="preserve">　　</w:t>
      </w:r>
      <w:r w:rsidRPr="004332BC">
        <w:rPr>
          <w:rFonts w:asciiTheme="minorEastAsia" w:hAnsiTheme="minorEastAsia" w:hint="eastAsia"/>
          <w:b/>
          <w:sz w:val="24"/>
          <w:szCs w:val="24"/>
        </w:rPr>
        <w:t xml:space="preserve">一、直接税收 </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直接税收包括对特定人或单位征收的税收。主要包括： </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（一）工商业及其它行业所得税。按净利润征收。 </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纳税对象为： </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1、工商企业包括批发商、零售商； </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2、银行、海运、保险业； </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3、出口商； </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4、承包商； </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5、服务业，如饭店、电影院及收取服务费的专门人员； </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6、在叙取得利润的外国人或外国公司。 </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税 率 一 览 表 </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　　　净利润（叙镑） 税率（％） </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　　　1,000－20,000 10</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 　　　20,000－50,000 １４</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 　　　50,000－100,000 18</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 　　　100,000－200,000 22</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 　　　200,000－400,000 26</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 　　　400,000－600,000 30</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 　　　600,000－800,000 35</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 　　　800,000－1,000,000 40 </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　　　1,000,000以上 45</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 　　备注：现阶段汇率为1美元=46.5叙镑</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 　　企业交纳上述所得税的前提是固定资产（厂房、机器）总值超过600,000叙镑（按现行邻国汇率约折合12,000美元）。若固定资产低于600,000叙镑，则每年按固定金额纳税，具体金额由财政部根据实际情况估算确定。</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 　　为鼓励出口商多向货币可自由兑换国家出口，以获取现汇收入，对出</w:t>
      </w:r>
      <w:r w:rsidRPr="00B75BD6">
        <w:rPr>
          <w:rFonts w:asciiTheme="minorEastAsia" w:hAnsiTheme="minorEastAsia" w:hint="eastAsia"/>
          <w:sz w:val="24"/>
          <w:szCs w:val="24"/>
        </w:rPr>
        <w:lastRenderedPageBreak/>
        <w:t>口到这些国家的出口所得利润，最高税率征到35％，即利润即使超过80万叙镑，仍按35％计征。对协定国家出口的出口商，则不能享受上述待遇。</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 　　私营或合营部门的控股公司、工业有限责任公司按下列税率征收：</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 　　工业控股公司，净利32％；除工业以外的其它控股公司，40％；工业有限责任公司（机器价值超过500万叙镑），42％。</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 　　对非商科技行业，利润的形成主要来源于人工智能而非来源于资本，则不采用上述征税方法，而按年净利的15％征收。这表明了政府对科技行业的鼓励态度。</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 　　具体征收方法为企业每年提供利润证明，税务员认为证明属实，即按证明所列利润征收；若认为有不实之处，则限期更正，并处予一定金额罚款。每年征收一次</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 　　（二）根据叙10号投资法建立的合资或独资企业享受减免税待遇</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 　　为鼓励叙利亚侨民、其他阿拉伯人和外国人来叙投资，建立各种工业、农业和交通运输项目，叙于1991年颁布了10号投资法，并于2000年做了重新修正，根据10号投资法规定：</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 　　1、进口用于投资项目的机械设备、运输工具、材料等商品可免除全部税收，包括财政税、地方税和海关税；</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 　　2、股份公司从项目投资或实际投产日起7年内，其所拥有的股份、资金、利润和红利免征所得税和房地产税；</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 　　3、个体或非股份公司从项目投资或实际投产日起5年内，对其利润和红利免征所得税和房地产税；</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 　　4、在上述免税期内，若通过银行转入叙的出口外汇收入超过免税期内生产总值的50％，则经叙高级投资委员会批准，免税期延长2年；</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　　　　5、如在叙国鼓励的海运、重工业、高技术含量的精密工业、化肥等领域投资，则免税期延长2年；</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 　　6、如在叙落后省份投资建设工业和农业项目，则免税期延长2年。</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 　　（三）个人所得税：</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 　　个人所得税是对个人的工资和其它收入所征的税，个人所得税与个人收入成正比增长，如一个大的工程项目中标，其工程技术人员和工人工资应交纳税率是累进递增的：</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　　第1个1000镑 3％</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 　　第2个1000镑 5％</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 　　第3个1000镑 7％</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 　　第4个1000镑 9％</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 　　第5个1000镑 12％</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 　　第6个1000镑 17％</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 　　目前,叙利亚财政部正在修改税务法，对所得税的比例将有所提高。</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 　　（四）流动资金税：对股票、债券、银行存款、个人贷款及其它形式的流动资金，不计来源，一律征收7.5％的税。</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 　　（五）非农房地产税：对出租房地产的房东按租金百分比征收一定关税。税率随着租金收入的增加而提高。</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 　　　税 率 一 览 表</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 　　　租金（叙镑） 税率（％）</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 　　　1－1,450,　　　14</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lastRenderedPageBreak/>
        <w:t xml:space="preserve"> 　　　1,450－2,500　　　16</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 　　　2,500－3,000　　　 20</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 　　　3,000－5,000　　　 30</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 　　　5,000－10,000　　　40</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 　　　10,000－15,000　　 50</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 　　　15,000以上　　　 　60</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 　　对房地产代理按其利润多寡征一定比例的所得税。但外国人在叙租房，叙房东为了逃税往往只与租房人私自签订合同。</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 　　除上述税收外，还有许可税、馈赠税等。</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 　　</w:t>
      </w:r>
      <w:r w:rsidRPr="004332BC">
        <w:rPr>
          <w:rFonts w:asciiTheme="minorEastAsia" w:hAnsiTheme="minorEastAsia" w:hint="eastAsia"/>
          <w:b/>
          <w:sz w:val="24"/>
          <w:szCs w:val="24"/>
        </w:rPr>
        <w:t>二、间接关税</w:t>
      </w:r>
      <w:r w:rsidRPr="00B75BD6">
        <w:rPr>
          <w:rFonts w:asciiTheme="minorEastAsia" w:hAnsiTheme="minorEastAsia" w:hint="eastAsia"/>
          <w:sz w:val="24"/>
          <w:szCs w:val="24"/>
        </w:rPr>
        <w:t xml:space="preserve">　　是对特定交易征收的税，为叙政府财政收入的重要来源，主要包括关税和消费税等。</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 　　（一）关税</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 　　1、进口关税</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 　　叙利亚现行关税税则是1989年公布的。该税则严格区别工业用初级原材料、半制成品和最终产品关税。对原材料及关系到国计民生的重要供应品采取低税率。对高档奢侈品采取高税率，旨在保护本国工业。为执行阿拉伯经济一体化委员会决议，叙放弃了延用26年的重量或体积计税法，改为采用货值计税法。征收关税的汇率按进口商品不同采用不同比率。基本生活物资如粮食、药品原料等及大部分产品采用1美元＝11.25叙镑的汇率征收，少数商品如体育用品、不锈钢制品则采用1美元＝23叙镑的汇率，变相提高了关税。</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 　　叙对所有进口商品征收关税和统一税，关税是商品货值本身的税收，统一税则是对所有进口商品征收的额外税种，主要包括国防、港口、学校税等，由海关征收。统一税的最高税率是35％，是对关税超过100％的商品征收的。</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 　　2、在以下3种情况下免征商品关税</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（1）货物过境；</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 　　（2）临时进入：允许进口外国原料或半成品，经在叙本地加工制造后，在一定期限内转口至其它国家；另一种情况是叙本国或外国商品纳税后出口（无论是直接出口还是加工后出口）再进口的商品；</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 　　（3）置放于自由区的商品。</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 　　（二）消费税：对一些国产和进口产品征收的税。主要是对燃料、汽油、烟酒、糖、水泥等买卖征收的税，是叙政府收入的重要来源。对部分国营垄断公司如叙烟草公司、石油公司及一些国营矿产资源开采公司，叙政府则采取以利代税的方法，绝大部分利润收入直接上交国库，而不再征收消费税。</w:t>
      </w:r>
    </w:p>
    <w:p w:rsidR="001F74EE" w:rsidRPr="004332BC" w:rsidRDefault="001F74EE" w:rsidP="001F74EE">
      <w:pPr>
        <w:ind w:firstLine="465"/>
        <w:rPr>
          <w:rFonts w:asciiTheme="minorEastAsia" w:hAnsiTheme="minorEastAsia"/>
          <w:b/>
          <w:sz w:val="24"/>
          <w:szCs w:val="24"/>
        </w:rPr>
      </w:pPr>
      <w:r w:rsidRPr="00B75BD6">
        <w:rPr>
          <w:rFonts w:asciiTheme="minorEastAsia" w:hAnsiTheme="minorEastAsia" w:hint="eastAsia"/>
          <w:sz w:val="24"/>
          <w:szCs w:val="24"/>
        </w:rPr>
        <w:t xml:space="preserve"> 　　</w:t>
      </w:r>
      <w:r w:rsidRPr="004332BC">
        <w:rPr>
          <w:rFonts w:asciiTheme="minorEastAsia" w:hAnsiTheme="minorEastAsia" w:hint="eastAsia"/>
          <w:b/>
          <w:sz w:val="24"/>
          <w:szCs w:val="24"/>
        </w:rPr>
        <w:t>三、登记注册税：</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 　　是叙政府为提供一定服务所征收的补偿税。包括所有权转让费、领事费、印花税等。其中最重要的是印花税。印花税是对票据、契约等征收的关税，该税使用范围很广，或按百分比征收，或按固定费用征收。</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 　　1－2,000镑 52镑</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 　　2001－4,999镑 75镑</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 　　5,000－25,000镑 127镑</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 　　25,000以上 227镑</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 　　商标注册：250镑</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 　　合同：10镑</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 　　装运提单：5镑</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lastRenderedPageBreak/>
        <w:t xml:space="preserve"> 　　报关单：5镑</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 　　产地证书：10镑</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 　　参加投标拍卖：保证金10镑，申请书75镑</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 　　开给事业单位的现金收据：0.23％ 　　工业项目营业执照：300镑</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 　　一旦中标签订合同，须交纳合同金额2.5％的印花税，双方各承担1.25％。</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 　　银行信用证保函：25镑</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 　　银行开户头：5镑</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 　　国外制作的商业单证：3％</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 　　叙利亚制作的商业单证：4％</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 　　呈报外汇管理局的出口或再出口有关清单、表格等：5镑</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 　　保险：A：火险 3月有效的为1％，1年有效的2％</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 　　　　 B：人寿、自然灾害 3月有效的10镑</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 　　水、电、煤气、电话用户合同书：15镑</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 　　与商业有关需外交部认证的文本、证件等：15镑</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 　　自1982年8月起，印花税需加2％烈士印花税和3％的战争印花税。</w:t>
      </w:r>
    </w:p>
    <w:p w:rsidR="001F74EE"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 　　国营企事业单位同国外函签合同或申请进口许可证免交印花税。</w:t>
      </w:r>
    </w:p>
    <w:p w:rsidR="001F74EE" w:rsidRPr="00B75BD6" w:rsidRDefault="001F74EE" w:rsidP="001F74EE">
      <w:pPr>
        <w:ind w:firstLine="465"/>
        <w:rPr>
          <w:rFonts w:asciiTheme="minorEastAsia" w:hAnsiTheme="minorEastAsia"/>
          <w:sz w:val="24"/>
          <w:szCs w:val="24"/>
        </w:rPr>
      </w:pPr>
      <w:r w:rsidRPr="00B75BD6">
        <w:rPr>
          <w:rFonts w:asciiTheme="minorEastAsia" w:hAnsiTheme="minorEastAsia" w:hint="eastAsia"/>
          <w:sz w:val="24"/>
          <w:szCs w:val="24"/>
        </w:rPr>
        <w:t xml:space="preserve"> 　　叙为鼓励投资，规定按照10号投资法成立的合资公司，在发行股票时可免征1993年15号法规定的印花税；对于非合资不记名股份公司，如其公共认购股份不少于资产的50％，则该公司发行股票时免征印花税；对控股公司，如其项目和公司股票的公共认购不少于资产的50％，则该公司发行股票时免征印花税。</w:t>
      </w:r>
    </w:p>
    <w:p w:rsidR="001F74EE" w:rsidRDefault="001F74EE" w:rsidP="000A7BAA">
      <w:pPr>
        <w:rPr>
          <w:rFonts w:hint="eastAsia"/>
          <w:b/>
          <w:sz w:val="30"/>
          <w:szCs w:val="30"/>
        </w:rPr>
      </w:pPr>
    </w:p>
    <w:p w:rsidR="00E34988" w:rsidRPr="00CF7E38" w:rsidRDefault="00E34988" w:rsidP="00E34988">
      <w:pPr>
        <w:jc w:val="center"/>
        <w:rPr>
          <w:b/>
          <w:sz w:val="30"/>
          <w:szCs w:val="30"/>
        </w:rPr>
      </w:pPr>
      <w:r w:rsidRPr="00CF7E38">
        <w:rPr>
          <w:rFonts w:hint="eastAsia"/>
          <w:b/>
          <w:sz w:val="30"/>
          <w:szCs w:val="30"/>
        </w:rPr>
        <w:t>第八节</w:t>
      </w:r>
      <w:r w:rsidRPr="00CF7E38">
        <w:rPr>
          <w:rFonts w:hint="eastAsia"/>
          <w:b/>
          <w:sz w:val="30"/>
          <w:szCs w:val="30"/>
        </w:rPr>
        <w:t xml:space="preserve"> </w:t>
      </w:r>
      <w:r w:rsidRPr="00CF7E38">
        <w:rPr>
          <w:rFonts w:hint="eastAsia"/>
          <w:b/>
          <w:sz w:val="30"/>
          <w:szCs w:val="30"/>
        </w:rPr>
        <w:t>约旦相关税收政策</w:t>
      </w:r>
    </w:p>
    <w:p w:rsidR="00E34988" w:rsidRDefault="00E34988" w:rsidP="00E34988">
      <w:pPr>
        <w:ind w:firstLineChars="200" w:firstLine="482"/>
        <w:rPr>
          <w:rFonts w:asciiTheme="minorEastAsia" w:hAnsiTheme="minorEastAsia"/>
          <w:sz w:val="24"/>
          <w:szCs w:val="24"/>
        </w:rPr>
      </w:pPr>
      <w:r w:rsidRPr="00CF7E38">
        <w:rPr>
          <w:rFonts w:asciiTheme="minorEastAsia" w:hAnsiTheme="minorEastAsia" w:hint="eastAsia"/>
          <w:b/>
          <w:sz w:val="24"/>
          <w:szCs w:val="24"/>
        </w:rPr>
        <w:t>一、个人所得税</w:t>
      </w:r>
      <w:r w:rsidRPr="002678D9">
        <w:rPr>
          <w:rFonts w:asciiTheme="minorEastAsia" w:hAnsiTheme="minorEastAsia" w:hint="eastAsia"/>
          <w:sz w:val="24"/>
          <w:szCs w:val="24"/>
        </w:rPr>
        <w:t xml:space="preserve"> </w:t>
      </w:r>
      <w:r w:rsidRPr="002678D9">
        <w:rPr>
          <w:rFonts w:asciiTheme="minorEastAsia" w:hAnsiTheme="minorEastAsia" w:hint="eastAsia"/>
          <w:sz w:val="24"/>
          <w:szCs w:val="24"/>
        </w:rPr>
        <w:br/>
        <w:t xml:space="preserve">个人所得税的计算方法如下： </w:t>
      </w:r>
      <w:r w:rsidRPr="002678D9">
        <w:rPr>
          <w:rFonts w:asciiTheme="minorEastAsia" w:hAnsiTheme="minorEastAsia" w:hint="eastAsia"/>
          <w:sz w:val="24"/>
          <w:szCs w:val="24"/>
        </w:rPr>
        <w:br/>
        <w:t xml:space="preserve">应税数额＝个人年收入－纳税人自用部分（1000约第）－妻子部分（1000约第）和靠纳税人扶养孩子部分（每人500约第）和依靠纳税人扶养其他约旦居民（每人200约第）－收入第一个12，000JD的50％－余下收入的25％－租房补助每年2000约第－医疗费用－不予退款的人寿和医疗保险 </w:t>
      </w:r>
      <w:r w:rsidRPr="002678D9">
        <w:rPr>
          <w:rFonts w:asciiTheme="minorEastAsia" w:hAnsiTheme="minorEastAsia" w:hint="eastAsia"/>
          <w:sz w:val="24"/>
          <w:szCs w:val="24"/>
        </w:rPr>
        <w:br/>
        <w:t xml:space="preserve">税率： </w:t>
      </w:r>
      <w:r w:rsidRPr="002678D9">
        <w:rPr>
          <w:rFonts w:asciiTheme="minorEastAsia" w:hAnsiTheme="minorEastAsia" w:hint="eastAsia"/>
          <w:sz w:val="24"/>
          <w:szCs w:val="24"/>
        </w:rPr>
        <w:br/>
        <w:t xml:space="preserve">－应税收入的第一个2000约第为5％； </w:t>
      </w:r>
      <w:r w:rsidRPr="002678D9">
        <w:rPr>
          <w:rFonts w:asciiTheme="minorEastAsia" w:hAnsiTheme="minorEastAsia" w:hint="eastAsia"/>
          <w:sz w:val="24"/>
          <w:szCs w:val="24"/>
        </w:rPr>
        <w:br/>
        <w:t xml:space="preserve">－余下4000约第为10％； </w:t>
      </w:r>
      <w:r w:rsidRPr="002678D9">
        <w:rPr>
          <w:rFonts w:asciiTheme="minorEastAsia" w:hAnsiTheme="minorEastAsia" w:hint="eastAsia"/>
          <w:sz w:val="24"/>
          <w:szCs w:val="24"/>
        </w:rPr>
        <w:br/>
        <w:t xml:space="preserve">－余下8000约第为20％； </w:t>
      </w:r>
      <w:r w:rsidRPr="002678D9">
        <w:rPr>
          <w:rFonts w:asciiTheme="minorEastAsia" w:hAnsiTheme="minorEastAsia" w:hint="eastAsia"/>
          <w:sz w:val="24"/>
          <w:szCs w:val="24"/>
        </w:rPr>
        <w:br/>
        <w:t xml:space="preserve">－剩余收入的25％。 </w:t>
      </w:r>
      <w:r w:rsidRPr="002678D9">
        <w:rPr>
          <w:rFonts w:asciiTheme="minorEastAsia" w:hAnsiTheme="minorEastAsia" w:hint="eastAsia"/>
          <w:sz w:val="24"/>
          <w:szCs w:val="24"/>
        </w:rPr>
        <w:br/>
      </w:r>
      <w:r w:rsidRPr="002678D9">
        <w:rPr>
          <w:rFonts w:asciiTheme="minorEastAsia" w:hAnsiTheme="minorEastAsia" w:hint="eastAsia"/>
          <w:sz w:val="24"/>
          <w:szCs w:val="24"/>
        </w:rPr>
        <w:br/>
        <w:t xml:space="preserve">　　</w:t>
      </w:r>
      <w:r w:rsidRPr="00CF7E38">
        <w:rPr>
          <w:rFonts w:asciiTheme="minorEastAsia" w:hAnsiTheme="minorEastAsia" w:hint="eastAsia"/>
          <w:b/>
          <w:sz w:val="24"/>
          <w:szCs w:val="24"/>
        </w:rPr>
        <w:t xml:space="preserve">二、公司所得税 </w:t>
      </w:r>
      <w:r w:rsidRPr="002678D9">
        <w:rPr>
          <w:rFonts w:asciiTheme="minorEastAsia" w:hAnsiTheme="minorEastAsia" w:hint="eastAsia"/>
          <w:sz w:val="24"/>
          <w:szCs w:val="24"/>
        </w:rPr>
        <w:br/>
        <w:t xml:space="preserve">约旦国内一般公司的所得税的征税标准，依其营业性质而有所不同。税率如下： </w:t>
      </w:r>
      <w:r w:rsidRPr="002678D9">
        <w:rPr>
          <w:rFonts w:asciiTheme="minorEastAsia" w:hAnsiTheme="minorEastAsia" w:hint="eastAsia"/>
          <w:sz w:val="24"/>
          <w:szCs w:val="24"/>
        </w:rPr>
        <w:br/>
        <w:t xml:space="preserve">－矿产业、工业、宾馆、医院、交通和承包合同为15％； </w:t>
      </w:r>
      <w:r w:rsidRPr="002678D9">
        <w:rPr>
          <w:rFonts w:asciiTheme="minorEastAsia" w:hAnsiTheme="minorEastAsia" w:hint="eastAsia"/>
          <w:sz w:val="24"/>
          <w:szCs w:val="24"/>
        </w:rPr>
        <w:br/>
        <w:t xml:space="preserve">－银行和金融机构为35％； </w:t>
      </w:r>
      <w:r w:rsidRPr="002678D9">
        <w:rPr>
          <w:rFonts w:asciiTheme="minorEastAsia" w:hAnsiTheme="minorEastAsia" w:hint="eastAsia"/>
          <w:sz w:val="24"/>
          <w:szCs w:val="24"/>
        </w:rPr>
        <w:br/>
        <w:t xml:space="preserve">－保险公司、兑换和中介公司、电讯、服务和贸易等行业为25％； </w:t>
      </w:r>
      <w:r w:rsidRPr="002678D9">
        <w:rPr>
          <w:rFonts w:asciiTheme="minorEastAsia" w:hAnsiTheme="minorEastAsia" w:hint="eastAsia"/>
          <w:sz w:val="24"/>
          <w:szCs w:val="24"/>
        </w:rPr>
        <w:br/>
        <w:t xml:space="preserve">－农业项目为0％。 </w:t>
      </w:r>
      <w:r w:rsidRPr="002678D9">
        <w:rPr>
          <w:rFonts w:asciiTheme="minorEastAsia" w:hAnsiTheme="minorEastAsia" w:hint="eastAsia"/>
          <w:sz w:val="24"/>
          <w:szCs w:val="24"/>
        </w:rPr>
        <w:br/>
      </w:r>
      <w:r w:rsidRPr="002678D9">
        <w:rPr>
          <w:rFonts w:asciiTheme="minorEastAsia" w:hAnsiTheme="minorEastAsia" w:hint="eastAsia"/>
          <w:sz w:val="24"/>
          <w:szCs w:val="24"/>
        </w:rPr>
        <w:lastRenderedPageBreak/>
        <w:t xml:space="preserve">公司所得税减免情况： </w:t>
      </w:r>
      <w:r w:rsidRPr="002678D9">
        <w:rPr>
          <w:rFonts w:asciiTheme="minorEastAsia" w:hAnsiTheme="minorEastAsia" w:hint="eastAsia"/>
          <w:sz w:val="24"/>
          <w:szCs w:val="24"/>
        </w:rPr>
        <w:br/>
        <w:t xml:space="preserve">－对在约旦注册的非营利性公司的收入免征公司所得税。 </w:t>
      </w:r>
      <w:r w:rsidRPr="002678D9">
        <w:rPr>
          <w:rFonts w:asciiTheme="minorEastAsia" w:hAnsiTheme="minorEastAsia" w:hint="eastAsia"/>
          <w:sz w:val="24"/>
          <w:szCs w:val="24"/>
        </w:rPr>
        <w:br/>
        <w:t xml:space="preserve">－对再保险公司从与保险公司签订的合同中获取的利润免征公司所得税。 </w:t>
      </w:r>
      <w:r w:rsidRPr="002678D9">
        <w:rPr>
          <w:rFonts w:asciiTheme="minorEastAsia" w:hAnsiTheme="minorEastAsia" w:hint="eastAsia"/>
          <w:sz w:val="24"/>
          <w:szCs w:val="24"/>
        </w:rPr>
        <w:br/>
        <w:t xml:space="preserve">－对股票和证券收入的25％免征公司所得税。 </w:t>
      </w:r>
      <w:r w:rsidRPr="002678D9">
        <w:rPr>
          <w:rFonts w:asciiTheme="minorEastAsia" w:hAnsiTheme="minorEastAsia" w:hint="eastAsia"/>
          <w:sz w:val="24"/>
          <w:szCs w:val="24"/>
        </w:rPr>
        <w:br/>
        <w:t xml:space="preserve">－对约旦境内非经营性的外国公司免征公司所得税。 </w:t>
      </w:r>
      <w:r w:rsidRPr="002678D9">
        <w:rPr>
          <w:rFonts w:asciiTheme="minorEastAsia" w:hAnsiTheme="minorEastAsia" w:hint="eastAsia"/>
          <w:sz w:val="24"/>
          <w:szCs w:val="24"/>
        </w:rPr>
        <w:br/>
        <w:t xml:space="preserve">－对使用专利、版权的收入免征公司所得税。 </w:t>
      </w:r>
      <w:r w:rsidRPr="002678D9">
        <w:rPr>
          <w:rFonts w:asciiTheme="minorEastAsia" w:hAnsiTheme="minorEastAsia" w:hint="eastAsia"/>
          <w:sz w:val="24"/>
          <w:szCs w:val="24"/>
        </w:rPr>
        <w:br/>
        <w:t xml:space="preserve">－对从特许和政府合同中取得的收入免征公司所得税。 </w:t>
      </w:r>
      <w:r w:rsidRPr="002678D9">
        <w:rPr>
          <w:rFonts w:asciiTheme="minorEastAsia" w:hAnsiTheme="minorEastAsia" w:hint="eastAsia"/>
          <w:sz w:val="24"/>
          <w:szCs w:val="24"/>
        </w:rPr>
        <w:br/>
        <w:t xml:space="preserve">约旦目前已和下列国家签订了避免双重税收协议：埃及、法国、突尼斯、罗马尼亚、土耳其、波兰、印度、印尼、叙利亚、马来西亚、加拿大、阿尔及利亚和也门。还有一个多边协议：约旦、埃及、叙利亚、巴勒斯坦、伊拉克、也门、阿联酋和利比亚。 </w:t>
      </w:r>
      <w:r w:rsidRPr="002678D9">
        <w:rPr>
          <w:rFonts w:asciiTheme="minorEastAsia" w:hAnsiTheme="minorEastAsia" w:hint="eastAsia"/>
          <w:sz w:val="24"/>
          <w:szCs w:val="24"/>
        </w:rPr>
        <w:br/>
      </w:r>
      <w:r w:rsidRPr="002678D9">
        <w:rPr>
          <w:rFonts w:asciiTheme="minorEastAsia" w:hAnsiTheme="minorEastAsia" w:hint="eastAsia"/>
          <w:sz w:val="24"/>
          <w:szCs w:val="24"/>
        </w:rPr>
        <w:br/>
        <w:t xml:space="preserve">　　</w:t>
      </w:r>
      <w:r w:rsidRPr="00CF7E38">
        <w:rPr>
          <w:rFonts w:asciiTheme="minorEastAsia" w:hAnsiTheme="minorEastAsia" w:hint="eastAsia"/>
          <w:b/>
          <w:sz w:val="24"/>
          <w:szCs w:val="24"/>
        </w:rPr>
        <w:t xml:space="preserve">三、销售税 </w:t>
      </w:r>
      <w:r w:rsidRPr="002678D9">
        <w:rPr>
          <w:rFonts w:asciiTheme="minorEastAsia" w:hAnsiTheme="minorEastAsia" w:hint="eastAsia"/>
          <w:sz w:val="24"/>
          <w:szCs w:val="24"/>
        </w:rPr>
        <w:br/>
        <w:t xml:space="preserve">销售税分为： </w:t>
      </w:r>
      <w:r w:rsidRPr="002678D9">
        <w:rPr>
          <w:rFonts w:asciiTheme="minorEastAsia" w:hAnsiTheme="minorEastAsia" w:hint="eastAsia"/>
          <w:sz w:val="24"/>
          <w:szCs w:val="24"/>
        </w:rPr>
        <w:br/>
        <w:t xml:space="preserve">一般销售税，标准税率为13％(从2004年改为16％），对出口产品和当地供应的商品税率为零。 </w:t>
      </w:r>
      <w:r w:rsidRPr="002678D9">
        <w:rPr>
          <w:rFonts w:asciiTheme="minorEastAsia" w:hAnsiTheme="minorEastAsia" w:hint="eastAsia"/>
          <w:sz w:val="24"/>
          <w:szCs w:val="24"/>
        </w:rPr>
        <w:br/>
        <w:t xml:space="preserve">特别销售税，仅对非常有限的商品和服务征收，可为从价税或从量税或两者综合。 </w:t>
      </w:r>
      <w:r w:rsidRPr="002678D9">
        <w:rPr>
          <w:rFonts w:asciiTheme="minorEastAsia" w:hAnsiTheme="minorEastAsia" w:hint="eastAsia"/>
          <w:sz w:val="24"/>
          <w:szCs w:val="24"/>
        </w:rPr>
        <w:br/>
      </w:r>
      <w:r w:rsidRPr="002678D9">
        <w:rPr>
          <w:rFonts w:asciiTheme="minorEastAsia" w:hAnsiTheme="minorEastAsia" w:hint="eastAsia"/>
          <w:sz w:val="24"/>
          <w:szCs w:val="24"/>
        </w:rPr>
        <w:br/>
        <w:t xml:space="preserve">　　</w:t>
      </w:r>
      <w:r w:rsidRPr="00CF7E38">
        <w:rPr>
          <w:rFonts w:asciiTheme="minorEastAsia" w:hAnsiTheme="minorEastAsia" w:hint="eastAsia"/>
          <w:b/>
          <w:sz w:val="24"/>
          <w:szCs w:val="24"/>
        </w:rPr>
        <w:t>四、关税</w:t>
      </w:r>
      <w:r w:rsidRPr="002678D9">
        <w:rPr>
          <w:rFonts w:asciiTheme="minorEastAsia" w:hAnsiTheme="minorEastAsia" w:hint="eastAsia"/>
          <w:sz w:val="24"/>
          <w:szCs w:val="24"/>
        </w:rPr>
        <w:t xml:space="preserve"> </w:t>
      </w:r>
      <w:r w:rsidRPr="002678D9">
        <w:rPr>
          <w:rFonts w:asciiTheme="minorEastAsia" w:hAnsiTheme="minorEastAsia" w:hint="eastAsia"/>
          <w:sz w:val="24"/>
          <w:szCs w:val="24"/>
        </w:rPr>
        <w:br/>
        <w:t xml:space="preserve">约旦进口商品被分为以下三大类： </w:t>
      </w:r>
      <w:r w:rsidRPr="002678D9">
        <w:rPr>
          <w:rFonts w:asciiTheme="minorEastAsia" w:hAnsiTheme="minorEastAsia" w:hint="eastAsia"/>
          <w:sz w:val="24"/>
          <w:szCs w:val="24"/>
        </w:rPr>
        <w:br/>
        <w:t xml:space="preserve">－原材料； </w:t>
      </w:r>
      <w:r w:rsidRPr="002678D9">
        <w:rPr>
          <w:rFonts w:asciiTheme="minorEastAsia" w:hAnsiTheme="minorEastAsia" w:hint="eastAsia"/>
          <w:sz w:val="24"/>
          <w:szCs w:val="24"/>
        </w:rPr>
        <w:br/>
        <w:t xml:space="preserve">－半成品； </w:t>
      </w:r>
      <w:r w:rsidRPr="002678D9">
        <w:rPr>
          <w:rFonts w:asciiTheme="minorEastAsia" w:hAnsiTheme="minorEastAsia" w:hint="eastAsia"/>
          <w:sz w:val="24"/>
          <w:szCs w:val="24"/>
        </w:rPr>
        <w:br/>
        <w:t xml:space="preserve">－制成品； </w:t>
      </w:r>
      <w:r w:rsidRPr="002678D9">
        <w:rPr>
          <w:rFonts w:asciiTheme="minorEastAsia" w:hAnsiTheme="minorEastAsia" w:hint="eastAsia"/>
          <w:sz w:val="24"/>
          <w:szCs w:val="24"/>
        </w:rPr>
        <w:br/>
        <w:t xml:space="preserve">对以上商品的关税税率有五档：0，5％，10％，20％和30％，烟草、香烟和酒精饮料的关税较为特殊，税率在50％－180％之间。另外，约旦海关从2005年5月1日起，对进口的小轿车及二手小轿车关税、特别税进行调整。该调整以生产年限为主要参考标准，生产年限在5年以内的轿车进口关税及特别税均调整至25%，生产年限在5年以上的特别税由50%降至45%。 </w:t>
      </w:r>
      <w:r w:rsidRPr="002678D9">
        <w:rPr>
          <w:rFonts w:asciiTheme="minorEastAsia" w:hAnsiTheme="minorEastAsia" w:hint="eastAsia"/>
          <w:sz w:val="24"/>
          <w:szCs w:val="24"/>
        </w:rPr>
        <w:br/>
      </w:r>
      <w:r w:rsidRPr="002678D9">
        <w:rPr>
          <w:rFonts w:asciiTheme="minorEastAsia" w:hAnsiTheme="minorEastAsia" w:hint="eastAsia"/>
          <w:sz w:val="24"/>
          <w:szCs w:val="24"/>
        </w:rPr>
        <w:br/>
        <w:t xml:space="preserve">　　</w:t>
      </w:r>
      <w:r w:rsidRPr="00CF7E38">
        <w:rPr>
          <w:rFonts w:asciiTheme="minorEastAsia" w:hAnsiTheme="minorEastAsia" w:hint="eastAsia"/>
          <w:b/>
          <w:sz w:val="24"/>
          <w:szCs w:val="24"/>
        </w:rPr>
        <w:t xml:space="preserve">五、其它税收 </w:t>
      </w:r>
      <w:r w:rsidRPr="002678D9">
        <w:rPr>
          <w:rFonts w:asciiTheme="minorEastAsia" w:hAnsiTheme="minorEastAsia" w:hint="eastAsia"/>
          <w:sz w:val="24"/>
          <w:szCs w:val="24"/>
        </w:rPr>
        <w:br/>
        <w:t xml:space="preserve">社会服务税为所得税的10％； </w:t>
      </w:r>
      <w:r w:rsidRPr="002678D9">
        <w:rPr>
          <w:rFonts w:asciiTheme="minorEastAsia" w:hAnsiTheme="minorEastAsia" w:hint="eastAsia"/>
          <w:sz w:val="24"/>
          <w:szCs w:val="24"/>
        </w:rPr>
        <w:br/>
        <w:t xml:space="preserve">印花税为关税的0.5%; </w:t>
      </w:r>
      <w:r w:rsidRPr="002678D9">
        <w:rPr>
          <w:rFonts w:asciiTheme="minorEastAsia" w:hAnsiTheme="minorEastAsia" w:hint="eastAsia"/>
          <w:sz w:val="24"/>
          <w:szCs w:val="24"/>
        </w:rPr>
        <w:br/>
        <w:t xml:space="preserve">对分红征收的分配税为10％。 </w:t>
      </w:r>
      <w:r w:rsidRPr="002678D9">
        <w:rPr>
          <w:rFonts w:asciiTheme="minorEastAsia" w:hAnsiTheme="minorEastAsia" w:hint="eastAsia"/>
          <w:sz w:val="24"/>
          <w:szCs w:val="24"/>
        </w:rPr>
        <w:br/>
      </w:r>
      <w:r w:rsidRPr="002678D9">
        <w:rPr>
          <w:rFonts w:asciiTheme="minorEastAsia" w:hAnsiTheme="minorEastAsia" w:hint="eastAsia"/>
          <w:sz w:val="24"/>
          <w:szCs w:val="24"/>
        </w:rPr>
        <w:br/>
        <w:t xml:space="preserve">　　</w:t>
      </w:r>
      <w:r w:rsidRPr="00CF7E38">
        <w:rPr>
          <w:rFonts w:asciiTheme="minorEastAsia" w:hAnsiTheme="minorEastAsia" w:hint="eastAsia"/>
          <w:b/>
          <w:sz w:val="24"/>
          <w:szCs w:val="24"/>
        </w:rPr>
        <w:t>六、约旦投资法规定的各项税收和关税优惠政策：</w:t>
      </w:r>
      <w:r w:rsidRPr="002678D9">
        <w:rPr>
          <w:rFonts w:asciiTheme="minorEastAsia" w:hAnsiTheme="minorEastAsia" w:hint="eastAsia"/>
          <w:sz w:val="24"/>
          <w:szCs w:val="24"/>
        </w:rPr>
        <w:t xml:space="preserve"> </w:t>
      </w:r>
      <w:r w:rsidRPr="002678D9">
        <w:rPr>
          <w:rFonts w:asciiTheme="minorEastAsia" w:hAnsiTheme="minorEastAsia" w:hint="eastAsia"/>
          <w:sz w:val="24"/>
          <w:szCs w:val="24"/>
        </w:rPr>
        <w:br/>
        <w:t xml:space="preserve">约旦对下述行业实行税收优惠待遇：工业；农业；宾馆；医院；海路和铁路运输；休闲和娱乐场所；会议和展览中心；管道运输；水、汽和石油产品的销售和开发。目前，约旦政府提出战略产业政策，鼓励投资者投资信息产业、制药业、食品工业、死海和采矿业、服装和纺织业、旅游业和汽车工业。 </w:t>
      </w:r>
      <w:r w:rsidRPr="002678D9">
        <w:rPr>
          <w:rFonts w:asciiTheme="minorEastAsia" w:hAnsiTheme="minorEastAsia" w:hint="eastAsia"/>
          <w:sz w:val="24"/>
          <w:szCs w:val="24"/>
        </w:rPr>
        <w:br/>
        <w:t xml:space="preserve">《投资促进法》将约旦全境分为A、B、C 3个发展区域，分别给予不同的税收减免。位于这些区域的项目，服务业项目从开业之日起，制造业从开始生产之日起，按下述比例减免所得税和社会服务税：A区：25%； B区：50%； C区：75%。 </w:t>
      </w:r>
      <w:r w:rsidRPr="002678D9">
        <w:rPr>
          <w:rFonts w:asciiTheme="minorEastAsia" w:hAnsiTheme="minorEastAsia" w:hint="eastAsia"/>
          <w:sz w:val="24"/>
          <w:szCs w:val="24"/>
        </w:rPr>
        <w:br/>
        <w:t xml:space="preserve">关税优惠： </w:t>
      </w:r>
      <w:r w:rsidRPr="002678D9">
        <w:rPr>
          <w:rFonts w:asciiTheme="minorEastAsia" w:hAnsiTheme="minorEastAsia" w:hint="eastAsia"/>
          <w:sz w:val="24"/>
          <w:szCs w:val="24"/>
        </w:rPr>
        <w:br/>
        <w:t>－用于投资项目的固定资产进口时免征关税和相关费用。这些固定资产包括：机</w:t>
      </w:r>
      <w:r w:rsidRPr="002678D9">
        <w:rPr>
          <w:rFonts w:asciiTheme="minorEastAsia" w:hAnsiTheme="minorEastAsia" w:hint="eastAsia"/>
          <w:sz w:val="24"/>
          <w:szCs w:val="24"/>
        </w:rPr>
        <w:lastRenderedPageBreak/>
        <w:t xml:space="preserve">器、设备和用于投资项目的物资，包括宾馆和医院的家具和设备。 </w:t>
      </w:r>
      <w:r w:rsidRPr="002678D9">
        <w:rPr>
          <w:rFonts w:asciiTheme="minorEastAsia" w:hAnsiTheme="minorEastAsia" w:hint="eastAsia"/>
          <w:sz w:val="24"/>
          <w:szCs w:val="24"/>
        </w:rPr>
        <w:br/>
        <w:t xml:space="preserve">－对不超过固定资产价值15％的投资项目零部件，进口时免征关税和相关费用。 </w:t>
      </w:r>
      <w:r w:rsidRPr="002678D9">
        <w:rPr>
          <w:rFonts w:asciiTheme="minorEastAsia" w:hAnsiTheme="minorEastAsia" w:hint="eastAsia"/>
          <w:sz w:val="24"/>
          <w:szCs w:val="24"/>
        </w:rPr>
        <w:br/>
        <w:t xml:space="preserve">－如果投资项目的扩建、开发和现代化能够使该项目的生产能力提高不少于25％，那么对为此目的进口的固定资产免征关税和相关费用。 </w:t>
      </w:r>
      <w:r w:rsidRPr="002678D9">
        <w:rPr>
          <w:rFonts w:asciiTheme="minorEastAsia" w:hAnsiTheme="minorEastAsia" w:hint="eastAsia"/>
          <w:sz w:val="24"/>
          <w:szCs w:val="24"/>
        </w:rPr>
        <w:br/>
        <w:t xml:space="preserve">－对宾馆和医院项目每隔7年为现代化和更新所购买的家具和设备免征关税和相关费用。 </w:t>
      </w:r>
      <w:r w:rsidRPr="002678D9">
        <w:rPr>
          <w:rFonts w:asciiTheme="minorEastAsia" w:hAnsiTheme="minorEastAsia" w:hint="eastAsia"/>
          <w:sz w:val="24"/>
          <w:szCs w:val="24"/>
        </w:rPr>
        <w:br/>
        <w:t xml:space="preserve">－对由于固定资产原产地价格上涨，或者由于运输费用增加和汇率变化造成的增值部分免征关税和相关费用。 </w:t>
      </w:r>
      <w:r w:rsidRPr="002678D9">
        <w:rPr>
          <w:rFonts w:asciiTheme="minorEastAsia" w:hAnsiTheme="minorEastAsia" w:hint="eastAsia"/>
          <w:sz w:val="24"/>
          <w:szCs w:val="24"/>
        </w:rPr>
        <w:br/>
        <w:t xml:space="preserve">－经投资促进委员会同意，投资者可将获减免税的固定资产再出口。 </w:t>
      </w:r>
      <w:r w:rsidRPr="002678D9">
        <w:rPr>
          <w:rFonts w:asciiTheme="minorEastAsia" w:hAnsiTheme="minorEastAsia" w:hint="eastAsia"/>
          <w:sz w:val="24"/>
          <w:szCs w:val="24"/>
        </w:rPr>
        <w:br/>
        <w:t xml:space="preserve">－经投资促进委员会同意，投资者可出售获减免税的固定资产或在经过付费或完税后，将固定资产转让给投资促进法未包括的投资者。 </w:t>
      </w:r>
      <w:r w:rsidRPr="002678D9">
        <w:rPr>
          <w:rFonts w:asciiTheme="minorEastAsia" w:hAnsiTheme="minorEastAsia" w:hint="eastAsia"/>
          <w:sz w:val="24"/>
          <w:szCs w:val="24"/>
        </w:rPr>
        <w:br/>
      </w:r>
      <w:r w:rsidRPr="002678D9">
        <w:rPr>
          <w:rFonts w:asciiTheme="minorEastAsia" w:hAnsiTheme="minorEastAsia" w:hint="eastAsia"/>
          <w:sz w:val="24"/>
          <w:szCs w:val="24"/>
        </w:rPr>
        <w:br/>
        <w:t xml:space="preserve">　　</w:t>
      </w:r>
      <w:r w:rsidRPr="00CF7E38">
        <w:rPr>
          <w:rFonts w:asciiTheme="minorEastAsia" w:hAnsiTheme="minorEastAsia" w:hint="eastAsia"/>
          <w:b/>
          <w:sz w:val="24"/>
          <w:szCs w:val="24"/>
        </w:rPr>
        <w:t>七、亚喀巴经济特区、自由区和工业区的税收政策</w:t>
      </w:r>
      <w:r w:rsidRPr="002678D9">
        <w:rPr>
          <w:rFonts w:asciiTheme="minorEastAsia" w:hAnsiTheme="minorEastAsia" w:hint="eastAsia"/>
          <w:sz w:val="24"/>
          <w:szCs w:val="24"/>
        </w:rPr>
        <w:t xml:space="preserve"> </w:t>
      </w:r>
      <w:r w:rsidRPr="002678D9">
        <w:rPr>
          <w:rFonts w:asciiTheme="minorEastAsia" w:hAnsiTheme="minorEastAsia" w:hint="eastAsia"/>
          <w:sz w:val="24"/>
          <w:szCs w:val="24"/>
        </w:rPr>
        <w:br/>
        <w:t xml:space="preserve">亚喀巴经济特区； </w:t>
      </w:r>
      <w:r w:rsidRPr="002678D9">
        <w:rPr>
          <w:rFonts w:asciiTheme="minorEastAsia" w:hAnsiTheme="minorEastAsia" w:hint="eastAsia"/>
          <w:sz w:val="24"/>
          <w:szCs w:val="24"/>
        </w:rPr>
        <w:br/>
        <w:t xml:space="preserve">－除银行、保险业和陆地运输服务执行现行的约旦所得税率，对其它行业的净收入征收5％的统一税率。 </w:t>
      </w:r>
      <w:r w:rsidRPr="002678D9">
        <w:rPr>
          <w:rFonts w:asciiTheme="minorEastAsia" w:hAnsiTheme="minorEastAsia" w:hint="eastAsia"/>
          <w:sz w:val="24"/>
          <w:szCs w:val="24"/>
        </w:rPr>
        <w:br/>
        <w:t xml:space="preserve">－对商品和服务的最终消费免征销售税，下列情况除外： </w:t>
      </w:r>
      <w:r w:rsidRPr="002678D9">
        <w:rPr>
          <w:rFonts w:asciiTheme="minorEastAsia" w:hAnsiTheme="minorEastAsia" w:hint="eastAsia"/>
          <w:sz w:val="24"/>
          <w:szCs w:val="24"/>
        </w:rPr>
        <w:br/>
        <w:t xml:space="preserve">对某些商品的最终消费征收7％的销售税； </w:t>
      </w:r>
      <w:r w:rsidRPr="002678D9">
        <w:rPr>
          <w:rFonts w:asciiTheme="minorEastAsia" w:hAnsiTheme="minorEastAsia" w:hint="eastAsia"/>
          <w:sz w:val="24"/>
          <w:szCs w:val="24"/>
        </w:rPr>
        <w:br/>
        <w:t xml:space="preserve">对宾馆和饭店服务征收7％的销售税； </w:t>
      </w:r>
      <w:r w:rsidRPr="002678D9">
        <w:rPr>
          <w:rFonts w:asciiTheme="minorEastAsia" w:hAnsiTheme="minorEastAsia" w:hint="eastAsia"/>
          <w:sz w:val="24"/>
          <w:szCs w:val="24"/>
        </w:rPr>
        <w:br/>
        <w:t xml:space="preserve">对烟酒征收特别税； </w:t>
      </w:r>
      <w:r w:rsidRPr="002678D9">
        <w:rPr>
          <w:rFonts w:asciiTheme="minorEastAsia" w:hAnsiTheme="minorEastAsia" w:hint="eastAsia"/>
          <w:sz w:val="24"/>
          <w:szCs w:val="24"/>
        </w:rPr>
        <w:br/>
        <w:t xml:space="preserve">－无社会服务税； </w:t>
      </w:r>
      <w:r w:rsidRPr="002678D9">
        <w:rPr>
          <w:rFonts w:asciiTheme="minorEastAsia" w:hAnsiTheme="minorEastAsia" w:hint="eastAsia"/>
          <w:sz w:val="24"/>
          <w:szCs w:val="24"/>
        </w:rPr>
        <w:br/>
        <w:t xml:space="preserve">－对已利用的不动产，免征土地和建物税。 </w:t>
      </w:r>
      <w:r w:rsidRPr="002678D9">
        <w:rPr>
          <w:rFonts w:asciiTheme="minorEastAsia" w:hAnsiTheme="minorEastAsia" w:hint="eastAsia"/>
          <w:sz w:val="24"/>
          <w:szCs w:val="24"/>
        </w:rPr>
        <w:br/>
        <w:t xml:space="preserve">－除汽车之外，对所有进口到亚喀巴经济特区进口商品免征关税和销售税/增值税。 </w:t>
      </w:r>
      <w:r w:rsidRPr="002678D9">
        <w:rPr>
          <w:rFonts w:asciiTheme="minorEastAsia" w:hAnsiTheme="minorEastAsia" w:hint="eastAsia"/>
          <w:sz w:val="24"/>
          <w:szCs w:val="24"/>
        </w:rPr>
        <w:br/>
        <w:t xml:space="preserve">自由区： </w:t>
      </w:r>
      <w:r w:rsidRPr="002678D9">
        <w:rPr>
          <w:rFonts w:asciiTheme="minorEastAsia" w:hAnsiTheme="minorEastAsia" w:hint="eastAsia"/>
          <w:sz w:val="24"/>
          <w:szCs w:val="24"/>
        </w:rPr>
        <w:br/>
        <w:t xml:space="preserve">位于自由区的项目，从开始生产之日起，享受12年公司所得税和社会服务税的减免。 </w:t>
      </w:r>
      <w:r w:rsidRPr="002678D9">
        <w:rPr>
          <w:rFonts w:asciiTheme="minorEastAsia" w:hAnsiTheme="minorEastAsia" w:hint="eastAsia"/>
          <w:sz w:val="24"/>
          <w:szCs w:val="24"/>
        </w:rPr>
        <w:br/>
        <w:t xml:space="preserve">工业区： </w:t>
      </w:r>
      <w:r w:rsidRPr="002678D9">
        <w:rPr>
          <w:rFonts w:asciiTheme="minorEastAsia" w:hAnsiTheme="minorEastAsia" w:hint="eastAsia"/>
          <w:sz w:val="24"/>
          <w:szCs w:val="24"/>
        </w:rPr>
        <w:br/>
        <w:t xml:space="preserve">－位于工业区的项目，从开始生产之日起，两年完全减免所得税和社会服务税。 </w:t>
      </w:r>
      <w:r w:rsidRPr="002678D9">
        <w:rPr>
          <w:rFonts w:asciiTheme="minorEastAsia" w:hAnsiTheme="minorEastAsia" w:hint="eastAsia"/>
          <w:sz w:val="24"/>
          <w:szCs w:val="24"/>
        </w:rPr>
        <w:br/>
        <w:t xml:space="preserve">－完全减免建物税和土地税。 </w:t>
      </w:r>
      <w:r w:rsidRPr="002678D9">
        <w:rPr>
          <w:rFonts w:asciiTheme="minorEastAsia" w:hAnsiTheme="minorEastAsia" w:hint="eastAsia"/>
          <w:sz w:val="24"/>
          <w:szCs w:val="24"/>
        </w:rPr>
        <w:br/>
        <w:t xml:space="preserve">－减免大多数市政规费。 </w:t>
      </w:r>
      <w:r w:rsidRPr="002678D9">
        <w:rPr>
          <w:rFonts w:asciiTheme="minorEastAsia" w:hAnsiTheme="minorEastAsia" w:hint="eastAsia"/>
          <w:sz w:val="24"/>
          <w:szCs w:val="24"/>
        </w:rPr>
        <w:br/>
        <w:t>－享受投资促进法（16/1995）提供的税收减免。</w:t>
      </w:r>
    </w:p>
    <w:p w:rsidR="00E34988" w:rsidRDefault="00E34988" w:rsidP="00E34988">
      <w:pPr>
        <w:rPr>
          <w:rFonts w:asciiTheme="minorEastAsia" w:hAnsiTheme="minorEastAsia"/>
          <w:sz w:val="24"/>
          <w:szCs w:val="24"/>
        </w:rPr>
      </w:pPr>
    </w:p>
    <w:p w:rsidR="00E34988" w:rsidRPr="00BE609B" w:rsidRDefault="00E34988" w:rsidP="00E34988">
      <w:pPr>
        <w:widowControl/>
        <w:spacing w:line="360" w:lineRule="atLeast"/>
        <w:jc w:val="center"/>
        <w:rPr>
          <w:rFonts w:asciiTheme="minorEastAsia" w:hAnsiTheme="minorEastAsia" w:cs="宋体"/>
          <w:b/>
          <w:kern w:val="0"/>
          <w:sz w:val="30"/>
          <w:szCs w:val="30"/>
        </w:rPr>
      </w:pPr>
      <w:r w:rsidRPr="00BE609B">
        <w:rPr>
          <w:rFonts w:asciiTheme="minorEastAsia" w:hAnsiTheme="minorEastAsia" w:hint="eastAsia"/>
          <w:b/>
          <w:bCs/>
          <w:sz w:val="30"/>
          <w:szCs w:val="30"/>
        </w:rPr>
        <w:t>第九节 以色列税收规定</w:t>
      </w:r>
    </w:p>
    <w:p w:rsidR="00E34988" w:rsidRPr="00BF07DB" w:rsidRDefault="00E34988" w:rsidP="00E34988">
      <w:pPr>
        <w:widowControl/>
        <w:spacing w:line="360" w:lineRule="atLeast"/>
        <w:ind w:firstLineChars="200" w:firstLine="482"/>
        <w:rPr>
          <w:rFonts w:asciiTheme="minorEastAsia" w:hAnsiTheme="minorEastAsia" w:cs="宋体"/>
          <w:color w:val="333333"/>
          <w:kern w:val="0"/>
          <w:sz w:val="24"/>
          <w:szCs w:val="24"/>
        </w:rPr>
      </w:pPr>
      <w:r w:rsidRPr="00BE609B">
        <w:rPr>
          <w:rFonts w:asciiTheme="minorEastAsia" w:hAnsiTheme="minorEastAsia" w:cs="宋体" w:hint="eastAsia"/>
          <w:b/>
          <w:color w:val="333333"/>
          <w:kern w:val="0"/>
          <w:sz w:val="24"/>
          <w:szCs w:val="24"/>
        </w:rPr>
        <w:t xml:space="preserve">一、税收制度与管理 </w:t>
      </w:r>
      <w:r w:rsidRPr="00BF07DB">
        <w:rPr>
          <w:rFonts w:asciiTheme="minorEastAsia" w:hAnsiTheme="minorEastAsia" w:cs="宋体" w:hint="eastAsia"/>
          <w:color w:val="333333"/>
          <w:kern w:val="0"/>
          <w:sz w:val="24"/>
          <w:szCs w:val="24"/>
        </w:rPr>
        <w:br/>
        <w:t xml:space="preserve">　　以色列税收制度的基本原则与多数西方国家相似，但80年代的高通货膨胀迫使以色列采取了广泛的联系制度，计算各项税务时通常要与消费者物价指数联系，有时也采取与外汇联系或以外币结算形式。 </w:t>
      </w:r>
      <w:r w:rsidRPr="00BF07DB">
        <w:rPr>
          <w:rFonts w:asciiTheme="minorEastAsia" w:hAnsiTheme="minorEastAsia" w:cs="宋体" w:hint="eastAsia"/>
          <w:color w:val="333333"/>
          <w:kern w:val="0"/>
          <w:sz w:val="24"/>
          <w:szCs w:val="24"/>
        </w:rPr>
        <w:br/>
        <w:t xml:space="preserve">　　为了排除通货膨胀影响、鼓励资本投资，以色列在过去十年中不断修改和补充税务法律法规，形成了一套非常复杂的税收制度。 </w:t>
      </w:r>
      <w:r w:rsidRPr="00BF07DB">
        <w:rPr>
          <w:rFonts w:asciiTheme="minorEastAsia" w:hAnsiTheme="minorEastAsia" w:cs="宋体" w:hint="eastAsia"/>
          <w:color w:val="333333"/>
          <w:kern w:val="0"/>
          <w:sz w:val="24"/>
          <w:szCs w:val="24"/>
        </w:rPr>
        <w:br/>
        <w:t xml:space="preserve">　　以色列是世界上税务负担最重的国家之一，2006年总税负占GDP39.1%。 </w:t>
      </w:r>
      <w:r w:rsidRPr="00BF07DB">
        <w:rPr>
          <w:rFonts w:asciiTheme="minorEastAsia" w:hAnsiTheme="minorEastAsia" w:cs="宋体" w:hint="eastAsia"/>
          <w:color w:val="333333"/>
          <w:kern w:val="0"/>
          <w:sz w:val="24"/>
          <w:szCs w:val="24"/>
        </w:rPr>
        <w:br/>
        <w:t xml:space="preserve">　　（一）税种 </w:t>
      </w:r>
      <w:r w:rsidRPr="00BF07DB">
        <w:rPr>
          <w:rFonts w:asciiTheme="minorEastAsia" w:hAnsiTheme="minorEastAsia" w:cs="宋体" w:hint="eastAsia"/>
          <w:color w:val="333333"/>
          <w:kern w:val="0"/>
          <w:sz w:val="24"/>
          <w:szCs w:val="24"/>
        </w:rPr>
        <w:br/>
      </w:r>
      <w:r w:rsidRPr="00BF07DB">
        <w:rPr>
          <w:rFonts w:asciiTheme="minorEastAsia" w:hAnsiTheme="minorEastAsia" w:cs="宋体" w:hint="eastAsia"/>
          <w:color w:val="333333"/>
          <w:kern w:val="0"/>
          <w:sz w:val="24"/>
          <w:szCs w:val="24"/>
        </w:rPr>
        <w:lastRenderedPageBreak/>
        <w:t xml:space="preserve">　　以色列税务包括收入和利润税、工资税、财产税、国内产品和服务税、进口税、国家保险税等，另外各地方、各行业还有一些各自的征税和交费。每种税都有特例情况可以予以减免。 </w:t>
      </w:r>
      <w:r w:rsidRPr="00BF07DB">
        <w:rPr>
          <w:rFonts w:asciiTheme="minorEastAsia" w:hAnsiTheme="minorEastAsia" w:cs="宋体" w:hint="eastAsia"/>
          <w:color w:val="333333"/>
          <w:kern w:val="0"/>
          <w:sz w:val="24"/>
          <w:szCs w:val="24"/>
        </w:rPr>
        <w:br/>
        <w:t xml:space="preserve">　　1、收入和利润税包括所得税和资本所得税。 </w:t>
      </w:r>
      <w:r w:rsidRPr="00BF07DB">
        <w:rPr>
          <w:rFonts w:asciiTheme="minorEastAsia" w:hAnsiTheme="minorEastAsia" w:cs="宋体" w:hint="eastAsia"/>
          <w:color w:val="333333"/>
          <w:kern w:val="0"/>
          <w:sz w:val="24"/>
          <w:szCs w:val="24"/>
        </w:rPr>
        <w:br/>
        <w:t xml:space="preserve">　　2、工资税包括雇主税、非盈利组织增值税、金融机构增值税。 </w:t>
      </w:r>
      <w:r w:rsidRPr="00BF07DB">
        <w:rPr>
          <w:rFonts w:asciiTheme="minorEastAsia" w:hAnsiTheme="minorEastAsia" w:cs="宋体" w:hint="eastAsia"/>
          <w:color w:val="333333"/>
          <w:kern w:val="0"/>
          <w:sz w:val="24"/>
          <w:szCs w:val="24"/>
        </w:rPr>
        <w:br/>
        <w:t xml:space="preserve">　　3、财产税包括地产增值税、不动产购买税、土地出售税。 </w:t>
      </w:r>
      <w:r w:rsidRPr="00BF07DB">
        <w:rPr>
          <w:rFonts w:asciiTheme="minorEastAsia" w:hAnsiTheme="minorEastAsia" w:cs="宋体" w:hint="eastAsia"/>
          <w:color w:val="333333"/>
          <w:kern w:val="0"/>
          <w:sz w:val="24"/>
          <w:szCs w:val="24"/>
        </w:rPr>
        <w:br/>
        <w:t xml:space="preserve">　　4、国内商品和服务税包括购买税、增值税、燃料税、印花税。 </w:t>
      </w:r>
      <w:r w:rsidRPr="00BF07DB">
        <w:rPr>
          <w:rFonts w:asciiTheme="minorEastAsia" w:hAnsiTheme="minorEastAsia" w:cs="宋体" w:hint="eastAsia"/>
          <w:color w:val="333333"/>
          <w:kern w:val="0"/>
          <w:sz w:val="24"/>
          <w:szCs w:val="24"/>
        </w:rPr>
        <w:br/>
        <w:t xml:space="preserve">　　5、进口税包括海关关税、购买税、增值税、反倾销税等。 </w:t>
      </w:r>
      <w:r w:rsidRPr="00BF07DB">
        <w:rPr>
          <w:rFonts w:asciiTheme="minorEastAsia" w:hAnsiTheme="minorEastAsia" w:cs="宋体" w:hint="eastAsia"/>
          <w:color w:val="333333"/>
          <w:kern w:val="0"/>
          <w:sz w:val="24"/>
          <w:szCs w:val="24"/>
        </w:rPr>
        <w:br/>
        <w:t xml:space="preserve">　　6、国家保险税实际上是向雇主、雇员征收的国家保险费用和雇员医疗保险费用。 </w:t>
      </w:r>
      <w:r w:rsidRPr="00BF07DB">
        <w:rPr>
          <w:rFonts w:asciiTheme="minorEastAsia" w:hAnsiTheme="minorEastAsia" w:cs="宋体" w:hint="eastAsia"/>
          <w:color w:val="333333"/>
          <w:kern w:val="0"/>
          <w:sz w:val="24"/>
          <w:szCs w:val="24"/>
        </w:rPr>
        <w:br/>
        <w:t xml:space="preserve">　　7、各类执照、服务、市政费用。 </w:t>
      </w:r>
      <w:r w:rsidRPr="00BF07DB">
        <w:rPr>
          <w:rFonts w:asciiTheme="minorEastAsia" w:hAnsiTheme="minorEastAsia" w:cs="宋体" w:hint="eastAsia"/>
          <w:color w:val="333333"/>
          <w:kern w:val="0"/>
          <w:sz w:val="24"/>
          <w:szCs w:val="24"/>
        </w:rPr>
        <w:br/>
        <w:t xml:space="preserve">　　（二）税务管理机构 </w:t>
      </w:r>
      <w:r w:rsidRPr="00BF07DB">
        <w:rPr>
          <w:rFonts w:asciiTheme="minorEastAsia" w:hAnsiTheme="minorEastAsia" w:cs="宋体" w:hint="eastAsia"/>
          <w:color w:val="333333"/>
          <w:kern w:val="0"/>
          <w:sz w:val="24"/>
          <w:szCs w:val="24"/>
        </w:rPr>
        <w:br/>
        <w:t xml:space="preserve">　　税务管理机构主要分为四类： </w:t>
      </w:r>
      <w:r w:rsidRPr="00BF07DB">
        <w:rPr>
          <w:rFonts w:asciiTheme="minorEastAsia" w:hAnsiTheme="minorEastAsia" w:cs="宋体" w:hint="eastAsia"/>
          <w:color w:val="333333"/>
          <w:kern w:val="0"/>
          <w:sz w:val="24"/>
          <w:szCs w:val="24"/>
        </w:rPr>
        <w:br/>
        <w:t xml:space="preserve">　　1、中央政府部门 </w:t>
      </w:r>
      <w:r w:rsidRPr="00BF07DB">
        <w:rPr>
          <w:rFonts w:asciiTheme="minorEastAsia" w:hAnsiTheme="minorEastAsia" w:cs="宋体" w:hint="eastAsia"/>
          <w:color w:val="333333"/>
          <w:kern w:val="0"/>
          <w:sz w:val="24"/>
          <w:szCs w:val="24"/>
        </w:rPr>
        <w:br/>
        <w:t xml:space="preserve">财政部所得税与财产税司负责征收各种所得税与财产税；海关与增值税司负责征收与进口、国内制造和增值相关的间接税。另外，交通部、司法部、内政部等分别负责征收有关费用、罚款等等。 </w:t>
      </w:r>
      <w:r w:rsidRPr="00BF07DB">
        <w:rPr>
          <w:rFonts w:asciiTheme="minorEastAsia" w:hAnsiTheme="minorEastAsia" w:cs="宋体" w:hint="eastAsia"/>
          <w:color w:val="333333"/>
          <w:kern w:val="0"/>
          <w:sz w:val="24"/>
          <w:szCs w:val="24"/>
        </w:rPr>
        <w:br/>
        <w:t xml:space="preserve">　　2、国家保险协会负责征收国家保险费和医疗保险费。 </w:t>
      </w:r>
      <w:r w:rsidRPr="00BF07DB">
        <w:rPr>
          <w:rFonts w:asciiTheme="minorEastAsia" w:hAnsiTheme="minorEastAsia" w:cs="宋体" w:hint="eastAsia"/>
          <w:color w:val="333333"/>
          <w:kern w:val="0"/>
          <w:sz w:val="24"/>
          <w:szCs w:val="24"/>
        </w:rPr>
        <w:br/>
        <w:t xml:space="preserve">　　3、各地方政府分别制订、征收本地区的市政税、地产增值税等等。 </w:t>
      </w:r>
      <w:r w:rsidRPr="00BF07DB">
        <w:rPr>
          <w:rFonts w:asciiTheme="minorEastAsia" w:hAnsiTheme="minorEastAsia" w:cs="宋体" w:hint="eastAsia"/>
          <w:color w:val="333333"/>
          <w:kern w:val="0"/>
          <w:sz w:val="24"/>
          <w:szCs w:val="24"/>
        </w:rPr>
        <w:br/>
        <w:t xml:space="preserve">　　4、国家广播局、港口铁路局等其它部门负责征收本行业的有关费用。 </w:t>
      </w:r>
      <w:r w:rsidRPr="00BF07DB">
        <w:rPr>
          <w:rFonts w:asciiTheme="minorEastAsia" w:hAnsiTheme="minorEastAsia" w:cs="宋体" w:hint="eastAsia"/>
          <w:color w:val="333333"/>
          <w:kern w:val="0"/>
          <w:sz w:val="24"/>
          <w:szCs w:val="24"/>
        </w:rPr>
        <w:br/>
        <w:t xml:space="preserve">　　（三）税务报告制度 </w:t>
      </w:r>
      <w:r w:rsidRPr="00BF07DB">
        <w:rPr>
          <w:rFonts w:asciiTheme="minorEastAsia" w:hAnsiTheme="minorEastAsia" w:cs="宋体" w:hint="eastAsia"/>
          <w:color w:val="333333"/>
          <w:kern w:val="0"/>
          <w:sz w:val="24"/>
          <w:szCs w:val="24"/>
        </w:rPr>
        <w:br/>
        <w:t xml:space="preserve">　　税务年度截止于每年12月31日，公司应自行计算完税收入和税额，并于税务年度结束后5个月内提交年度税务报告。税务报告中必须附上经审计的公司年度财务报表，并由公司的独立审计师认证。自提交税务报告当年年底起3年内，税务部门对其报告进行审查。 </w:t>
      </w:r>
      <w:r w:rsidRPr="00BF07DB">
        <w:rPr>
          <w:rFonts w:asciiTheme="minorEastAsia" w:hAnsiTheme="minorEastAsia" w:cs="宋体" w:hint="eastAsia"/>
          <w:color w:val="333333"/>
          <w:kern w:val="0"/>
          <w:sz w:val="24"/>
          <w:szCs w:val="24"/>
        </w:rPr>
        <w:br/>
        <w:t xml:space="preserve">　　唯一收入来源是工资并且已由雇主代扣税的个人一般无须提交税务报告，除非其收入超过12.5万美元，这涵盖了大部分雇员。其它人（包括自我雇佣的人）必须在税务年度结束后的4月30日之前提交税务报告。在海外拥有财产或投资的人也必须提交年度报告。 </w:t>
      </w:r>
      <w:r w:rsidRPr="00BF07DB">
        <w:rPr>
          <w:rFonts w:asciiTheme="minorEastAsia" w:hAnsiTheme="minorEastAsia" w:cs="宋体" w:hint="eastAsia"/>
          <w:color w:val="333333"/>
          <w:kern w:val="0"/>
          <w:sz w:val="24"/>
          <w:szCs w:val="24"/>
        </w:rPr>
        <w:br/>
        <w:t xml:space="preserve">迟交税务报告或迟交应纳税款将被罚款。 </w:t>
      </w:r>
    </w:p>
    <w:p w:rsidR="00E34988" w:rsidRPr="00BF07DB" w:rsidRDefault="00E34988" w:rsidP="00E34988">
      <w:pPr>
        <w:widowControl/>
        <w:spacing w:line="360" w:lineRule="atLeast"/>
        <w:jc w:val="left"/>
        <w:rPr>
          <w:rFonts w:asciiTheme="minorEastAsia" w:hAnsiTheme="minorEastAsia" w:cs="宋体"/>
          <w:color w:val="333333"/>
          <w:kern w:val="0"/>
          <w:sz w:val="24"/>
          <w:szCs w:val="24"/>
        </w:rPr>
      </w:pPr>
      <w:r w:rsidRPr="006F78D8">
        <w:rPr>
          <w:rFonts w:asciiTheme="minorEastAsia" w:hAnsiTheme="minorEastAsia" w:cs="宋体"/>
          <w:noProof/>
          <w:color w:val="333333"/>
          <w:kern w:val="0"/>
          <w:sz w:val="24"/>
          <w:szCs w:val="24"/>
        </w:rPr>
        <w:lastRenderedPageBreak/>
        <w:drawing>
          <wp:inline distT="0" distB="0" distL="0" distR="0">
            <wp:extent cx="5324475" cy="4876800"/>
            <wp:effectExtent l="19050" t="0" r="9525" b="0"/>
            <wp:docPr id="1" name="图片 1" descr="http://il.mofcom.gov.cn/articleimage/200302/10462681635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l.mofcom.gov.cn/articleimage/200302/1046268163509.jpg"/>
                    <pic:cNvPicPr>
                      <a:picLocks noChangeAspect="1" noChangeArrowheads="1"/>
                    </pic:cNvPicPr>
                  </pic:nvPicPr>
                  <pic:blipFill>
                    <a:blip r:embed="rId18"/>
                    <a:srcRect/>
                    <a:stretch>
                      <a:fillRect/>
                    </a:stretch>
                  </pic:blipFill>
                  <pic:spPr bwMode="auto">
                    <a:xfrm>
                      <a:off x="0" y="0"/>
                      <a:ext cx="5324475" cy="4876800"/>
                    </a:xfrm>
                    <a:prstGeom prst="rect">
                      <a:avLst/>
                    </a:prstGeom>
                    <a:noFill/>
                    <a:ln w="9525">
                      <a:noFill/>
                      <a:miter lim="800000"/>
                      <a:headEnd/>
                      <a:tailEnd/>
                    </a:ln>
                  </pic:spPr>
                </pic:pic>
              </a:graphicData>
            </a:graphic>
          </wp:inline>
        </w:drawing>
      </w:r>
      <w:r w:rsidRPr="00BF07DB">
        <w:rPr>
          <w:rFonts w:asciiTheme="minorEastAsia" w:hAnsiTheme="minorEastAsia" w:cs="宋体" w:hint="eastAsia"/>
          <w:color w:val="333333"/>
          <w:kern w:val="0"/>
          <w:sz w:val="24"/>
          <w:szCs w:val="24"/>
        </w:rPr>
        <w:br/>
        <w:t xml:space="preserve">　　增值税表格一般应每月申报，当全年营业额低于一定限额时，可每两月申报一次（1999年1月规定为56.5万谢克尔）。 </w:t>
      </w:r>
      <w:r w:rsidRPr="00BF07DB">
        <w:rPr>
          <w:rFonts w:asciiTheme="minorEastAsia" w:hAnsiTheme="minorEastAsia" w:cs="宋体" w:hint="eastAsia"/>
          <w:color w:val="333333"/>
          <w:kern w:val="0"/>
          <w:sz w:val="24"/>
          <w:szCs w:val="24"/>
        </w:rPr>
        <w:br/>
        <w:t xml:space="preserve">　　到了增值税到期日、一定数额（1999年1月规定为13592谢克尔）以下的增值税退税到期日、或到期无需缴纳增值税时，可通过邮政银行或任一商业银行分行提交增值税报表。如果应退税额超过上述固定数额，则应向存放该公司档案的地区增值税办公室提交报表。当上述限额以下的增值税退税到期时，该项退税不进入公司的银行帐户，而是在下月报表中对应付税额进行冲抵。 </w:t>
      </w:r>
      <w:r w:rsidRPr="00BF07DB">
        <w:rPr>
          <w:rFonts w:asciiTheme="minorEastAsia" w:hAnsiTheme="minorEastAsia" w:cs="宋体" w:hint="eastAsia"/>
          <w:color w:val="333333"/>
          <w:kern w:val="0"/>
          <w:sz w:val="24"/>
          <w:szCs w:val="24"/>
        </w:rPr>
        <w:br/>
        <w:t xml:space="preserve">　　向地区增值税办公室提交报表时，必须同时提交第874号表格（有关税务发票细节及有关进口文件细节）和第875号表格（有关进口文件进一步细节）。在第一个营业年度，所有这类发票必须全部提交给增值税办公室（第二年后提交85%的发票）。最好能带上发票原件及复印件，因为有可能需要将复印件留用备查。 </w:t>
      </w:r>
      <w:r w:rsidRPr="00BF07DB">
        <w:rPr>
          <w:rFonts w:asciiTheme="minorEastAsia" w:hAnsiTheme="minorEastAsia" w:cs="宋体" w:hint="eastAsia"/>
          <w:color w:val="333333"/>
          <w:kern w:val="0"/>
          <w:sz w:val="24"/>
          <w:szCs w:val="24"/>
        </w:rPr>
        <w:br/>
        <w:t xml:space="preserve">　　如果向地区增值税办公室提交的表格中含有退税内容，退税款通常在报表提交后30天内支付。某些符合要求的出口商可以享受增值税快速退税待遇。 </w:t>
      </w:r>
      <w:r w:rsidRPr="00BF07DB">
        <w:rPr>
          <w:rFonts w:asciiTheme="minorEastAsia" w:hAnsiTheme="minorEastAsia" w:cs="宋体" w:hint="eastAsia"/>
          <w:color w:val="333333"/>
          <w:kern w:val="0"/>
          <w:sz w:val="24"/>
          <w:szCs w:val="24"/>
        </w:rPr>
        <w:br/>
        <w:t xml:space="preserve">　　本身也开展出口业务的进口商可享受特别待遇，以方便其支付进口增值税。 </w:t>
      </w:r>
    </w:p>
    <w:p w:rsidR="00E34988" w:rsidRPr="00BF07DB" w:rsidRDefault="00E34988" w:rsidP="00E34988">
      <w:pPr>
        <w:widowControl/>
        <w:spacing w:before="100" w:beforeAutospacing="1" w:after="225" w:line="360" w:lineRule="atLeast"/>
        <w:rPr>
          <w:rFonts w:asciiTheme="minorEastAsia" w:hAnsiTheme="minorEastAsia" w:cs="宋体"/>
          <w:color w:val="333333"/>
          <w:kern w:val="0"/>
          <w:sz w:val="24"/>
          <w:szCs w:val="24"/>
        </w:rPr>
      </w:pPr>
      <w:r w:rsidRPr="00BF07DB">
        <w:rPr>
          <w:rFonts w:asciiTheme="minorEastAsia" w:hAnsiTheme="minorEastAsia" w:cs="宋体" w:hint="eastAsia"/>
          <w:color w:val="333333"/>
          <w:kern w:val="0"/>
          <w:sz w:val="24"/>
          <w:szCs w:val="24"/>
        </w:rPr>
        <w:lastRenderedPageBreak/>
        <w:br/>
        <w:t xml:space="preserve">　　（四）代扣税 </w:t>
      </w:r>
      <w:r w:rsidRPr="00BF07DB">
        <w:rPr>
          <w:rFonts w:asciiTheme="minorEastAsia" w:hAnsiTheme="minorEastAsia" w:cs="宋体" w:hint="eastAsia"/>
          <w:color w:val="333333"/>
          <w:kern w:val="0"/>
          <w:sz w:val="24"/>
          <w:szCs w:val="24"/>
        </w:rPr>
        <w:br/>
        <w:t xml:space="preserve">　　以色列广泛实施代扣税制度，工资、服务报酬、利息、股息、销售等大部分收入均需代扣税。 </w:t>
      </w:r>
      <w:r w:rsidRPr="00BF07DB">
        <w:rPr>
          <w:rFonts w:asciiTheme="minorEastAsia" w:hAnsiTheme="minorEastAsia" w:cs="宋体" w:hint="eastAsia"/>
          <w:color w:val="333333"/>
          <w:kern w:val="0"/>
          <w:sz w:val="24"/>
          <w:szCs w:val="24"/>
        </w:rPr>
        <w:br/>
        <w:t xml:space="preserve">　　工资所得税采取累进制，最高税率为50%，其它代扣税税率一般也不超过50%。外国居民的股息、利息、版税等收入的代扣税税率一般为25%。核准企业股息的税率为15%，如果符合以色列与外国签订的避免双重征税协定，税率可能更低。 </w:t>
      </w:r>
      <w:r w:rsidRPr="00BF07DB">
        <w:rPr>
          <w:rFonts w:asciiTheme="minorEastAsia" w:hAnsiTheme="minorEastAsia" w:cs="宋体" w:hint="eastAsia"/>
          <w:color w:val="333333"/>
          <w:kern w:val="0"/>
          <w:sz w:val="24"/>
          <w:szCs w:val="24"/>
        </w:rPr>
        <w:br/>
        <w:t xml:space="preserve">公司及自我雇佣人员应每月或每两月预交一部分税款，如果累计税款可能超过该年度应缴税款的话，可以申请少缴或免缴。超过该年度应缴税款的部分不予退还，但可以冲抵以后的应缴税款。 </w:t>
      </w:r>
      <w:r w:rsidRPr="00BF07DB">
        <w:rPr>
          <w:rFonts w:asciiTheme="minorEastAsia" w:hAnsiTheme="minorEastAsia" w:cs="宋体" w:hint="eastAsia"/>
          <w:color w:val="333333"/>
          <w:kern w:val="0"/>
          <w:sz w:val="24"/>
          <w:szCs w:val="24"/>
        </w:rPr>
        <w:br/>
        <w:t xml:space="preserve">　　以色列已经与中国、美国等29个国家签署了避免双重征税协定，规定了代扣税税率。 </w:t>
      </w:r>
      <w:r w:rsidRPr="00BF07DB">
        <w:rPr>
          <w:rFonts w:asciiTheme="minorEastAsia" w:hAnsiTheme="minorEastAsia" w:cs="宋体" w:hint="eastAsia"/>
          <w:color w:val="333333"/>
          <w:kern w:val="0"/>
          <w:sz w:val="24"/>
          <w:szCs w:val="24"/>
        </w:rPr>
        <w:br/>
        <w:t xml:space="preserve">　　（五）美元记帐 </w:t>
      </w:r>
      <w:r w:rsidRPr="00BF07DB">
        <w:rPr>
          <w:rFonts w:asciiTheme="minorEastAsia" w:hAnsiTheme="minorEastAsia" w:cs="宋体" w:hint="eastAsia"/>
          <w:color w:val="333333"/>
          <w:kern w:val="0"/>
          <w:sz w:val="24"/>
          <w:szCs w:val="24"/>
        </w:rPr>
        <w:br/>
        <w:t xml:space="preserve">　　外国投资者拥有25%以上股份及相关股东权利的公司可以用美元记帐；在合伙企业中，如果所有合伙人都是外国居民，所有投资及贷款均以外汇为主，也可以用美元记帐。 </w:t>
      </w:r>
      <w:r w:rsidRPr="00BF07DB">
        <w:rPr>
          <w:rFonts w:asciiTheme="minorEastAsia" w:hAnsiTheme="minorEastAsia" w:cs="宋体" w:hint="eastAsia"/>
          <w:color w:val="333333"/>
          <w:kern w:val="0"/>
          <w:sz w:val="24"/>
          <w:szCs w:val="24"/>
        </w:rPr>
        <w:br/>
        <w:t xml:space="preserve">　　采用美元记帐的公司不受《通货膨胀法》的约束，无须计算通货膨胀因素对税务计算的影响，而是按照以美元计算的完税收入缴税。 </w:t>
      </w:r>
      <w:r w:rsidRPr="00BF07DB">
        <w:rPr>
          <w:rFonts w:asciiTheme="minorEastAsia" w:hAnsiTheme="minorEastAsia" w:cs="宋体" w:hint="eastAsia"/>
          <w:color w:val="333333"/>
          <w:kern w:val="0"/>
          <w:sz w:val="24"/>
          <w:szCs w:val="24"/>
        </w:rPr>
        <w:br/>
      </w:r>
      <w:r>
        <w:rPr>
          <w:rFonts w:asciiTheme="minorEastAsia" w:hAnsiTheme="minorEastAsia" w:cs="宋体" w:hint="eastAsia"/>
          <w:color w:val="333333"/>
          <w:kern w:val="0"/>
          <w:sz w:val="24"/>
          <w:szCs w:val="24"/>
        </w:rPr>
        <w:t xml:space="preserve">    </w:t>
      </w:r>
      <w:r w:rsidRPr="00BE609B">
        <w:rPr>
          <w:rFonts w:asciiTheme="minorEastAsia" w:hAnsiTheme="minorEastAsia" w:cs="宋体" w:hint="eastAsia"/>
          <w:b/>
          <w:color w:val="333333"/>
          <w:kern w:val="0"/>
          <w:sz w:val="24"/>
          <w:szCs w:val="24"/>
        </w:rPr>
        <w:t>二、所得税（Income Tax）</w:t>
      </w:r>
      <w:r w:rsidRPr="00BF07DB">
        <w:rPr>
          <w:rFonts w:asciiTheme="minorEastAsia" w:hAnsiTheme="minorEastAsia" w:cs="宋体" w:hint="eastAsia"/>
          <w:color w:val="333333"/>
          <w:kern w:val="0"/>
          <w:sz w:val="24"/>
          <w:szCs w:val="24"/>
        </w:rPr>
        <w:t xml:space="preserve"> </w:t>
      </w:r>
      <w:r w:rsidRPr="00BF07DB">
        <w:rPr>
          <w:rFonts w:asciiTheme="minorEastAsia" w:hAnsiTheme="minorEastAsia" w:cs="宋体" w:hint="eastAsia"/>
          <w:color w:val="333333"/>
          <w:kern w:val="0"/>
          <w:sz w:val="24"/>
          <w:szCs w:val="24"/>
        </w:rPr>
        <w:br/>
        <w:t xml:space="preserve">　　以色列《所得税条令》（Income Tax Ordinance）源于英国法体系，与美国《国内收入法》（Internal Revenue Code）相似。此外还有一系列规定、通知作为立法的补充。计算所得税时通常要考虑通货膨胀因素的影响。 </w:t>
      </w:r>
      <w:r w:rsidRPr="00BF07DB">
        <w:rPr>
          <w:rFonts w:asciiTheme="minorEastAsia" w:hAnsiTheme="minorEastAsia" w:cs="宋体" w:hint="eastAsia"/>
          <w:color w:val="333333"/>
          <w:kern w:val="0"/>
          <w:sz w:val="24"/>
          <w:szCs w:val="24"/>
        </w:rPr>
        <w:br/>
        <w:t xml:space="preserve">　　常住在以色列的公司及个人均应为其在以色列获得的收入缴税。因为在以色列进行的工作而从国外得到的收入也应被视为在以色列获得的收入。包括商业利润、工资及其它报酬、股息及利息、补助及退休金、租金及其它不动产收入、其它资产收入、专利商标及其它权利出售收入、出售财产获得的资本收入以及其它未明确列为免税对象的收入。 </w:t>
      </w:r>
      <w:r w:rsidRPr="00BF07DB">
        <w:rPr>
          <w:rFonts w:asciiTheme="minorEastAsia" w:hAnsiTheme="minorEastAsia" w:cs="宋体" w:hint="eastAsia"/>
          <w:color w:val="333333"/>
          <w:kern w:val="0"/>
          <w:sz w:val="24"/>
          <w:szCs w:val="24"/>
        </w:rPr>
        <w:br/>
        <w:t xml:space="preserve">　　以色列居民在国外获得的收入如果仅仅因为系在国内收取该款项而缴税，其税额按以下情形中较低的一种计算： </w:t>
      </w:r>
      <w:r w:rsidRPr="00BF07DB">
        <w:rPr>
          <w:rFonts w:asciiTheme="minorEastAsia" w:hAnsiTheme="minorEastAsia" w:cs="宋体" w:hint="eastAsia"/>
          <w:color w:val="333333"/>
          <w:kern w:val="0"/>
          <w:sz w:val="24"/>
          <w:szCs w:val="24"/>
        </w:rPr>
        <w:br/>
        <w:t xml:space="preserve">　　1、实际收取金额的25%； </w:t>
      </w:r>
      <w:r w:rsidRPr="00BF07DB">
        <w:rPr>
          <w:rFonts w:asciiTheme="minorEastAsia" w:hAnsiTheme="minorEastAsia" w:cs="宋体" w:hint="eastAsia"/>
          <w:color w:val="333333"/>
          <w:kern w:val="0"/>
          <w:sz w:val="24"/>
          <w:szCs w:val="24"/>
        </w:rPr>
        <w:br/>
        <w:t xml:space="preserve">　　2、按正常税率对收入总额收取，并减去已在外国缴纳的税额。 </w:t>
      </w:r>
      <w:r w:rsidRPr="00BF07DB">
        <w:rPr>
          <w:rFonts w:asciiTheme="minorEastAsia" w:hAnsiTheme="minorEastAsia" w:cs="宋体" w:hint="eastAsia"/>
          <w:color w:val="333333"/>
          <w:kern w:val="0"/>
          <w:sz w:val="24"/>
          <w:szCs w:val="24"/>
        </w:rPr>
        <w:br/>
        <w:t xml:space="preserve">　　不在以色列常住的公司和个人也应为其在以色列获得的收入缴税，但享受优惠税率。 </w:t>
      </w:r>
      <w:r w:rsidRPr="00BF07DB">
        <w:rPr>
          <w:rFonts w:asciiTheme="minorEastAsia" w:hAnsiTheme="minorEastAsia" w:cs="宋体" w:hint="eastAsia"/>
          <w:color w:val="333333"/>
          <w:kern w:val="0"/>
          <w:sz w:val="24"/>
          <w:szCs w:val="24"/>
        </w:rPr>
        <w:br/>
        <w:t xml:space="preserve">　　（一）个人所得税 </w:t>
      </w:r>
      <w:r w:rsidRPr="00BF07DB">
        <w:rPr>
          <w:rFonts w:asciiTheme="minorEastAsia" w:hAnsiTheme="minorEastAsia" w:cs="宋体" w:hint="eastAsia"/>
          <w:color w:val="333333"/>
          <w:kern w:val="0"/>
          <w:sz w:val="24"/>
          <w:szCs w:val="24"/>
        </w:rPr>
        <w:br/>
        <w:t xml:space="preserve">　　个人通过主动所得（劳工、贸易、职业等）或被动所得（股息、租金、利息等）渠道从以色列获取的收入应当缴纳个人所得税。 </w:t>
      </w:r>
      <w:r w:rsidRPr="00BF07DB">
        <w:rPr>
          <w:rFonts w:asciiTheme="minorEastAsia" w:hAnsiTheme="minorEastAsia" w:cs="宋体" w:hint="eastAsia"/>
          <w:color w:val="333333"/>
          <w:kern w:val="0"/>
          <w:sz w:val="24"/>
          <w:szCs w:val="24"/>
        </w:rPr>
        <w:br/>
        <w:t xml:space="preserve">　　1、税率 </w:t>
      </w:r>
      <w:r w:rsidRPr="00BF07DB">
        <w:rPr>
          <w:rFonts w:asciiTheme="minorEastAsia" w:hAnsiTheme="minorEastAsia" w:cs="宋体" w:hint="eastAsia"/>
          <w:color w:val="333333"/>
          <w:kern w:val="0"/>
          <w:sz w:val="24"/>
          <w:szCs w:val="24"/>
        </w:rPr>
        <w:br/>
      </w:r>
      <w:r w:rsidRPr="00BF07DB">
        <w:rPr>
          <w:rFonts w:asciiTheme="minorEastAsia" w:hAnsiTheme="minorEastAsia" w:cs="宋体" w:hint="eastAsia"/>
          <w:color w:val="333333"/>
          <w:kern w:val="0"/>
          <w:sz w:val="24"/>
          <w:szCs w:val="24"/>
        </w:rPr>
        <w:lastRenderedPageBreak/>
        <w:t xml:space="preserve">　　个人的工资所得税由雇主代扣，采取超额累进制税率，并根据个人条件不同享受优惠政策，如下表所示。 </w:t>
      </w:r>
    </w:p>
    <w:p w:rsidR="00E34988" w:rsidRPr="00BF07DB" w:rsidRDefault="00E34988" w:rsidP="00E34988">
      <w:pPr>
        <w:widowControl/>
        <w:spacing w:line="360" w:lineRule="atLeast"/>
        <w:jc w:val="left"/>
        <w:rPr>
          <w:rFonts w:asciiTheme="minorEastAsia" w:hAnsiTheme="minorEastAsia" w:cs="宋体"/>
          <w:color w:val="333333"/>
          <w:kern w:val="0"/>
          <w:sz w:val="24"/>
          <w:szCs w:val="24"/>
        </w:rPr>
      </w:pPr>
      <w:r w:rsidRPr="006F78D8">
        <w:rPr>
          <w:rFonts w:asciiTheme="minorEastAsia" w:hAnsiTheme="minorEastAsia" w:cs="宋体"/>
          <w:noProof/>
          <w:color w:val="333333"/>
          <w:kern w:val="0"/>
          <w:sz w:val="24"/>
          <w:szCs w:val="24"/>
        </w:rPr>
        <w:drawing>
          <wp:inline distT="0" distB="0" distL="0" distR="0">
            <wp:extent cx="5334000" cy="2809875"/>
            <wp:effectExtent l="19050" t="0" r="0" b="0"/>
            <wp:docPr id="2" name="图片 2" descr="http://il.mofcom.gov.cn/articleimage/200302/10462684362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l.mofcom.gov.cn/articleimage/200302/1046268436282.jpg"/>
                    <pic:cNvPicPr>
                      <a:picLocks noChangeAspect="1" noChangeArrowheads="1"/>
                    </pic:cNvPicPr>
                  </pic:nvPicPr>
                  <pic:blipFill>
                    <a:blip r:embed="rId19"/>
                    <a:srcRect/>
                    <a:stretch>
                      <a:fillRect/>
                    </a:stretch>
                  </pic:blipFill>
                  <pic:spPr bwMode="auto">
                    <a:xfrm>
                      <a:off x="0" y="0"/>
                      <a:ext cx="5334000" cy="2809875"/>
                    </a:xfrm>
                    <a:prstGeom prst="rect">
                      <a:avLst/>
                    </a:prstGeom>
                    <a:noFill/>
                    <a:ln w="9525">
                      <a:noFill/>
                      <a:miter lim="800000"/>
                      <a:headEnd/>
                      <a:tailEnd/>
                    </a:ln>
                  </pic:spPr>
                </pic:pic>
              </a:graphicData>
            </a:graphic>
          </wp:inline>
        </w:drawing>
      </w:r>
      <w:r w:rsidRPr="00BF07DB">
        <w:rPr>
          <w:rFonts w:asciiTheme="minorEastAsia" w:hAnsiTheme="minorEastAsia" w:cs="宋体" w:hint="eastAsia"/>
          <w:color w:val="333333"/>
          <w:kern w:val="0"/>
          <w:sz w:val="24"/>
          <w:szCs w:val="24"/>
        </w:rPr>
        <w:br/>
        <w:t xml:space="preserve">　　在国外被邀请到以色列工作并享受外国专家待遇的非以色列居民可以从计税收入中扣除第一年的住宿费用及部分餐费。 </w:t>
      </w:r>
      <w:r w:rsidRPr="00BF07DB">
        <w:rPr>
          <w:rFonts w:asciiTheme="minorEastAsia" w:hAnsiTheme="minorEastAsia" w:cs="宋体" w:hint="eastAsia"/>
          <w:color w:val="333333"/>
          <w:kern w:val="0"/>
          <w:sz w:val="24"/>
          <w:szCs w:val="24"/>
        </w:rPr>
        <w:br/>
        <w:t xml:space="preserve">　　到以色列核准企业中工作的外国“核准专家”在以色列的头3年所得税最高税率为25%（年薪7.5万美元以下部分）。 </w:t>
      </w:r>
      <w:r w:rsidRPr="00BF07DB">
        <w:rPr>
          <w:rFonts w:asciiTheme="minorEastAsia" w:hAnsiTheme="minorEastAsia" w:cs="宋体" w:hint="eastAsia"/>
          <w:color w:val="333333"/>
          <w:kern w:val="0"/>
          <w:sz w:val="24"/>
          <w:szCs w:val="24"/>
        </w:rPr>
        <w:br/>
        <w:t xml:space="preserve">　　如果以色列与某国签订了税务协定，在一定条件下，该国居民该税务年度在以色列停留时间少于6个月时，其雇主在该居民本国支付的工资可以免税。 </w:t>
      </w:r>
      <w:r w:rsidRPr="00BF07DB">
        <w:rPr>
          <w:rFonts w:asciiTheme="minorEastAsia" w:hAnsiTheme="minorEastAsia" w:cs="宋体" w:hint="eastAsia"/>
          <w:color w:val="333333"/>
          <w:kern w:val="0"/>
          <w:sz w:val="24"/>
          <w:szCs w:val="24"/>
        </w:rPr>
        <w:br/>
        <w:t xml:space="preserve">　　未在以色列经营业务的外国居民如果在以色列获得收入，一般应实行代扣税，最高税率为25%。由国家或以色列银行外汇帐户中获得的利息及贷款的汇率差额可以免税。 </w:t>
      </w:r>
      <w:r w:rsidRPr="00BF07DB">
        <w:rPr>
          <w:rFonts w:asciiTheme="minorEastAsia" w:hAnsiTheme="minorEastAsia" w:cs="宋体" w:hint="eastAsia"/>
          <w:color w:val="333333"/>
          <w:kern w:val="0"/>
          <w:sz w:val="24"/>
          <w:szCs w:val="24"/>
        </w:rPr>
        <w:br/>
        <w:t xml:space="preserve">　　新移民自移民之日起，在以色列银行的外汇存款利息20年内免缴所得税，以后10年按25%的优惠税率缴税；自移民之日起7年内从以色列境外获得的收入免缴所得税，此后税率为25%；自移民之日起7年内出售移民前就拥有的以色列境外资产所获得的资本收入可以免缴资本所得税；自移民之日起3年半内在以色列获得的收入可以享受减税。 </w:t>
      </w:r>
      <w:r w:rsidRPr="00BF07DB">
        <w:rPr>
          <w:rFonts w:asciiTheme="minorEastAsia" w:hAnsiTheme="minorEastAsia" w:cs="宋体" w:hint="eastAsia"/>
          <w:color w:val="333333"/>
          <w:kern w:val="0"/>
          <w:sz w:val="24"/>
          <w:szCs w:val="24"/>
        </w:rPr>
        <w:br/>
        <w:t xml:space="preserve">　　服兵役结束后36个月内从事制造、农业、建筑、饭店等行业工作的人、抚养小孩者、残疾人、退休者、倒第二第三班的工人、慈善捐献及其它一些支出可以享受税务减让。 </w:t>
      </w:r>
      <w:r w:rsidRPr="00BF07DB">
        <w:rPr>
          <w:rFonts w:asciiTheme="minorEastAsia" w:hAnsiTheme="minorEastAsia" w:cs="宋体" w:hint="eastAsia"/>
          <w:color w:val="333333"/>
          <w:kern w:val="0"/>
          <w:sz w:val="24"/>
          <w:szCs w:val="24"/>
        </w:rPr>
        <w:br/>
        <w:t xml:space="preserve">　　另外，在被动所得中，债券和外国证券收入税率为35%，股息和海外收入税率为25%。“核准企业”派发的股息按照特殊规定缴税；在以色列与很多国家签订的税收协定中，代扣股息税的税率已被降低；被代扣的股息税，不论是按照25%的税率还是其它优惠税率征收，一般即为在以色列境内应纳的全部税务。 </w:t>
      </w:r>
      <w:r w:rsidRPr="00BF07DB">
        <w:rPr>
          <w:rFonts w:asciiTheme="minorEastAsia" w:hAnsiTheme="minorEastAsia" w:cs="宋体" w:hint="eastAsia"/>
          <w:color w:val="333333"/>
          <w:kern w:val="0"/>
          <w:sz w:val="24"/>
          <w:szCs w:val="24"/>
        </w:rPr>
        <w:br/>
        <w:t xml:space="preserve">　　2、税务信用点（Tax Credits） </w:t>
      </w:r>
      <w:r w:rsidRPr="00BF07DB">
        <w:rPr>
          <w:rFonts w:asciiTheme="minorEastAsia" w:hAnsiTheme="minorEastAsia" w:cs="宋体" w:hint="eastAsia"/>
          <w:color w:val="333333"/>
          <w:kern w:val="0"/>
          <w:sz w:val="24"/>
          <w:szCs w:val="24"/>
        </w:rPr>
        <w:br/>
      </w:r>
      <w:r w:rsidRPr="00BF07DB">
        <w:rPr>
          <w:rFonts w:asciiTheme="minorEastAsia" w:hAnsiTheme="minorEastAsia" w:cs="宋体" w:hint="eastAsia"/>
          <w:color w:val="333333"/>
          <w:kern w:val="0"/>
          <w:sz w:val="24"/>
          <w:szCs w:val="24"/>
        </w:rPr>
        <w:lastRenderedPageBreak/>
        <w:t xml:space="preserve">　　个人可以以信用点的形式获得所得税减让。例如每个以色列籍纳税人享受2.25个信用点、工作妇女享受0.5个信用点、配偶不工作时可以享受1个信用点等等。目前每一个信用点的价值为167谢克尔。 </w:t>
      </w:r>
      <w:r w:rsidRPr="00BF07DB">
        <w:rPr>
          <w:rFonts w:asciiTheme="minorEastAsia" w:hAnsiTheme="minorEastAsia" w:cs="宋体" w:hint="eastAsia"/>
          <w:color w:val="333333"/>
          <w:kern w:val="0"/>
          <w:sz w:val="24"/>
          <w:szCs w:val="24"/>
        </w:rPr>
        <w:br/>
        <w:t xml:space="preserve">　　（二）以色列公司的所得税 </w:t>
      </w:r>
      <w:r w:rsidRPr="00BF07DB">
        <w:rPr>
          <w:rFonts w:asciiTheme="minorEastAsia" w:hAnsiTheme="minorEastAsia" w:cs="宋体" w:hint="eastAsia"/>
          <w:color w:val="333333"/>
          <w:kern w:val="0"/>
          <w:sz w:val="24"/>
          <w:szCs w:val="24"/>
        </w:rPr>
        <w:br/>
        <w:t xml:space="preserve">　　注册为以色列公司的企业应按照规定缴纳公司所得税，并代扣股息税。公司所得税的完税收入范围与个人所得税类似，并根据消费者价格指数增长进行调整。 </w:t>
      </w:r>
      <w:r w:rsidRPr="00BF07DB">
        <w:rPr>
          <w:rFonts w:asciiTheme="minorEastAsia" w:hAnsiTheme="minorEastAsia" w:cs="宋体" w:hint="eastAsia"/>
          <w:color w:val="333333"/>
          <w:kern w:val="0"/>
          <w:sz w:val="24"/>
          <w:szCs w:val="24"/>
        </w:rPr>
        <w:br/>
        <w:t xml:space="preserve">　　普通公司税率为36%。如果公司派发股息，当股东不是以色列的法人时，公司一般应代扣25%的股息税；向以色列的法人股东派发的股息一般不征税。因此公司利润如果被分配，在以色列境内纳税的总体税率为36%～52%。 </w:t>
      </w:r>
    </w:p>
    <w:p w:rsidR="00E34988" w:rsidRPr="00BF07DB" w:rsidRDefault="00E34988" w:rsidP="00E34988">
      <w:pPr>
        <w:widowControl/>
        <w:spacing w:before="100" w:beforeAutospacing="1" w:after="225" w:line="360" w:lineRule="atLeast"/>
        <w:rPr>
          <w:rFonts w:asciiTheme="minorEastAsia" w:hAnsiTheme="minorEastAsia" w:cs="宋体"/>
          <w:color w:val="333333"/>
          <w:kern w:val="0"/>
          <w:sz w:val="24"/>
          <w:szCs w:val="24"/>
        </w:rPr>
      </w:pPr>
    </w:p>
    <w:p w:rsidR="00E34988" w:rsidRPr="00BF07DB" w:rsidRDefault="00E34988" w:rsidP="00E34988">
      <w:pPr>
        <w:widowControl/>
        <w:spacing w:line="360" w:lineRule="atLeast"/>
        <w:jc w:val="center"/>
        <w:rPr>
          <w:rFonts w:asciiTheme="minorEastAsia" w:hAnsiTheme="minorEastAsia" w:cs="宋体"/>
          <w:color w:val="333333"/>
          <w:kern w:val="0"/>
          <w:sz w:val="24"/>
          <w:szCs w:val="24"/>
        </w:rPr>
      </w:pPr>
      <w:r w:rsidRPr="006F78D8">
        <w:rPr>
          <w:rFonts w:asciiTheme="minorEastAsia" w:hAnsiTheme="minorEastAsia" w:cs="宋体"/>
          <w:noProof/>
          <w:color w:val="333333"/>
          <w:kern w:val="0"/>
          <w:sz w:val="24"/>
          <w:szCs w:val="24"/>
        </w:rPr>
        <w:drawing>
          <wp:inline distT="0" distB="0" distL="0" distR="0">
            <wp:extent cx="5334000" cy="3600450"/>
            <wp:effectExtent l="19050" t="0" r="0" b="0"/>
            <wp:docPr id="3" name="图片 3" descr="http://il.mofcom.gov.cn/articleimage/200302/1046268621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l.mofcom.gov.cn/articleimage/200302/1046268621117.jpg"/>
                    <pic:cNvPicPr>
                      <a:picLocks noChangeAspect="1" noChangeArrowheads="1"/>
                    </pic:cNvPicPr>
                  </pic:nvPicPr>
                  <pic:blipFill>
                    <a:blip r:embed="rId20"/>
                    <a:srcRect/>
                    <a:stretch>
                      <a:fillRect/>
                    </a:stretch>
                  </pic:blipFill>
                  <pic:spPr bwMode="auto">
                    <a:xfrm>
                      <a:off x="0" y="0"/>
                      <a:ext cx="5334000" cy="3600450"/>
                    </a:xfrm>
                    <a:prstGeom prst="rect">
                      <a:avLst/>
                    </a:prstGeom>
                    <a:noFill/>
                    <a:ln w="9525">
                      <a:noFill/>
                      <a:miter lim="800000"/>
                      <a:headEnd/>
                      <a:tailEnd/>
                    </a:ln>
                  </pic:spPr>
                </pic:pic>
              </a:graphicData>
            </a:graphic>
          </wp:inline>
        </w:drawing>
      </w:r>
    </w:p>
    <w:p w:rsidR="00E34988" w:rsidRPr="00BF07DB" w:rsidRDefault="00E34988" w:rsidP="00E34988">
      <w:pPr>
        <w:widowControl/>
        <w:spacing w:before="100" w:beforeAutospacing="1" w:after="225" w:line="360" w:lineRule="atLeast"/>
        <w:rPr>
          <w:rFonts w:asciiTheme="minorEastAsia" w:hAnsiTheme="minorEastAsia" w:cs="宋体"/>
          <w:color w:val="333333"/>
          <w:kern w:val="0"/>
          <w:sz w:val="24"/>
          <w:szCs w:val="24"/>
        </w:rPr>
      </w:pPr>
      <w:r w:rsidRPr="00BF07DB">
        <w:rPr>
          <w:rFonts w:asciiTheme="minorEastAsia" w:hAnsiTheme="minorEastAsia" w:cs="宋体" w:hint="eastAsia"/>
          <w:color w:val="333333"/>
          <w:kern w:val="0"/>
          <w:sz w:val="24"/>
          <w:szCs w:val="24"/>
        </w:rPr>
        <w:br/>
        <w:t xml:space="preserve">　　但是公司可以享受一些税务优惠措施： </w:t>
      </w:r>
      <w:r w:rsidRPr="00BF07DB">
        <w:rPr>
          <w:rFonts w:asciiTheme="minorEastAsia" w:hAnsiTheme="minorEastAsia" w:cs="宋体" w:hint="eastAsia"/>
          <w:color w:val="333333"/>
          <w:kern w:val="0"/>
          <w:sz w:val="24"/>
          <w:szCs w:val="24"/>
        </w:rPr>
        <w:br/>
        <w:t xml:space="preserve">　　1、公司可以找到多种途径合理避税。例如将某些费用计入成本，在计税时就可以总收入中扣除。但雇主向雇员提供的休假期间收入及解除合同费等福利成本只有在实际支付或存入福利基金时才能扣除；向公司控股股东（股份占10%以上）或外国实体支付的费用只有在已代扣所得税、并在当年最后3个月内以现金形式支付时才能扣除。 </w:t>
      </w:r>
      <w:r w:rsidRPr="00BF07DB">
        <w:rPr>
          <w:rFonts w:asciiTheme="minorEastAsia" w:hAnsiTheme="minorEastAsia" w:cs="宋体" w:hint="eastAsia"/>
          <w:color w:val="333333"/>
          <w:kern w:val="0"/>
          <w:sz w:val="24"/>
          <w:szCs w:val="24"/>
        </w:rPr>
        <w:br/>
        <w:t xml:space="preserve">　　受限制或不能扣除的费用还包括礼品与捐献（对慈善机构的捐献中的35%可以扣除，但捐献金额及其在收入总额中所占的比例受到限制）、海外旅行（仅限于公务舱机票及按旅行天数发放的津贴）、国内娱乐（外国客人的娱乐费用可以</w:t>
      </w:r>
      <w:r w:rsidRPr="00BF07DB">
        <w:rPr>
          <w:rFonts w:asciiTheme="minorEastAsia" w:hAnsiTheme="minorEastAsia" w:cs="宋体" w:hint="eastAsia"/>
          <w:color w:val="333333"/>
          <w:kern w:val="0"/>
          <w:sz w:val="24"/>
          <w:szCs w:val="24"/>
        </w:rPr>
        <w:lastRenderedPageBreak/>
        <w:t xml:space="preserve">全额扣除）以及发行股票等资本性支出费用等等。 </w:t>
      </w:r>
      <w:r w:rsidRPr="00BF07DB">
        <w:rPr>
          <w:rFonts w:asciiTheme="minorEastAsia" w:hAnsiTheme="minorEastAsia" w:cs="宋体" w:hint="eastAsia"/>
          <w:color w:val="333333"/>
          <w:kern w:val="0"/>
          <w:sz w:val="24"/>
          <w:szCs w:val="24"/>
        </w:rPr>
        <w:br/>
        <w:t xml:space="preserve">　　对租用时间10年以上的经营场所进行修缮的费用可以作为成本扣除，如果租用时间不满10年，可以在最后一年将全部修缮费用作为成本扣除。 </w:t>
      </w:r>
      <w:r w:rsidRPr="00BF07DB">
        <w:rPr>
          <w:rFonts w:asciiTheme="minorEastAsia" w:hAnsiTheme="minorEastAsia" w:cs="宋体" w:hint="eastAsia"/>
          <w:color w:val="333333"/>
          <w:kern w:val="0"/>
          <w:sz w:val="24"/>
          <w:szCs w:val="24"/>
        </w:rPr>
        <w:br/>
        <w:t xml:space="preserve">　　石油勘探与电影投资如果符合要求就可以作为成本扣除。 </w:t>
      </w:r>
    </w:p>
    <w:p w:rsidR="00E34988" w:rsidRPr="00BF07DB" w:rsidRDefault="00E34988" w:rsidP="00E34988">
      <w:pPr>
        <w:widowControl/>
        <w:spacing w:before="100" w:beforeAutospacing="1" w:after="225" w:line="360" w:lineRule="atLeast"/>
        <w:rPr>
          <w:rFonts w:asciiTheme="minorEastAsia" w:hAnsiTheme="minorEastAsia" w:cs="宋体"/>
          <w:color w:val="333333"/>
          <w:kern w:val="0"/>
          <w:sz w:val="24"/>
          <w:szCs w:val="24"/>
        </w:rPr>
      </w:pPr>
      <w:r w:rsidRPr="00BF07DB">
        <w:rPr>
          <w:rFonts w:asciiTheme="minorEastAsia" w:hAnsiTheme="minorEastAsia" w:cs="宋体" w:hint="eastAsia"/>
          <w:color w:val="333333"/>
          <w:kern w:val="0"/>
          <w:sz w:val="24"/>
          <w:szCs w:val="24"/>
        </w:rPr>
        <w:br/>
        <w:t xml:space="preserve">　　2、在以色列与很多国家签订的税收协定中，代扣股息税的税率已被降低；从核准企业收入中发放股息时，无论股东为公司还是个人，其最终税率均为15%。 </w:t>
      </w:r>
      <w:r w:rsidRPr="00BF07DB">
        <w:rPr>
          <w:rFonts w:asciiTheme="minorEastAsia" w:hAnsiTheme="minorEastAsia" w:cs="宋体" w:hint="eastAsia"/>
          <w:color w:val="333333"/>
          <w:kern w:val="0"/>
          <w:sz w:val="24"/>
          <w:szCs w:val="24"/>
        </w:rPr>
        <w:br/>
        <w:t xml:space="preserve">　　被代扣的股息税，不论以何种税率计算，一般即为该股息在以色列境内应纳的全部税务。但是降低股息税税率常常有多种附加条件，其税后净收入通常还应按有关规定缴纳其居住国税务。 </w:t>
      </w:r>
    </w:p>
    <w:p w:rsidR="00E34988" w:rsidRPr="00BF07DB" w:rsidRDefault="00E34988" w:rsidP="00E34988">
      <w:pPr>
        <w:widowControl/>
        <w:spacing w:before="100" w:beforeAutospacing="1" w:after="225" w:line="360" w:lineRule="atLeast"/>
        <w:rPr>
          <w:rFonts w:asciiTheme="minorEastAsia" w:hAnsiTheme="minorEastAsia" w:cs="宋体"/>
          <w:color w:val="333333"/>
          <w:kern w:val="0"/>
          <w:sz w:val="24"/>
          <w:szCs w:val="24"/>
        </w:rPr>
      </w:pPr>
    </w:p>
    <w:p w:rsidR="00E34988" w:rsidRPr="00BF07DB" w:rsidRDefault="00E34988" w:rsidP="00E34988">
      <w:pPr>
        <w:widowControl/>
        <w:spacing w:line="360" w:lineRule="atLeast"/>
        <w:jc w:val="left"/>
        <w:rPr>
          <w:rFonts w:asciiTheme="minorEastAsia" w:hAnsiTheme="minorEastAsia" w:cs="宋体"/>
          <w:color w:val="333333"/>
          <w:kern w:val="0"/>
          <w:sz w:val="24"/>
          <w:szCs w:val="24"/>
        </w:rPr>
      </w:pPr>
      <w:r w:rsidRPr="006F78D8">
        <w:rPr>
          <w:rFonts w:asciiTheme="minorEastAsia" w:hAnsiTheme="minorEastAsia" w:cs="宋体"/>
          <w:noProof/>
          <w:color w:val="333333"/>
          <w:kern w:val="0"/>
          <w:sz w:val="24"/>
          <w:szCs w:val="24"/>
        </w:rPr>
        <w:drawing>
          <wp:inline distT="0" distB="0" distL="0" distR="0">
            <wp:extent cx="5334000" cy="4400550"/>
            <wp:effectExtent l="19050" t="0" r="0" b="0"/>
            <wp:docPr id="4" name="图片 4" descr="http://il.mofcom.gov.cn/articleimage/200302/10462687866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l.mofcom.gov.cn/articleimage/200302/1046268786638.jpg"/>
                    <pic:cNvPicPr>
                      <a:picLocks noChangeAspect="1" noChangeArrowheads="1"/>
                    </pic:cNvPicPr>
                  </pic:nvPicPr>
                  <pic:blipFill>
                    <a:blip r:embed="rId21"/>
                    <a:srcRect/>
                    <a:stretch>
                      <a:fillRect/>
                    </a:stretch>
                  </pic:blipFill>
                  <pic:spPr bwMode="auto">
                    <a:xfrm>
                      <a:off x="0" y="0"/>
                      <a:ext cx="5334000" cy="4400550"/>
                    </a:xfrm>
                    <a:prstGeom prst="rect">
                      <a:avLst/>
                    </a:prstGeom>
                    <a:noFill/>
                    <a:ln w="9525">
                      <a:noFill/>
                      <a:miter lim="800000"/>
                      <a:headEnd/>
                      <a:tailEnd/>
                    </a:ln>
                  </pic:spPr>
                </pic:pic>
              </a:graphicData>
            </a:graphic>
          </wp:inline>
        </w:drawing>
      </w:r>
      <w:r w:rsidRPr="00BF07DB">
        <w:rPr>
          <w:rFonts w:asciiTheme="minorEastAsia" w:hAnsiTheme="minorEastAsia" w:cs="宋体" w:hint="eastAsia"/>
          <w:color w:val="333333"/>
          <w:kern w:val="0"/>
          <w:sz w:val="24"/>
          <w:szCs w:val="24"/>
        </w:rPr>
        <w:br/>
        <w:t xml:space="preserve">　　3、折旧 </w:t>
      </w:r>
      <w:r w:rsidRPr="00BF07DB">
        <w:rPr>
          <w:rFonts w:asciiTheme="minorEastAsia" w:hAnsiTheme="minorEastAsia" w:cs="宋体" w:hint="eastAsia"/>
          <w:color w:val="333333"/>
          <w:kern w:val="0"/>
          <w:sz w:val="24"/>
          <w:szCs w:val="24"/>
        </w:rPr>
        <w:br/>
        <w:t xml:space="preserve">　　固定资产折旧一般呈线性方式，但为防止通货膨胀影响，在计算折旧时要根据购买之日到税务年度结束期间消费者价格指数的变化进行调整。采用美元记帐的外国投资公司按照购买设备当日美元汇率计算折旧。基本折旧率为： </w:t>
      </w:r>
    </w:p>
    <w:p w:rsidR="00E34988" w:rsidRPr="00BF07DB" w:rsidRDefault="00E34988" w:rsidP="00E34988">
      <w:pPr>
        <w:widowControl/>
        <w:spacing w:line="360" w:lineRule="atLeast"/>
        <w:jc w:val="left"/>
        <w:rPr>
          <w:rFonts w:asciiTheme="minorEastAsia" w:hAnsiTheme="minorEastAsia" w:cs="宋体"/>
          <w:color w:val="333333"/>
          <w:kern w:val="0"/>
          <w:sz w:val="24"/>
          <w:szCs w:val="24"/>
        </w:rPr>
      </w:pPr>
      <w:r w:rsidRPr="006F78D8">
        <w:rPr>
          <w:rFonts w:asciiTheme="minorEastAsia" w:hAnsiTheme="minorEastAsia" w:cs="宋体"/>
          <w:noProof/>
          <w:color w:val="333333"/>
          <w:kern w:val="0"/>
          <w:sz w:val="24"/>
          <w:szCs w:val="24"/>
        </w:rPr>
        <w:lastRenderedPageBreak/>
        <w:drawing>
          <wp:inline distT="0" distB="0" distL="0" distR="0">
            <wp:extent cx="5553075" cy="2409825"/>
            <wp:effectExtent l="19050" t="0" r="9525" b="0"/>
            <wp:docPr id="5" name="图片 5" descr="http://il.mofcom.gov.cn/articleimage/200302/10462689072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l.mofcom.gov.cn/articleimage/200302/1046268907258.jpg"/>
                    <pic:cNvPicPr>
                      <a:picLocks noChangeAspect="1" noChangeArrowheads="1"/>
                    </pic:cNvPicPr>
                  </pic:nvPicPr>
                  <pic:blipFill>
                    <a:blip r:embed="rId22"/>
                    <a:srcRect/>
                    <a:stretch>
                      <a:fillRect/>
                    </a:stretch>
                  </pic:blipFill>
                  <pic:spPr bwMode="auto">
                    <a:xfrm>
                      <a:off x="0" y="0"/>
                      <a:ext cx="5553075" cy="2409825"/>
                    </a:xfrm>
                    <a:prstGeom prst="rect">
                      <a:avLst/>
                    </a:prstGeom>
                    <a:noFill/>
                    <a:ln w="9525">
                      <a:noFill/>
                      <a:miter lim="800000"/>
                      <a:headEnd/>
                      <a:tailEnd/>
                    </a:ln>
                  </pic:spPr>
                </pic:pic>
              </a:graphicData>
            </a:graphic>
          </wp:inline>
        </w:drawing>
      </w:r>
      <w:r w:rsidRPr="00BF07DB">
        <w:rPr>
          <w:rFonts w:asciiTheme="minorEastAsia" w:hAnsiTheme="minorEastAsia" w:cs="宋体" w:hint="eastAsia"/>
          <w:color w:val="333333"/>
          <w:kern w:val="0"/>
          <w:sz w:val="24"/>
          <w:szCs w:val="24"/>
        </w:rPr>
        <w:br/>
        <w:t xml:space="preserve">　　《通货膨胀法》中规定工业建筑物和饭店折旧率为5%，建筑设备为20%，饭店设备为15%或20%。 </w:t>
      </w:r>
      <w:r w:rsidRPr="00BF07DB">
        <w:rPr>
          <w:rFonts w:asciiTheme="minorEastAsia" w:hAnsiTheme="minorEastAsia" w:cs="宋体" w:hint="eastAsia"/>
          <w:color w:val="333333"/>
          <w:kern w:val="0"/>
          <w:sz w:val="24"/>
          <w:szCs w:val="24"/>
        </w:rPr>
        <w:br/>
        <w:t xml:space="preserve">　　工业公司用于倒班制工作方式的资产可以享受加速折旧待遇。如果车间设备于1989年6月1日以后投入使用，可以按以下不同情形采用线性折旧方式： </w:t>
      </w:r>
      <w:r w:rsidRPr="00BF07DB">
        <w:rPr>
          <w:rFonts w:asciiTheme="minorEastAsia" w:hAnsiTheme="minorEastAsia" w:cs="宋体" w:hint="eastAsia"/>
          <w:color w:val="333333"/>
          <w:kern w:val="0"/>
          <w:sz w:val="24"/>
          <w:szCs w:val="24"/>
        </w:rPr>
        <w:br/>
        <w:t xml:space="preserve">　　设备使用方式 　　折旧率 </w:t>
      </w:r>
      <w:r w:rsidRPr="00BF07DB">
        <w:rPr>
          <w:rFonts w:asciiTheme="minorEastAsia" w:hAnsiTheme="minorEastAsia" w:cs="宋体" w:hint="eastAsia"/>
          <w:color w:val="333333"/>
          <w:kern w:val="0"/>
          <w:sz w:val="24"/>
          <w:szCs w:val="24"/>
        </w:rPr>
        <w:br/>
        <w:t xml:space="preserve">　　一班制工作 　　　20% </w:t>
      </w:r>
      <w:r w:rsidRPr="00BF07DB">
        <w:rPr>
          <w:rFonts w:asciiTheme="minorEastAsia" w:hAnsiTheme="minorEastAsia" w:cs="宋体" w:hint="eastAsia"/>
          <w:color w:val="333333"/>
          <w:kern w:val="0"/>
          <w:sz w:val="24"/>
          <w:szCs w:val="24"/>
        </w:rPr>
        <w:br/>
        <w:t xml:space="preserve">　　两班制工作 　　　30% </w:t>
      </w:r>
      <w:r w:rsidRPr="00BF07DB">
        <w:rPr>
          <w:rFonts w:asciiTheme="minorEastAsia" w:hAnsiTheme="minorEastAsia" w:cs="宋体" w:hint="eastAsia"/>
          <w:color w:val="333333"/>
          <w:kern w:val="0"/>
          <w:sz w:val="24"/>
          <w:szCs w:val="24"/>
        </w:rPr>
        <w:br/>
        <w:t xml:space="preserve">　　三班制工作 　　　40% </w:t>
      </w:r>
      <w:r w:rsidRPr="00BF07DB">
        <w:rPr>
          <w:rFonts w:asciiTheme="minorEastAsia" w:hAnsiTheme="minorEastAsia" w:cs="宋体" w:hint="eastAsia"/>
          <w:color w:val="333333"/>
          <w:kern w:val="0"/>
          <w:sz w:val="24"/>
          <w:szCs w:val="24"/>
        </w:rPr>
        <w:br/>
        <w:t xml:space="preserve">　　 </w:t>
      </w:r>
      <w:r w:rsidRPr="00BF07DB">
        <w:rPr>
          <w:rFonts w:asciiTheme="minorEastAsia" w:hAnsiTheme="minorEastAsia" w:cs="宋体" w:hint="eastAsia"/>
          <w:color w:val="333333"/>
          <w:kern w:val="0"/>
          <w:sz w:val="24"/>
          <w:szCs w:val="24"/>
        </w:rPr>
        <w:br/>
        <w:t xml:space="preserve">　　如果设备购置于1986年以后，则可以采用余额递减的方式折旧： </w:t>
      </w:r>
      <w:r w:rsidRPr="00BF07DB">
        <w:rPr>
          <w:rFonts w:asciiTheme="minorEastAsia" w:hAnsiTheme="minorEastAsia" w:cs="宋体" w:hint="eastAsia"/>
          <w:color w:val="333333"/>
          <w:kern w:val="0"/>
          <w:sz w:val="24"/>
          <w:szCs w:val="24"/>
        </w:rPr>
        <w:br/>
        <w:t xml:space="preserve">　　设备使用方式 　　折旧率 折旧时间 </w:t>
      </w:r>
      <w:r w:rsidRPr="00BF07DB">
        <w:rPr>
          <w:rFonts w:asciiTheme="minorEastAsia" w:hAnsiTheme="minorEastAsia" w:cs="宋体" w:hint="eastAsia"/>
          <w:color w:val="333333"/>
          <w:kern w:val="0"/>
          <w:sz w:val="24"/>
          <w:szCs w:val="24"/>
        </w:rPr>
        <w:br/>
        <w:t xml:space="preserve">　　一班制工作 　　　30%　　　　　　5年 </w:t>
      </w:r>
      <w:r w:rsidRPr="00BF07DB">
        <w:rPr>
          <w:rFonts w:asciiTheme="minorEastAsia" w:hAnsiTheme="minorEastAsia" w:cs="宋体" w:hint="eastAsia"/>
          <w:color w:val="333333"/>
          <w:kern w:val="0"/>
          <w:sz w:val="24"/>
          <w:szCs w:val="24"/>
        </w:rPr>
        <w:br/>
        <w:t xml:space="preserve">　　两班制工作 　　　40% 　　　　　　4年 </w:t>
      </w:r>
      <w:r w:rsidRPr="00BF07DB">
        <w:rPr>
          <w:rFonts w:asciiTheme="minorEastAsia" w:hAnsiTheme="minorEastAsia" w:cs="宋体" w:hint="eastAsia"/>
          <w:color w:val="333333"/>
          <w:kern w:val="0"/>
          <w:sz w:val="24"/>
          <w:szCs w:val="24"/>
        </w:rPr>
        <w:br/>
        <w:t xml:space="preserve">　　三班制工作 　　　50% 　　　　　　3年 </w:t>
      </w:r>
      <w:r w:rsidRPr="00BF07DB">
        <w:rPr>
          <w:rFonts w:asciiTheme="minorEastAsia" w:hAnsiTheme="minorEastAsia" w:cs="宋体" w:hint="eastAsia"/>
          <w:color w:val="333333"/>
          <w:kern w:val="0"/>
          <w:sz w:val="24"/>
          <w:szCs w:val="24"/>
        </w:rPr>
        <w:br/>
        <w:t xml:space="preserve">　　《资本投资鼓励法》规定核准企业可以加速折旧，建筑物折旧率可达16%，机器设备折旧率可达基本折旧率2倍，如果特别容易磨损或倒班工作，则可以达基本折旧率2.5倍。 </w:t>
      </w:r>
      <w:r w:rsidRPr="00BF07DB">
        <w:rPr>
          <w:rFonts w:asciiTheme="minorEastAsia" w:hAnsiTheme="minorEastAsia" w:cs="宋体" w:hint="eastAsia"/>
          <w:color w:val="333333"/>
          <w:kern w:val="0"/>
          <w:sz w:val="24"/>
          <w:szCs w:val="24"/>
        </w:rPr>
        <w:br/>
        <w:t xml:space="preserve">　　4、经有关政府部门批准后，公司在制造、农业、交通、能源等领域的研究开发费用可以作为成本扣除。 </w:t>
      </w:r>
      <w:r w:rsidRPr="00BF07DB">
        <w:rPr>
          <w:rFonts w:asciiTheme="minorEastAsia" w:hAnsiTheme="minorEastAsia" w:cs="宋体" w:hint="eastAsia"/>
          <w:color w:val="333333"/>
          <w:kern w:val="0"/>
          <w:sz w:val="24"/>
          <w:szCs w:val="24"/>
        </w:rPr>
        <w:br/>
        <w:t xml:space="preserve">　　当政府为研究开发活动提供融资时，如果该研究开发活动不属于上述领域，或者因为另外一方参与研究开发项目而造成某些费用，有关费用也可以扣除。在后一种情况下，只有在参与方具备计税收入时才可以扣除，且扣除额不超过计税收入40%。 </w:t>
      </w:r>
      <w:r w:rsidRPr="00BF07DB">
        <w:rPr>
          <w:rFonts w:asciiTheme="minorEastAsia" w:hAnsiTheme="minorEastAsia" w:cs="宋体" w:hint="eastAsia"/>
          <w:color w:val="333333"/>
          <w:kern w:val="0"/>
          <w:sz w:val="24"/>
          <w:szCs w:val="24"/>
        </w:rPr>
        <w:br/>
        <w:t xml:space="preserve">　　不符合上述条件的研究开发活动中的资本支出3年内可以作为成本扣除。 </w:t>
      </w:r>
      <w:r w:rsidRPr="00BF07DB">
        <w:rPr>
          <w:rFonts w:asciiTheme="minorEastAsia" w:hAnsiTheme="minorEastAsia" w:cs="宋体" w:hint="eastAsia"/>
          <w:color w:val="333333"/>
          <w:kern w:val="0"/>
          <w:sz w:val="24"/>
          <w:szCs w:val="24"/>
        </w:rPr>
        <w:br/>
        <w:t xml:space="preserve">　　5、损失 </w:t>
      </w:r>
      <w:r w:rsidRPr="00BF07DB">
        <w:rPr>
          <w:rFonts w:asciiTheme="minorEastAsia" w:hAnsiTheme="minorEastAsia" w:cs="宋体" w:hint="eastAsia"/>
          <w:color w:val="333333"/>
          <w:kern w:val="0"/>
          <w:sz w:val="24"/>
          <w:szCs w:val="24"/>
        </w:rPr>
        <w:br/>
        <w:t xml:space="preserve">　　商业损失可以冲抵其它来源的计税收入（包括资本收入），可以一直冲抵到</w:t>
      </w:r>
      <w:r w:rsidRPr="00BF07DB">
        <w:rPr>
          <w:rFonts w:asciiTheme="minorEastAsia" w:hAnsiTheme="minorEastAsia" w:cs="宋体" w:hint="eastAsia"/>
          <w:color w:val="333333"/>
          <w:kern w:val="0"/>
          <w:sz w:val="24"/>
          <w:szCs w:val="24"/>
        </w:rPr>
        <w:lastRenderedPageBreak/>
        <w:t xml:space="preserve">完全抵消为止，但不能冲抵以往年度的税务，持续冲抵时应考虑通货膨胀因素进行核算。 </w:t>
      </w:r>
      <w:r w:rsidRPr="00BF07DB">
        <w:rPr>
          <w:rFonts w:asciiTheme="minorEastAsia" w:hAnsiTheme="minorEastAsia" w:cs="宋体" w:hint="eastAsia"/>
          <w:color w:val="333333"/>
          <w:kern w:val="0"/>
          <w:sz w:val="24"/>
          <w:szCs w:val="24"/>
        </w:rPr>
        <w:br/>
        <w:t xml:space="preserve">　　资本损失只能用资本收入冲抵，冲抵期可以延长到7年。 </w:t>
      </w:r>
      <w:r w:rsidRPr="00BF07DB">
        <w:rPr>
          <w:rFonts w:asciiTheme="minorEastAsia" w:hAnsiTheme="minorEastAsia" w:cs="宋体" w:hint="eastAsia"/>
          <w:color w:val="333333"/>
          <w:kern w:val="0"/>
          <w:sz w:val="24"/>
          <w:szCs w:val="24"/>
        </w:rPr>
        <w:br/>
        <w:t xml:space="preserve">　　公司损失不能用于冲抵同集团其它公司的利润，除非部分企业根据1969年《工业鼓励法》（Law for Encouragement of Industry）规定可以联合提交税务报告。 </w:t>
      </w:r>
      <w:r w:rsidRPr="00BF07DB">
        <w:rPr>
          <w:rFonts w:asciiTheme="minorEastAsia" w:hAnsiTheme="minorEastAsia" w:cs="宋体" w:hint="eastAsia"/>
          <w:color w:val="333333"/>
          <w:kern w:val="0"/>
          <w:sz w:val="24"/>
          <w:szCs w:val="24"/>
        </w:rPr>
        <w:br/>
        <w:t xml:space="preserve">　　6、根据《工业鼓励法》，下列企业可以享受税务优惠： </w:t>
      </w:r>
      <w:r w:rsidRPr="00BF07DB">
        <w:rPr>
          <w:rFonts w:asciiTheme="minorEastAsia" w:hAnsiTheme="minorEastAsia" w:cs="宋体" w:hint="eastAsia"/>
          <w:color w:val="333333"/>
          <w:kern w:val="0"/>
          <w:sz w:val="24"/>
          <w:szCs w:val="24"/>
        </w:rPr>
        <w:br/>
        <w:t xml:space="preserve">　　1）90%以上收入（被动利息、股息及资本收入除外）来自生产活动或经营饭店的工业公司。 </w:t>
      </w:r>
      <w:r w:rsidRPr="00BF07DB">
        <w:rPr>
          <w:rFonts w:asciiTheme="minorEastAsia" w:hAnsiTheme="minorEastAsia" w:cs="宋体" w:hint="eastAsia"/>
          <w:color w:val="333333"/>
          <w:kern w:val="0"/>
          <w:sz w:val="24"/>
          <w:szCs w:val="24"/>
        </w:rPr>
        <w:br/>
        <w:t xml:space="preserve">　　2）航空或海运公司 </w:t>
      </w:r>
      <w:r w:rsidRPr="00BF07DB">
        <w:rPr>
          <w:rFonts w:asciiTheme="minorEastAsia" w:hAnsiTheme="minorEastAsia" w:cs="宋体" w:hint="eastAsia"/>
          <w:color w:val="333333"/>
          <w:kern w:val="0"/>
          <w:sz w:val="24"/>
          <w:szCs w:val="24"/>
        </w:rPr>
        <w:br/>
        <w:t xml:space="preserve">　　工业公司可以享受的税务优惠包括： </w:t>
      </w:r>
      <w:r w:rsidRPr="00BF07DB">
        <w:rPr>
          <w:rFonts w:asciiTheme="minorEastAsia" w:hAnsiTheme="minorEastAsia" w:cs="宋体" w:hint="eastAsia"/>
          <w:color w:val="333333"/>
          <w:kern w:val="0"/>
          <w:sz w:val="24"/>
          <w:szCs w:val="24"/>
        </w:rPr>
        <w:br/>
        <w:t xml:space="preserve">　　1）新机器设备的加速折旧。 </w:t>
      </w:r>
      <w:r w:rsidRPr="00BF07DB">
        <w:rPr>
          <w:rFonts w:asciiTheme="minorEastAsia" w:hAnsiTheme="minorEastAsia" w:cs="宋体" w:hint="eastAsia"/>
          <w:color w:val="333333"/>
          <w:kern w:val="0"/>
          <w:sz w:val="24"/>
          <w:szCs w:val="24"/>
        </w:rPr>
        <w:br/>
        <w:t xml:space="preserve">　　2）当年研究开发费用经批准后可以免税。 </w:t>
      </w:r>
      <w:r w:rsidRPr="00BF07DB">
        <w:rPr>
          <w:rFonts w:asciiTheme="minorEastAsia" w:hAnsiTheme="minorEastAsia" w:cs="宋体" w:hint="eastAsia"/>
          <w:color w:val="333333"/>
          <w:kern w:val="0"/>
          <w:sz w:val="24"/>
          <w:szCs w:val="24"/>
        </w:rPr>
        <w:br/>
        <w:t xml:space="preserve">　　3）购买专利或技术费用可以在8年内分期偿还。 </w:t>
      </w:r>
      <w:r w:rsidRPr="00BF07DB">
        <w:rPr>
          <w:rFonts w:asciiTheme="minorEastAsia" w:hAnsiTheme="minorEastAsia" w:cs="宋体" w:hint="eastAsia"/>
          <w:color w:val="333333"/>
          <w:kern w:val="0"/>
          <w:sz w:val="24"/>
          <w:szCs w:val="24"/>
        </w:rPr>
        <w:br/>
        <w:t xml:space="preserve">　　4）与公开发行股票相关的认购费用等可以在3年内免税。 </w:t>
      </w:r>
      <w:r w:rsidRPr="00BF07DB">
        <w:rPr>
          <w:rFonts w:asciiTheme="minorEastAsia" w:hAnsiTheme="minorEastAsia" w:cs="宋体" w:hint="eastAsia"/>
          <w:color w:val="333333"/>
          <w:kern w:val="0"/>
          <w:sz w:val="24"/>
          <w:szCs w:val="24"/>
        </w:rPr>
        <w:br/>
        <w:t xml:space="preserve">　　5）倒班工人的税务优惠。 </w:t>
      </w:r>
      <w:r w:rsidRPr="00BF07DB">
        <w:rPr>
          <w:rFonts w:asciiTheme="minorEastAsia" w:hAnsiTheme="minorEastAsia" w:cs="宋体" w:hint="eastAsia"/>
          <w:color w:val="333333"/>
          <w:kern w:val="0"/>
          <w:sz w:val="24"/>
          <w:szCs w:val="24"/>
        </w:rPr>
        <w:br/>
        <w:t xml:space="preserve">　　6）部分公司可以根据联合提交税务报告，用一个公司的损失冲抵另一公司的收入。 </w:t>
      </w:r>
      <w:r w:rsidRPr="00BF07DB">
        <w:rPr>
          <w:rFonts w:asciiTheme="minorEastAsia" w:hAnsiTheme="minorEastAsia" w:cs="宋体" w:hint="eastAsia"/>
          <w:color w:val="333333"/>
          <w:kern w:val="0"/>
          <w:sz w:val="24"/>
          <w:szCs w:val="24"/>
        </w:rPr>
        <w:br/>
        <w:t xml:space="preserve">　　7）如果获得“核准企业”资格，可以享受相应的优惠待遇。 </w:t>
      </w:r>
      <w:r w:rsidRPr="00BF07DB">
        <w:rPr>
          <w:rFonts w:asciiTheme="minorEastAsia" w:hAnsiTheme="minorEastAsia" w:cs="宋体" w:hint="eastAsia"/>
          <w:color w:val="333333"/>
          <w:kern w:val="0"/>
          <w:sz w:val="24"/>
          <w:szCs w:val="24"/>
        </w:rPr>
        <w:br/>
        <w:t xml:space="preserve">　　 </w:t>
      </w:r>
      <w:r w:rsidRPr="00BF07DB">
        <w:rPr>
          <w:rFonts w:asciiTheme="minorEastAsia" w:hAnsiTheme="minorEastAsia" w:cs="宋体" w:hint="eastAsia"/>
          <w:color w:val="333333"/>
          <w:kern w:val="0"/>
          <w:sz w:val="24"/>
          <w:szCs w:val="24"/>
        </w:rPr>
        <w:br/>
        <w:t xml:space="preserve">　　（三）外国公司的所得税 </w:t>
      </w:r>
      <w:r w:rsidRPr="00BF07DB">
        <w:rPr>
          <w:rFonts w:asciiTheme="minorEastAsia" w:hAnsiTheme="minorEastAsia" w:cs="宋体" w:hint="eastAsia"/>
          <w:color w:val="333333"/>
          <w:kern w:val="0"/>
          <w:sz w:val="24"/>
          <w:szCs w:val="24"/>
        </w:rPr>
        <w:br/>
        <w:t xml:space="preserve">　　未在以色列开展业务的外国公司如果在以色列获得股息，股息代扣税税率最高为25%。 </w:t>
      </w:r>
      <w:r w:rsidRPr="00BF07DB">
        <w:rPr>
          <w:rFonts w:asciiTheme="minorEastAsia" w:hAnsiTheme="minorEastAsia" w:cs="宋体" w:hint="eastAsia"/>
          <w:color w:val="333333"/>
          <w:kern w:val="0"/>
          <w:sz w:val="24"/>
          <w:szCs w:val="24"/>
        </w:rPr>
        <w:br/>
        <w:t xml:space="preserve">利息、版税、服务费等其它在以色列获得的收入可以按36%的正常税率代扣，但在实践中一般也采用对总收入按照25%的税率代扣的办法。如果为在以色列获得收入花费了异常高昂的费用，外国公司也可以申请对其净收入按照正常税率代扣，从而降低税务总额。 </w:t>
      </w:r>
      <w:r w:rsidRPr="00BF07DB">
        <w:rPr>
          <w:rFonts w:asciiTheme="minorEastAsia" w:hAnsiTheme="minorEastAsia" w:cs="宋体" w:hint="eastAsia"/>
          <w:color w:val="333333"/>
          <w:kern w:val="0"/>
          <w:sz w:val="24"/>
          <w:szCs w:val="24"/>
        </w:rPr>
        <w:br/>
        <w:t xml:space="preserve">　　（四）外国公司在以色列分支机构的所得税 </w:t>
      </w:r>
      <w:r w:rsidRPr="00BF07DB">
        <w:rPr>
          <w:rFonts w:asciiTheme="minorEastAsia" w:hAnsiTheme="minorEastAsia" w:cs="宋体" w:hint="eastAsia"/>
          <w:color w:val="333333"/>
          <w:kern w:val="0"/>
          <w:sz w:val="24"/>
          <w:szCs w:val="24"/>
        </w:rPr>
        <w:br/>
        <w:t xml:space="preserve">　　不在以色列常住的公司如果在以色列设立固定的经营场所、代表处或分支机构，则必须在公司注册局进行注册，并象其它公司一样为其在以色列获得的收入缴税。为从以色列获得收入而发生的费用不论实际发生在哪个国家，只要符合条件均可从计税收入中扣除。向总部转移该分支机构税后利润时无须进行代扣税。（核准企业除外） </w:t>
      </w:r>
      <w:r w:rsidRPr="00BF07DB">
        <w:rPr>
          <w:rFonts w:asciiTheme="minorEastAsia" w:hAnsiTheme="minorEastAsia" w:cs="宋体" w:hint="eastAsia"/>
          <w:color w:val="333333"/>
          <w:kern w:val="0"/>
          <w:sz w:val="24"/>
          <w:szCs w:val="24"/>
        </w:rPr>
        <w:br/>
        <w:t xml:space="preserve">　　符合条件的分支机构可以享受外国投资的相关税务优惠。 </w:t>
      </w:r>
      <w:r w:rsidRPr="00BF07DB">
        <w:rPr>
          <w:rFonts w:asciiTheme="minorEastAsia" w:hAnsiTheme="minorEastAsia" w:cs="宋体" w:hint="eastAsia"/>
          <w:color w:val="333333"/>
          <w:kern w:val="0"/>
          <w:sz w:val="24"/>
          <w:szCs w:val="24"/>
        </w:rPr>
        <w:br/>
        <w:t xml:space="preserve">　　（五）合伙企业的所得税 </w:t>
      </w:r>
      <w:r w:rsidRPr="00BF07DB">
        <w:rPr>
          <w:rFonts w:asciiTheme="minorEastAsia" w:hAnsiTheme="minorEastAsia" w:cs="宋体" w:hint="eastAsia"/>
          <w:color w:val="333333"/>
          <w:kern w:val="0"/>
          <w:sz w:val="24"/>
          <w:szCs w:val="24"/>
        </w:rPr>
        <w:br/>
        <w:t xml:space="preserve">　　合伙企业无须缴纳所得税，但每个合伙人必须按其股份比例为企业收入缴税。如果企业蒙受损失，合伙人也可以按其所占比例抵销其它收入。 </w:t>
      </w:r>
      <w:r w:rsidRPr="00BF07DB">
        <w:rPr>
          <w:rFonts w:asciiTheme="minorEastAsia" w:hAnsiTheme="minorEastAsia" w:cs="宋体" w:hint="eastAsia"/>
          <w:color w:val="333333"/>
          <w:kern w:val="0"/>
          <w:sz w:val="24"/>
          <w:szCs w:val="24"/>
        </w:rPr>
        <w:br/>
        <w:t xml:space="preserve">　　</w:t>
      </w:r>
      <w:r w:rsidRPr="00BE609B">
        <w:rPr>
          <w:rFonts w:asciiTheme="minorEastAsia" w:hAnsiTheme="minorEastAsia" w:cs="宋体" w:hint="eastAsia"/>
          <w:b/>
          <w:color w:val="333333"/>
          <w:kern w:val="0"/>
          <w:sz w:val="24"/>
          <w:szCs w:val="24"/>
        </w:rPr>
        <w:t>三、资本所得税（Capital Gains Tax）</w:t>
      </w:r>
      <w:r w:rsidRPr="00BF07DB">
        <w:rPr>
          <w:rFonts w:asciiTheme="minorEastAsia" w:hAnsiTheme="minorEastAsia" w:cs="宋体" w:hint="eastAsia"/>
          <w:color w:val="333333"/>
          <w:kern w:val="0"/>
          <w:sz w:val="24"/>
          <w:szCs w:val="24"/>
        </w:rPr>
        <w:t xml:space="preserve"> </w:t>
      </w:r>
      <w:r w:rsidRPr="00BF07DB">
        <w:rPr>
          <w:rFonts w:asciiTheme="minorEastAsia" w:hAnsiTheme="minorEastAsia" w:cs="宋体" w:hint="eastAsia"/>
          <w:color w:val="333333"/>
          <w:kern w:val="0"/>
          <w:sz w:val="24"/>
          <w:szCs w:val="24"/>
        </w:rPr>
        <w:br/>
      </w:r>
      <w:r w:rsidRPr="00BF07DB">
        <w:rPr>
          <w:rFonts w:asciiTheme="minorEastAsia" w:hAnsiTheme="minorEastAsia" w:cs="宋体" w:hint="eastAsia"/>
          <w:color w:val="333333"/>
          <w:kern w:val="0"/>
          <w:sz w:val="24"/>
          <w:szCs w:val="24"/>
        </w:rPr>
        <w:lastRenderedPageBreak/>
        <w:t xml:space="preserve">　　出售企业资产、不动产、公司证券以及以色列居民在境外拥有的资产所得到的收入属于资本所得，应按照以色列法律规定缴纳资本所得税。 </w:t>
      </w:r>
      <w:r w:rsidRPr="00BF07DB">
        <w:rPr>
          <w:rFonts w:asciiTheme="minorEastAsia" w:hAnsiTheme="minorEastAsia" w:cs="宋体" w:hint="eastAsia"/>
          <w:color w:val="333333"/>
          <w:kern w:val="0"/>
          <w:sz w:val="24"/>
          <w:szCs w:val="24"/>
        </w:rPr>
        <w:br/>
        <w:t xml:space="preserve">　　在计算资本所得税时，要区分“实际”（Real）利润与“通货膨胀”（Inflationary）利润。“通货膨胀”利润等于从购买到出售期间CPI指数变化造成的资产贬值数额，“实际”利润指总收入与“通货膨胀”利润之间的差额。“通货膨胀”利润可以免税；“实际”利润与普通收入一样，个人按30%~50%缴税，公司按36%缴税。在一定条件下，60岁以上老人的税率可降低到10%， </w:t>
      </w:r>
      <w:r w:rsidRPr="00BF07DB">
        <w:rPr>
          <w:rFonts w:asciiTheme="minorEastAsia" w:hAnsiTheme="minorEastAsia" w:cs="宋体" w:hint="eastAsia"/>
          <w:color w:val="333333"/>
          <w:kern w:val="0"/>
          <w:sz w:val="24"/>
          <w:szCs w:val="24"/>
        </w:rPr>
        <w:br/>
        <w:t xml:space="preserve">　　在特拉维夫股票交易所注册公司股票即可被认为“出售”该股票，应缴纳资本所得税。股东可以推迟支付税款至实际出售之日，届时除缴税外还应缴纳CPI指数变化造成的差额以及利息，但这一期间股票升值造成的收入可以免税。 </w:t>
      </w:r>
      <w:r w:rsidRPr="00BF07DB">
        <w:rPr>
          <w:rFonts w:asciiTheme="minorEastAsia" w:hAnsiTheme="minorEastAsia" w:cs="宋体" w:hint="eastAsia"/>
          <w:color w:val="333333"/>
          <w:kern w:val="0"/>
          <w:sz w:val="24"/>
          <w:szCs w:val="24"/>
        </w:rPr>
        <w:br/>
        <w:t xml:space="preserve">　　股东也可以选择在实际出售股票之日计算资本所得税，但在这种情况下，股票升值造成的收入也应计税。受《通货膨胀法》制约的公司另有规定。 </w:t>
      </w:r>
      <w:r w:rsidRPr="00BF07DB">
        <w:rPr>
          <w:rFonts w:asciiTheme="minorEastAsia" w:hAnsiTheme="minorEastAsia" w:cs="宋体" w:hint="eastAsia"/>
          <w:color w:val="333333"/>
          <w:kern w:val="0"/>
          <w:sz w:val="24"/>
          <w:szCs w:val="24"/>
        </w:rPr>
        <w:br/>
        <w:t xml:space="preserve">　　外国居民出售其持有的以色列公司股票时，如果当初购买股票时使用的是外汇，计税时考虑了该外汇汇率变化，则其“通货膨胀”利润可以免税，计税对象仅为出售与购买该股票的外汇差额。 </w:t>
      </w:r>
      <w:r w:rsidRPr="00BF07DB">
        <w:rPr>
          <w:rFonts w:asciiTheme="minorEastAsia" w:hAnsiTheme="minorEastAsia" w:cs="宋体" w:hint="eastAsia"/>
          <w:color w:val="333333"/>
          <w:kern w:val="0"/>
          <w:sz w:val="24"/>
          <w:szCs w:val="24"/>
        </w:rPr>
        <w:br/>
        <w:t xml:space="preserve">　　目前出售在特拉维夫股票交易所上市的公司证券或出售在海外上市的以色列工业公司及工业控股公司的证券时，毋需缴纳资本所得税，但以色列议会正在讨论一项税制改革方案，有可能于2001年起对所有资本收入（包括存款利息）征收25%的资本所得税。 </w:t>
      </w:r>
      <w:r w:rsidRPr="00BF07DB">
        <w:rPr>
          <w:rFonts w:asciiTheme="minorEastAsia" w:hAnsiTheme="minorEastAsia" w:cs="宋体" w:hint="eastAsia"/>
          <w:color w:val="333333"/>
          <w:kern w:val="0"/>
          <w:sz w:val="24"/>
          <w:szCs w:val="24"/>
        </w:rPr>
        <w:br/>
        <w:t xml:space="preserve">　　</w:t>
      </w:r>
      <w:r w:rsidRPr="00BE609B">
        <w:rPr>
          <w:rFonts w:asciiTheme="minorEastAsia" w:hAnsiTheme="minorEastAsia" w:cs="宋体" w:hint="eastAsia"/>
          <w:b/>
          <w:color w:val="333333"/>
          <w:kern w:val="0"/>
          <w:sz w:val="24"/>
          <w:szCs w:val="24"/>
        </w:rPr>
        <w:t>四、工资税（Payroll Tax）</w:t>
      </w:r>
      <w:r w:rsidRPr="00BF07DB">
        <w:rPr>
          <w:rFonts w:asciiTheme="minorEastAsia" w:hAnsiTheme="minorEastAsia" w:cs="宋体" w:hint="eastAsia"/>
          <w:color w:val="333333"/>
          <w:kern w:val="0"/>
          <w:sz w:val="24"/>
          <w:szCs w:val="24"/>
        </w:rPr>
        <w:t xml:space="preserve"> </w:t>
      </w:r>
      <w:r w:rsidRPr="00BF07DB">
        <w:rPr>
          <w:rFonts w:asciiTheme="minorEastAsia" w:hAnsiTheme="minorEastAsia" w:cs="宋体" w:hint="eastAsia"/>
          <w:color w:val="333333"/>
          <w:kern w:val="0"/>
          <w:sz w:val="24"/>
          <w:szCs w:val="24"/>
        </w:rPr>
        <w:br/>
        <w:t xml:space="preserve">　　雇主税（Employer’s Tax）税率为雇主所发工资总额的4%。但实际上大多数经济部门不征收此税。 </w:t>
      </w:r>
      <w:r w:rsidRPr="00BF07DB">
        <w:rPr>
          <w:rFonts w:asciiTheme="minorEastAsia" w:hAnsiTheme="minorEastAsia" w:cs="宋体" w:hint="eastAsia"/>
          <w:color w:val="333333"/>
          <w:kern w:val="0"/>
          <w:sz w:val="24"/>
          <w:szCs w:val="24"/>
        </w:rPr>
        <w:br/>
        <w:t xml:space="preserve">　　非盈利组织增值税（VAT on Nonprofit Organization）向包括政府在内的非盈利组织征收，税率为工资总额8.5%。 </w:t>
      </w:r>
      <w:r w:rsidRPr="00BF07DB">
        <w:rPr>
          <w:rFonts w:asciiTheme="minorEastAsia" w:hAnsiTheme="minorEastAsia" w:cs="宋体" w:hint="eastAsia"/>
          <w:color w:val="333333"/>
          <w:kern w:val="0"/>
          <w:sz w:val="24"/>
          <w:szCs w:val="24"/>
        </w:rPr>
        <w:br/>
        <w:t xml:space="preserve">　　金融机构增值税（VAT on Financial Institutions）向金融机构征收，税率为工资总额17%。上述两种税名为增值税，但与国内产品与服务贸易增值税不是一回事。 </w:t>
      </w:r>
      <w:r w:rsidRPr="00BF07DB">
        <w:rPr>
          <w:rFonts w:asciiTheme="minorEastAsia" w:hAnsiTheme="minorEastAsia" w:cs="宋体" w:hint="eastAsia"/>
          <w:color w:val="333333"/>
          <w:kern w:val="0"/>
          <w:sz w:val="24"/>
          <w:szCs w:val="24"/>
        </w:rPr>
        <w:br/>
        <w:t xml:space="preserve">　　</w:t>
      </w:r>
      <w:r w:rsidRPr="00BE609B">
        <w:rPr>
          <w:rFonts w:asciiTheme="minorEastAsia" w:hAnsiTheme="minorEastAsia" w:cs="宋体" w:hint="eastAsia"/>
          <w:b/>
          <w:color w:val="333333"/>
          <w:kern w:val="0"/>
          <w:sz w:val="24"/>
          <w:szCs w:val="24"/>
        </w:rPr>
        <w:t>五、财产税（Property and Real Estate Taxes</w:t>
      </w:r>
      <w:r w:rsidRPr="00BF07DB">
        <w:rPr>
          <w:rFonts w:asciiTheme="minorEastAsia" w:hAnsiTheme="minorEastAsia" w:cs="宋体" w:hint="eastAsia"/>
          <w:color w:val="333333"/>
          <w:kern w:val="0"/>
          <w:sz w:val="24"/>
          <w:szCs w:val="24"/>
        </w:rPr>
        <w:t xml:space="preserve">） </w:t>
      </w:r>
      <w:r w:rsidRPr="00BF07DB">
        <w:rPr>
          <w:rFonts w:asciiTheme="minorEastAsia" w:hAnsiTheme="minorEastAsia" w:cs="宋体" w:hint="eastAsia"/>
          <w:color w:val="333333"/>
          <w:kern w:val="0"/>
          <w:sz w:val="24"/>
          <w:szCs w:val="24"/>
        </w:rPr>
        <w:br/>
        <w:t xml:space="preserve">　　（一）地产增值税（Land-Betterment Tax） </w:t>
      </w:r>
      <w:r w:rsidRPr="00BF07DB">
        <w:rPr>
          <w:rFonts w:asciiTheme="minorEastAsia" w:hAnsiTheme="minorEastAsia" w:cs="宋体" w:hint="eastAsia"/>
          <w:color w:val="333333"/>
          <w:kern w:val="0"/>
          <w:sz w:val="24"/>
          <w:szCs w:val="24"/>
        </w:rPr>
        <w:br/>
        <w:t xml:space="preserve">　　地产增值税的完税收入为出售不动产的资本收入，税率与所得税税率相同。但出售住房时有免税的可能。 </w:t>
      </w:r>
      <w:r w:rsidRPr="00BF07DB">
        <w:rPr>
          <w:rFonts w:asciiTheme="minorEastAsia" w:hAnsiTheme="minorEastAsia" w:cs="宋体" w:hint="eastAsia"/>
          <w:color w:val="333333"/>
          <w:kern w:val="0"/>
          <w:sz w:val="24"/>
          <w:szCs w:val="24"/>
        </w:rPr>
        <w:br/>
        <w:t xml:space="preserve">　　（二）不动产购买税（Real-Estate Purchase Tax） </w:t>
      </w:r>
      <w:r w:rsidRPr="00BF07DB">
        <w:rPr>
          <w:rFonts w:asciiTheme="minorEastAsia" w:hAnsiTheme="minorEastAsia" w:cs="宋体" w:hint="eastAsia"/>
          <w:color w:val="333333"/>
          <w:kern w:val="0"/>
          <w:sz w:val="24"/>
          <w:szCs w:val="24"/>
        </w:rPr>
        <w:br/>
        <w:t xml:space="preserve">　　购买不动产（住房、建筑、商业资产、土地,包括购买主要资产为不动产的公司的股票）时，买主应缴纳购买税。根据不动产类型和地点的不同，税率分别为0.5%~5%。一般由地方政府征收，以支付市政服务费用。 </w:t>
      </w:r>
      <w:r w:rsidRPr="00BF07DB">
        <w:rPr>
          <w:rFonts w:asciiTheme="minorEastAsia" w:hAnsiTheme="minorEastAsia" w:cs="宋体" w:hint="eastAsia"/>
          <w:color w:val="333333"/>
          <w:kern w:val="0"/>
          <w:sz w:val="24"/>
          <w:szCs w:val="24"/>
        </w:rPr>
        <w:br/>
        <w:t xml:space="preserve">　　（三）土地出售税（Land Sales Tax） </w:t>
      </w:r>
      <w:r w:rsidRPr="00BF07DB">
        <w:rPr>
          <w:rFonts w:asciiTheme="minorEastAsia" w:hAnsiTheme="minorEastAsia" w:cs="宋体" w:hint="eastAsia"/>
          <w:color w:val="333333"/>
          <w:kern w:val="0"/>
          <w:sz w:val="24"/>
          <w:szCs w:val="24"/>
        </w:rPr>
        <w:br/>
        <w:t xml:space="preserve">　　商业库存地产需缴纳1.2%的财产税，出售未开发土地时应缴纳土地出售税（税率为土地价格的2.5%），其它形式的不动产可以免缴财产税。 </w:t>
      </w:r>
      <w:r w:rsidRPr="00BF07DB">
        <w:rPr>
          <w:rFonts w:asciiTheme="minorEastAsia" w:hAnsiTheme="minorEastAsia" w:cs="宋体" w:hint="eastAsia"/>
          <w:color w:val="333333"/>
          <w:kern w:val="0"/>
          <w:sz w:val="24"/>
          <w:szCs w:val="24"/>
        </w:rPr>
        <w:br/>
      </w:r>
      <w:r w:rsidRPr="00BF07DB">
        <w:rPr>
          <w:rFonts w:asciiTheme="minorEastAsia" w:hAnsiTheme="minorEastAsia" w:cs="宋体" w:hint="eastAsia"/>
          <w:color w:val="333333"/>
          <w:kern w:val="0"/>
          <w:sz w:val="24"/>
          <w:szCs w:val="24"/>
        </w:rPr>
        <w:lastRenderedPageBreak/>
        <w:t xml:space="preserve">　　</w:t>
      </w:r>
      <w:r w:rsidRPr="00BE609B">
        <w:rPr>
          <w:rFonts w:asciiTheme="minorEastAsia" w:hAnsiTheme="minorEastAsia" w:cs="宋体" w:hint="eastAsia"/>
          <w:b/>
          <w:color w:val="333333"/>
          <w:kern w:val="0"/>
          <w:sz w:val="24"/>
          <w:szCs w:val="24"/>
        </w:rPr>
        <w:t xml:space="preserve">六、国内产品和服务税 </w:t>
      </w:r>
      <w:r w:rsidRPr="00BF07DB">
        <w:rPr>
          <w:rFonts w:asciiTheme="minorEastAsia" w:hAnsiTheme="minorEastAsia" w:cs="宋体" w:hint="eastAsia"/>
          <w:color w:val="333333"/>
          <w:kern w:val="0"/>
          <w:sz w:val="24"/>
          <w:szCs w:val="24"/>
        </w:rPr>
        <w:br/>
        <w:t xml:space="preserve">　　（一）增值税（Value Added Tax） </w:t>
      </w:r>
      <w:r w:rsidRPr="00BF07DB">
        <w:rPr>
          <w:rFonts w:asciiTheme="minorEastAsia" w:hAnsiTheme="minorEastAsia" w:cs="宋体" w:hint="eastAsia"/>
          <w:color w:val="333333"/>
          <w:kern w:val="0"/>
          <w:sz w:val="24"/>
          <w:szCs w:val="24"/>
        </w:rPr>
        <w:br/>
        <w:t xml:space="preserve">　　增值税是以色列使用最广泛的间接税，涉及大部分的交易，税率为商品及服务交易价格的15.5%。 </w:t>
      </w:r>
      <w:r w:rsidRPr="00BF07DB">
        <w:rPr>
          <w:rFonts w:asciiTheme="minorEastAsia" w:hAnsiTheme="minorEastAsia" w:cs="宋体" w:hint="eastAsia"/>
          <w:color w:val="333333"/>
          <w:kern w:val="0"/>
          <w:sz w:val="24"/>
          <w:szCs w:val="24"/>
        </w:rPr>
        <w:br/>
        <w:t xml:space="preserve">　　计算应纳税额时，可以用公司的国内支出和进口货物时的已付增值税额冲抵营业收入中的应缴增值税额。 </w:t>
      </w:r>
      <w:r w:rsidRPr="00BF07DB">
        <w:rPr>
          <w:rFonts w:asciiTheme="minorEastAsia" w:hAnsiTheme="minorEastAsia" w:cs="宋体" w:hint="eastAsia"/>
          <w:color w:val="333333"/>
          <w:kern w:val="0"/>
          <w:sz w:val="24"/>
          <w:szCs w:val="24"/>
        </w:rPr>
        <w:br/>
        <w:t xml:space="preserve">　　在一定情况下，纳税者可以得到退税，如外国居民在以色列拥有房产时，在该房产上提供服务的增值税可以返还。 </w:t>
      </w:r>
      <w:r w:rsidRPr="00BF07DB">
        <w:rPr>
          <w:rFonts w:asciiTheme="minorEastAsia" w:hAnsiTheme="minorEastAsia" w:cs="宋体" w:hint="eastAsia"/>
          <w:color w:val="333333"/>
          <w:kern w:val="0"/>
          <w:sz w:val="24"/>
          <w:szCs w:val="24"/>
        </w:rPr>
        <w:br/>
        <w:t xml:space="preserve">　　出口货物（部分钻石及宝石免缴增值税）、向外国居民出售无形资产或提供与资产无关的服务、外国居民使用以色列的展览设施及相关服务、旅游者在饭店享受住宿娱乐等服务时增值税率为零。 </w:t>
      </w:r>
      <w:r w:rsidRPr="00BF07DB">
        <w:rPr>
          <w:rFonts w:asciiTheme="minorEastAsia" w:hAnsiTheme="minorEastAsia" w:cs="宋体" w:hint="eastAsia"/>
          <w:color w:val="333333"/>
          <w:kern w:val="0"/>
          <w:sz w:val="24"/>
          <w:szCs w:val="24"/>
        </w:rPr>
        <w:br/>
        <w:t xml:space="preserve">　　部分交易免缴增值税，免缴与零税率的区别在于，与免税交易相关的交易所缴纳的增值税不能用于冲抵其它交易的增值税，也得不到返还。 </w:t>
      </w:r>
      <w:r w:rsidRPr="00BF07DB">
        <w:rPr>
          <w:rFonts w:asciiTheme="minorEastAsia" w:hAnsiTheme="minorEastAsia" w:cs="宋体" w:hint="eastAsia"/>
          <w:color w:val="333333"/>
          <w:kern w:val="0"/>
          <w:sz w:val="24"/>
          <w:szCs w:val="24"/>
        </w:rPr>
        <w:br/>
        <w:t xml:space="preserve">　　增值税法中规定的金融机构所进行的交易不缴增值税，不能在投入中扣除增值税款。但是应按计税收入17%缴纳利润税，按工资17%缴纳工资税；非盈利性组织也按工资总额8.5%缴纳工资税，而这些税种的名称也叫增值税。 </w:t>
      </w:r>
      <w:r w:rsidRPr="00BF07DB">
        <w:rPr>
          <w:rFonts w:asciiTheme="minorEastAsia" w:hAnsiTheme="minorEastAsia" w:cs="宋体" w:hint="eastAsia"/>
          <w:color w:val="333333"/>
          <w:kern w:val="0"/>
          <w:sz w:val="24"/>
          <w:szCs w:val="24"/>
        </w:rPr>
        <w:br/>
        <w:t xml:space="preserve">　　（二）购买税（Purchase Tax） </w:t>
      </w:r>
      <w:r w:rsidRPr="00BF07DB">
        <w:rPr>
          <w:rFonts w:asciiTheme="minorEastAsia" w:hAnsiTheme="minorEastAsia" w:cs="宋体" w:hint="eastAsia"/>
          <w:color w:val="333333"/>
          <w:kern w:val="0"/>
          <w:sz w:val="24"/>
          <w:szCs w:val="24"/>
        </w:rPr>
        <w:br/>
        <w:t xml:space="preserve">　　大部分消费品和部分原材料需缴纳购买税（Purchase Tax），税率为5%至95%。但香烟税率计算方法不同，除52.5%的税率外，每1000支另加45.78谢克尔。 </w:t>
      </w:r>
      <w:r w:rsidRPr="00BF07DB">
        <w:rPr>
          <w:rFonts w:asciiTheme="minorEastAsia" w:hAnsiTheme="minorEastAsia" w:cs="宋体" w:hint="eastAsia"/>
          <w:color w:val="333333"/>
          <w:kern w:val="0"/>
          <w:sz w:val="24"/>
          <w:szCs w:val="24"/>
        </w:rPr>
        <w:br/>
        <w:t xml:space="preserve">　　（三）燃料税（Excise on Fuel） </w:t>
      </w:r>
      <w:r w:rsidRPr="00BF07DB">
        <w:rPr>
          <w:rFonts w:asciiTheme="minorEastAsia" w:hAnsiTheme="minorEastAsia" w:cs="宋体" w:hint="eastAsia"/>
          <w:color w:val="333333"/>
          <w:kern w:val="0"/>
          <w:sz w:val="24"/>
          <w:szCs w:val="24"/>
        </w:rPr>
        <w:br/>
        <w:t xml:space="preserve">　　不同燃料税率不同（3%~54%），并按季度根据消费者价格指数增长水平调整。 </w:t>
      </w:r>
      <w:r w:rsidRPr="00BF07DB">
        <w:rPr>
          <w:rFonts w:asciiTheme="minorEastAsia" w:hAnsiTheme="minorEastAsia" w:cs="宋体" w:hint="eastAsia"/>
          <w:color w:val="333333"/>
          <w:kern w:val="0"/>
          <w:sz w:val="24"/>
          <w:szCs w:val="24"/>
        </w:rPr>
        <w:br/>
        <w:t xml:space="preserve">　　（四）印花税（Stamp Duty） </w:t>
      </w:r>
      <w:r w:rsidRPr="00BF07DB">
        <w:rPr>
          <w:rFonts w:asciiTheme="minorEastAsia" w:hAnsiTheme="minorEastAsia" w:cs="宋体" w:hint="eastAsia"/>
          <w:color w:val="333333"/>
          <w:kern w:val="0"/>
          <w:sz w:val="24"/>
          <w:szCs w:val="24"/>
        </w:rPr>
        <w:br/>
        <w:t xml:space="preserve">　　根据1961年《印花税法》（Stamp Tax Law），绝大部分合同、文件、票据等文件均需缴纳印花税，否则其法律效力不能得到承认。印花税率根据文件类型不同而在0.4%～3%浮动。1999年以色列印花税总收入达8.5亿谢克尔。 </w:t>
      </w:r>
      <w:r w:rsidRPr="00BF07DB">
        <w:rPr>
          <w:rFonts w:asciiTheme="minorEastAsia" w:hAnsiTheme="minorEastAsia" w:cs="宋体" w:hint="eastAsia"/>
          <w:color w:val="333333"/>
          <w:kern w:val="0"/>
          <w:sz w:val="24"/>
          <w:szCs w:val="24"/>
        </w:rPr>
        <w:br/>
        <w:t xml:space="preserve">　　</w:t>
      </w:r>
      <w:r w:rsidRPr="00BE609B">
        <w:rPr>
          <w:rFonts w:asciiTheme="minorEastAsia" w:hAnsiTheme="minorEastAsia" w:cs="宋体" w:hint="eastAsia"/>
          <w:b/>
          <w:color w:val="333333"/>
          <w:kern w:val="0"/>
          <w:sz w:val="24"/>
          <w:szCs w:val="24"/>
        </w:rPr>
        <w:t xml:space="preserve">七、进口税 </w:t>
      </w:r>
      <w:r w:rsidRPr="00BF07DB">
        <w:rPr>
          <w:rFonts w:asciiTheme="minorEastAsia" w:hAnsiTheme="minorEastAsia" w:cs="宋体" w:hint="eastAsia"/>
          <w:color w:val="333333"/>
          <w:kern w:val="0"/>
          <w:sz w:val="24"/>
          <w:szCs w:val="24"/>
        </w:rPr>
        <w:br/>
        <w:t xml:space="preserve">　　进口税最重要的是关税，完税价格为进口的CIF价格，以色列是WTO成员国，还与美国、欧洲等一些国家签订了自由贸易协定，对大部分工业产品和部分农产品相互给予免关税待遇。 </w:t>
      </w:r>
      <w:r w:rsidRPr="00BF07DB">
        <w:rPr>
          <w:rFonts w:asciiTheme="minorEastAsia" w:hAnsiTheme="minorEastAsia" w:cs="宋体" w:hint="eastAsia"/>
          <w:color w:val="333333"/>
          <w:kern w:val="0"/>
          <w:sz w:val="24"/>
          <w:szCs w:val="24"/>
        </w:rPr>
        <w:br/>
        <w:t xml:space="preserve">　　进口环节购买税与增值税与国内购买税、增值税税率一样。反倾销税轻易不会被动用。 </w:t>
      </w:r>
      <w:r w:rsidRPr="00BF07DB">
        <w:rPr>
          <w:rFonts w:asciiTheme="minorEastAsia" w:hAnsiTheme="minorEastAsia" w:cs="宋体" w:hint="eastAsia"/>
          <w:color w:val="333333"/>
          <w:kern w:val="0"/>
          <w:sz w:val="24"/>
          <w:szCs w:val="24"/>
        </w:rPr>
        <w:br/>
        <w:t xml:space="preserve">　　</w:t>
      </w:r>
      <w:r w:rsidRPr="00BE609B">
        <w:rPr>
          <w:rFonts w:asciiTheme="minorEastAsia" w:hAnsiTheme="minorEastAsia" w:cs="宋体" w:hint="eastAsia"/>
          <w:b/>
          <w:color w:val="333333"/>
          <w:kern w:val="0"/>
          <w:sz w:val="24"/>
          <w:szCs w:val="24"/>
        </w:rPr>
        <w:t>八、国家保险与医疗保险（National Insurance and Health Insurance）</w:t>
      </w:r>
      <w:r w:rsidRPr="00BF07DB">
        <w:rPr>
          <w:rFonts w:asciiTheme="minorEastAsia" w:hAnsiTheme="minorEastAsia" w:cs="宋体" w:hint="eastAsia"/>
          <w:color w:val="333333"/>
          <w:kern w:val="0"/>
          <w:sz w:val="24"/>
          <w:szCs w:val="24"/>
        </w:rPr>
        <w:t xml:space="preserve"> </w:t>
      </w:r>
      <w:r w:rsidRPr="00BF07DB">
        <w:rPr>
          <w:rFonts w:asciiTheme="minorEastAsia" w:hAnsiTheme="minorEastAsia" w:cs="宋体" w:hint="eastAsia"/>
          <w:color w:val="333333"/>
          <w:kern w:val="0"/>
          <w:sz w:val="24"/>
          <w:szCs w:val="24"/>
        </w:rPr>
        <w:br/>
        <w:t xml:space="preserve">　　以色列《国家保险法》（National Insurance Law）和《国家医疗保险法》（National Health Insurance Law）从法律上保证了以色列居民享受全面的社会保障和医疗服务。 </w:t>
      </w:r>
      <w:r w:rsidRPr="00BF07DB">
        <w:rPr>
          <w:rFonts w:asciiTheme="minorEastAsia" w:hAnsiTheme="minorEastAsia" w:cs="宋体" w:hint="eastAsia"/>
          <w:color w:val="333333"/>
          <w:kern w:val="0"/>
          <w:sz w:val="24"/>
          <w:szCs w:val="24"/>
        </w:rPr>
        <w:br/>
        <w:t xml:space="preserve">　　1945年《国家保险法》为所有劳动人口提供工伤、残疾、退休等保险。包括残疾者可获得的正常工资75%及全额医疗费、产期补贴12~16周、6个月的失</w:t>
      </w:r>
      <w:r w:rsidRPr="00BF07DB">
        <w:rPr>
          <w:rFonts w:asciiTheme="minorEastAsia" w:hAnsiTheme="minorEastAsia" w:cs="宋体" w:hint="eastAsia"/>
          <w:color w:val="333333"/>
          <w:kern w:val="0"/>
          <w:sz w:val="24"/>
          <w:szCs w:val="24"/>
        </w:rPr>
        <w:lastRenderedPageBreak/>
        <w:t xml:space="preserve">业保险、退休金（男性65岁以上，女性60~65岁以上，其配偶及需抚养的孩子也可以按不同档次享受补贴）等等。在以色列工作的非以色列居民也可以缴纳少量国家保险费，获得有限的社会保障待遇，主要涉及劳工事故处理。 </w:t>
      </w:r>
      <w:r w:rsidRPr="00BF07DB">
        <w:rPr>
          <w:rFonts w:asciiTheme="minorEastAsia" w:hAnsiTheme="minorEastAsia" w:cs="宋体" w:hint="eastAsia"/>
          <w:color w:val="333333"/>
          <w:kern w:val="0"/>
          <w:sz w:val="24"/>
          <w:szCs w:val="24"/>
        </w:rPr>
        <w:br/>
        <w:t xml:space="preserve">　　1995年《国家医疗保险法》规定所有以色列公民均可享受医疗保险。公民可以享受一整套医疗服务方案，可以在多种医疗基金中自由选择，并应当根据其职业和收入来源交纳医疗保险费。雇主无须为雇员支付医疗保险费用。 </w:t>
      </w:r>
      <w:r w:rsidRPr="00BF07DB">
        <w:rPr>
          <w:rFonts w:asciiTheme="minorEastAsia" w:hAnsiTheme="minorEastAsia" w:cs="宋体" w:hint="eastAsia"/>
          <w:color w:val="333333"/>
          <w:kern w:val="0"/>
          <w:sz w:val="24"/>
          <w:szCs w:val="24"/>
        </w:rPr>
        <w:br/>
        <w:t xml:space="preserve">　　国家保险协会（National Insurance Institute）负责为以色列居民提供全面系统的社会保障福利待遇。其资金来源是政府拨款以及雇主与雇员支付的国家保险费用。另外，通常由雇主负责从雇员工资中代扣其医疗保险费用，并连同雇主本人费用一起汇至国家保险协会。 </w:t>
      </w:r>
      <w:r w:rsidRPr="00BF07DB">
        <w:rPr>
          <w:rFonts w:asciiTheme="minorEastAsia" w:hAnsiTheme="minorEastAsia" w:cs="宋体" w:hint="eastAsia"/>
          <w:color w:val="333333"/>
          <w:kern w:val="0"/>
          <w:sz w:val="24"/>
          <w:szCs w:val="24"/>
        </w:rPr>
        <w:br/>
        <w:t xml:space="preserve">　　</w:t>
      </w:r>
      <w:r w:rsidRPr="00BE609B">
        <w:rPr>
          <w:rFonts w:asciiTheme="minorEastAsia" w:hAnsiTheme="minorEastAsia" w:cs="宋体" w:hint="eastAsia"/>
          <w:b/>
          <w:color w:val="333333"/>
          <w:kern w:val="0"/>
          <w:sz w:val="24"/>
          <w:szCs w:val="24"/>
        </w:rPr>
        <w:t>九、消除通货膨胀因素对税务计算的影响</w:t>
      </w:r>
      <w:r w:rsidRPr="00BF07DB">
        <w:rPr>
          <w:rFonts w:asciiTheme="minorEastAsia" w:hAnsiTheme="minorEastAsia" w:cs="宋体" w:hint="eastAsia"/>
          <w:color w:val="333333"/>
          <w:kern w:val="0"/>
          <w:sz w:val="24"/>
          <w:szCs w:val="24"/>
        </w:rPr>
        <w:t xml:space="preserve"> </w:t>
      </w:r>
      <w:r w:rsidRPr="00BF07DB">
        <w:rPr>
          <w:rFonts w:asciiTheme="minorEastAsia" w:hAnsiTheme="minorEastAsia" w:cs="宋体" w:hint="eastAsia"/>
          <w:color w:val="333333"/>
          <w:kern w:val="0"/>
          <w:sz w:val="24"/>
          <w:szCs w:val="24"/>
        </w:rPr>
        <w:br/>
        <w:t xml:space="preserve">　　为防止对“通货膨胀”利润征税造成净资产损失，以色列制订了一整套相关法律。 </w:t>
      </w:r>
      <w:r w:rsidRPr="00BF07DB">
        <w:rPr>
          <w:rFonts w:asciiTheme="minorEastAsia" w:hAnsiTheme="minorEastAsia" w:cs="宋体" w:hint="eastAsia"/>
          <w:color w:val="333333"/>
          <w:kern w:val="0"/>
          <w:sz w:val="24"/>
          <w:szCs w:val="24"/>
        </w:rPr>
        <w:br/>
        <w:t xml:space="preserve">现行法律为1985年《所得税法（通货膨胀因素调整）》（Income Tax Law（Inflationary Adjustments）），通常简称为“通货膨胀法”，适用于大多数企业，但采用美元记帐的公司、根据《资本投资鼓励法》申请某些优惠的外资公司、免税实体、既无商业收入也无其它公司股票的实体、合伙制企业以及既未要求扣除利息费用也无须要求的个人除外。 </w:t>
      </w:r>
      <w:r w:rsidRPr="00BF07DB">
        <w:rPr>
          <w:rFonts w:asciiTheme="minorEastAsia" w:hAnsiTheme="minorEastAsia" w:cs="宋体" w:hint="eastAsia"/>
          <w:color w:val="333333"/>
          <w:kern w:val="0"/>
          <w:sz w:val="24"/>
          <w:szCs w:val="24"/>
        </w:rPr>
        <w:br/>
        <w:t xml:space="preserve">　　《通货膨胀法》的目的是保护企业净资产，消除通货膨胀的影响。净资产指股东资产减去抗通货膨胀资产投资的差额。股东资产指缴纳所得税后留在公司名义资产负债表上的年初股东资产；抗通货膨胀资产指《通货膨胀法》中认为可以在通货膨胀期间保值的资产，如果因为通货膨胀而升值，其升值部分可以减免税。 </w:t>
      </w:r>
      <w:r w:rsidRPr="00BF07DB">
        <w:rPr>
          <w:rFonts w:asciiTheme="minorEastAsia" w:hAnsiTheme="minorEastAsia" w:cs="宋体" w:hint="eastAsia"/>
          <w:color w:val="333333"/>
          <w:kern w:val="0"/>
          <w:sz w:val="24"/>
          <w:szCs w:val="24"/>
        </w:rPr>
        <w:br/>
        <w:t xml:space="preserve">　　净资产为正值可以享受税务减让，数额等于净资产乘以消费者价格指数（CPI）的年度增长额，但一般不超过计税收入的70%。但以色列政府债券或政府担保债券收入所享受的税务减让可以不受限制。未用完的减让额可以顺延用于冲抵公司今后的计税收入，并与CPI指数实行联系以便保值。 </w:t>
      </w:r>
      <w:r w:rsidRPr="00BF07DB">
        <w:rPr>
          <w:rFonts w:asciiTheme="minorEastAsia" w:hAnsiTheme="minorEastAsia" w:cs="宋体" w:hint="eastAsia"/>
          <w:color w:val="333333"/>
          <w:kern w:val="0"/>
          <w:sz w:val="24"/>
          <w:szCs w:val="24"/>
        </w:rPr>
        <w:br/>
        <w:t xml:space="preserve">　　如果净资产为负值，则公司必须在计税收入中增加相当于净资产负值乘以CPI指数年度增长额的款项。 </w:t>
      </w:r>
      <w:r w:rsidRPr="00BF07DB">
        <w:rPr>
          <w:rFonts w:asciiTheme="minorEastAsia" w:hAnsiTheme="minorEastAsia" w:cs="宋体" w:hint="eastAsia"/>
          <w:color w:val="333333"/>
          <w:kern w:val="0"/>
          <w:sz w:val="24"/>
          <w:szCs w:val="24"/>
        </w:rPr>
        <w:br/>
        <w:t xml:space="preserve">　　根据《通货膨胀法》，如果为购买抗通货膨胀资产而进行融资，其利息费用中的通货膨胀部分不得享受税务减让。作为这一规定的补偿，允许连续计算固定资产及其它可折旧资产的折旧，即在计算折旧时考虑自购买之日到本税务年度的CPI指数变化。 </w:t>
      </w:r>
      <w:r w:rsidRPr="00BF07DB">
        <w:rPr>
          <w:rFonts w:asciiTheme="minorEastAsia" w:hAnsiTheme="minorEastAsia" w:cs="宋体" w:hint="eastAsia"/>
          <w:color w:val="333333"/>
          <w:kern w:val="0"/>
          <w:sz w:val="24"/>
          <w:szCs w:val="24"/>
        </w:rPr>
        <w:br/>
        <w:t xml:space="preserve">　　</w:t>
      </w:r>
      <w:r w:rsidRPr="00BE609B">
        <w:rPr>
          <w:rFonts w:asciiTheme="minorEastAsia" w:hAnsiTheme="minorEastAsia" w:cs="宋体" w:hint="eastAsia"/>
          <w:b/>
          <w:color w:val="333333"/>
          <w:kern w:val="0"/>
          <w:sz w:val="24"/>
          <w:szCs w:val="24"/>
        </w:rPr>
        <w:t>十、兼并、让产易股或资产转股</w:t>
      </w:r>
      <w:r w:rsidRPr="00BF07DB">
        <w:rPr>
          <w:rFonts w:asciiTheme="minorEastAsia" w:hAnsiTheme="minorEastAsia" w:cs="宋体" w:hint="eastAsia"/>
          <w:color w:val="333333"/>
          <w:kern w:val="0"/>
          <w:sz w:val="24"/>
          <w:szCs w:val="24"/>
        </w:rPr>
        <w:t xml:space="preserve"> </w:t>
      </w:r>
      <w:r w:rsidRPr="00BF07DB">
        <w:rPr>
          <w:rFonts w:asciiTheme="minorEastAsia" w:hAnsiTheme="minorEastAsia" w:cs="宋体" w:hint="eastAsia"/>
          <w:color w:val="333333"/>
          <w:kern w:val="0"/>
          <w:sz w:val="24"/>
          <w:szCs w:val="24"/>
        </w:rPr>
        <w:br/>
        <w:t xml:space="preserve">　　为促进企业兼并和重组，减少兼并重组给企业税务带来的不利影响，1993年8月以色列立法规范企业兼并、让产易股及资产转股（或在特定定义下，转成以不动产为唯一资产的“不动产联合体”股票）。 </w:t>
      </w:r>
      <w:r w:rsidRPr="00BF07DB">
        <w:rPr>
          <w:rFonts w:asciiTheme="minorEastAsia" w:hAnsiTheme="minorEastAsia" w:cs="宋体" w:hint="eastAsia"/>
          <w:color w:val="333333"/>
          <w:kern w:val="0"/>
          <w:sz w:val="24"/>
          <w:szCs w:val="24"/>
        </w:rPr>
        <w:br/>
        <w:t xml:space="preserve">　　该法主要涉及所得税、资本所得税和土地增值税；在一定程度上还涉及不动产购买税。经税务部门批准的结构调整和兼并行为可以免缴印花税。 </w:t>
      </w:r>
      <w:r w:rsidRPr="00BF07DB">
        <w:rPr>
          <w:rFonts w:asciiTheme="minorEastAsia" w:hAnsiTheme="minorEastAsia" w:cs="宋体" w:hint="eastAsia"/>
          <w:color w:val="333333"/>
          <w:kern w:val="0"/>
          <w:sz w:val="24"/>
          <w:szCs w:val="24"/>
        </w:rPr>
        <w:br/>
      </w:r>
      <w:r w:rsidRPr="00BF07DB">
        <w:rPr>
          <w:rFonts w:asciiTheme="minorEastAsia" w:hAnsiTheme="minorEastAsia" w:cs="宋体" w:hint="eastAsia"/>
          <w:color w:val="333333"/>
          <w:kern w:val="0"/>
          <w:sz w:val="24"/>
          <w:szCs w:val="24"/>
        </w:rPr>
        <w:lastRenderedPageBreak/>
        <w:t xml:space="preserve">　　该法将一些兼并及让产易股交易的税务推迟到该资产被实际出售给第三方时才发生。允许公司对企业结构进行调整，以提高效率，便于经济扩张，同时又能享受税务减免。但该法规定了一系列限制措施和条件，以保证各种优惠不被滥用。总体而言，要求交易各方必须将被交易的股份和资产保留至少两年。 </w:t>
      </w:r>
      <w:r w:rsidRPr="00BF07DB">
        <w:rPr>
          <w:rFonts w:asciiTheme="minorEastAsia" w:hAnsiTheme="minorEastAsia" w:cs="宋体" w:hint="eastAsia"/>
          <w:color w:val="333333"/>
          <w:kern w:val="0"/>
          <w:sz w:val="24"/>
          <w:szCs w:val="24"/>
        </w:rPr>
        <w:br/>
        <w:t xml:space="preserve">　　（一）兼并与合并（Merger and Consolidation） </w:t>
      </w:r>
      <w:r w:rsidRPr="00BF07DB">
        <w:rPr>
          <w:rFonts w:asciiTheme="minorEastAsia" w:hAnsiTheme="minorEastAsia" w:cs="宋体" w:hint="eastAsia"/>
          <w:color w:val="333333"/>
          <w:kern w:val="0"/>
          <w:sz w:val="24"/>
          <w:szCs w:val="24"/>
        </w:rPr>
        <w:br/>
        <w:t xml:space="preserve">　　在兼并中，一家企业的全部资产和债务全部转入另一家企业，作为交换，转出企业的股东获得转入企业发行的股票。在合并中，由新成立的企业收购各个合并企业的资产和债务。法律禁止兼并任何一方为“不动产联合体”（Real Estate Association），除非该“不动产联合体”是兼并方的全资子公司，且该兼并行为事先得到税务部门的特别批准。 </w:t>
      </w:r>
      <w:r w:rsidRPr="00BF07DB">
        <w:rPr>
          <w:rFonts w:asciiTheme="minorEastAsia" w:hAnsiTheme="minorEastAsia" w:cs="宋体" w:hint="eastAsia"/>
          <w:color w:val="333333"/>
          <w:kern w:val="0"/>
          <w:sz w:val="24"/>
          <w:szCs w:val="24"/>
        </w:rPr>
        <w:br/>
        <w:t xml:space="preserve">　　（二）资产转股（Transfer of Assets in Exchange for Shares） </w:t>
      </w:r>
      <w:r w:rsidRPr="00BF07DB">
        <w:rPr>
          <w:rFonts w:asciiTheme="minorEastAsia" w:hAnsiTheme="minorEastAsia" w:cs="宋体" w:hint="eastAsia"/>
          <w:color w:val="333333"/>
          <w:kern w:val="0"/>
          <w:sz w:val="24"/>
          <w:szCs w:val="24"/>
        </w:rPr>
        <w:br/>
        <w:t xml:space="preserve">　　将资产全部转成转入方企业股票的交易在以下情况中可以免税： </w:t>
      </w:r>
      <w:r w:rsidRPr="00BF07DB">
        <w:rPr>
          <w:rFonts w:asciiTheme="minorEastAsia" w:hAnsiTheme="minorEastAsia" w:cs="宋体" w:hint="eastAsia"/>
          <w:color w:val="333333"/>
          <w:kern w:val="0"/>
          <w:sz w:val="24"/>
          <w:szCs w:val="24"/>
        </w:rPr>
        <w:br/>
        <w:t xml:space="preserve">　　1、由合伙制企业中的合伙人，或某项资产的共同持有人向专门为该资产成立的新企业转让。 </w:t>
      </w:r>
      <w:r w:rsidRPr="00BF07DB">
        <w:rPr>
          <w:rFonts w:asciiTheme="minorEastAsia" w:hAnsiTheme="minorEastAsia" w:cs="宋体" w:hint="eastAsia"/>
          <w:color w:val="333333"/>
          <w:kern w:val="0"/>
          <w:sz w:val="24"/>
          <w:szCs w:val="24"/>
        </w:rPr>
        <w:br/>
        <w:t xml:space="preserve">　　2、个人持有的可折旧资产向专门为该资产成立的新企业转让。 </w:t>
      </w:r>
      <w:r w:rsidRPr="00BF07DB">
        <w:rPr>
          <w:rFonts w:asciiTheme="minorEastAsia" w:hAnsiTheme="minorEastAsia" w:cs="宋体" w:hint="eastAsia"/>
          <w:color w:val="333333"/>
          <w:kern w:val="0"/>
          <w:sz w:val="24"/>
          <w:szCs w:val="24"/>
        </w:rPr>
        <w:br/>
        <w:t xml:space="preserve">　　3、企业向同一母公司下属的另一企业转让资产。 </w:t>
      </w:r>
      <w:r w:rsidRPr="00BF07DB">
        <w:rPr>
          <w:rFonts w:asciiTheme="minorEastAsia" w:hAnsiTheme="minorEastAsia" w:cs="宋体" w:hint="eastAsia"/>
          <w:color w:val="333333"/>
          <w:kern w:val="0"/>
          <w:sz w:val="24"/>
          <w:szCs w:val="24"/>
        </w:rPr>
        <w:br/>
        <w:t xml:space="preserve">　　4、企业将其子公司持有的本企业股票转让给最终母公司。 </w:t>
      </w:r>
      <w:r w:rsidRPr="00BF07DB">
        <w:rPr>
          <w:rFonts w:asciiTheme="minorEastAsia" w:hAnsiTheme="minorEastAsia" w:cs="宋体" w:hint="eastAsia"/>
          <w:color w:val="333333"/>
          <w:kern w:val="0"/>
          <w:sz w:val="24"/>
          <w:szCs w:val="24"/>
        </w:rPr>
        <w:br/>
        <w:t xml:space="preserve">　　5、个人或企业向某企业转让股票，而该个人或企业持有后者股份90%以上。 </w:t>
      </w:r>
      <w:r w:rsidRPr="00BF07DB">
        <w:rPr>
          <w:rFonts w:asciiTheme="minorEastAsia" w:hAnsiTheme="minorEastAsia" w:cs="宋体" w:hint="eastAsia"/>
          <w:color w:val="333333"/>
          <w:kern w:val="0"/>
          <w:sz w:val="24"/>
          <w:szCs w:val="24"/>
        </w:rPr>
        <w:br/>
        <w:t xml:space="preserve">　　（三）企业改组（Split-Up of Corporations） </w:t>
      </w:r>
      <w:r w:rsidRPr="00BF07DB">
        <w:rPr>
          <w:rFonts w:asciiTheme="minorEastAsia" w:hAnsiTheme="minorEastAsia" w:cs="宋体" w:hint="eastAsia"/>
          <w:color w:val="333333"/>
          <w:kern w:val="0"/>
          <w:sz w:val="24"/>
          <w:szCs w:val="24"/>
        </w:rPr>
        <w:br/>
        <w:t xml:space="preserve">　　改组时，企业可以通过以下方式向新企业转让部分资产和债务： </w:t>
      </w:r>
      <w:r w:rsidRPr="00BF07DB">
        <w:rPr>
          <w:rFonts w:asciiTheme="minorEastAsia" w:hAnsiTheme="minorEastAsia" w:cs="宋体" w:hint="eastAsia"/>
          <w:color w:val="333333"/>
          <w:kern w:val="0"/>
          <w:sz w:val="24"/>
          <w:szCs w:val="24"/>
        </w:rPr>
        <w:br/>
        <w:t xml:space="preserve">　　1、水平分割：将企业资产和债务转让给专门为此目的而成立的新企业，双方企业均属于同一集团所有； </w:t>
      </w:r>
      <w:r w:rsidRPr="00BF07DB">
        <w:rPr>
          <w:rFonts w:asciiTheme="minorEastAsia" w:hAnsiTheme="minorEastAsia" w:cs="宋体" w:hint="eastAsia"/>
          <w:color w:val="333333"/>
          <w:kern w:val="0"/>
          <w:sz w:val="24"/>
          <w:szCs w:val="24"/>
        </w:rPr>
        <w:br/>
        <w:t xml:space="preserve">　　2、垂直分割：将企业资产和债务转让给专门为此目的而成立的新企业，原企业全资拥有后者。 </w:t>
      </w:r>
      <w:r w:rsidRPr="00BF07DB">
        <w:rPr>
          <w:rFonts w:asciiTheme="minorEastAsia" w:hAnsiTheme="minorEastAsia" w:cs="宋体" w:hint="eastAsia"/>
          <w:color w:val="333333"/>
          <w:kern w:val="0"/>
          <w:sz w:val="24"/>
          <w:szCs w:val="24"/>
        </w:rPr>
        <w:br/>
        <w:t xml:space="preserve">　　不论属于以上哪种情况，如果将来向第三方出售，在计算税务时，收益额以合并行为发生前原资产成本为基础计算。此外，合并行为中被转让资产的折旧基数按照转让前原折旧基数计算。 </w:t>
      </w:r>
      <w:r w:rsidRPr="00BF07DB">
        <w:rPr>
          <w:rFonts w:asciiTheme="minorEastAsia" w:hAnsiTheme="minorEastAsia" w:cs="宋体" w:hint="eastAsia"/>
          <w:color w:val="333333"/>
          <w:kern w:val="0"/>
          <w:sz w:val="24"/>
          <w:szCs w:val="24"/>
        </w:rPr>
        <w:br/>
        <w:t xml:space="preserve">　　该法规定可以在兼并发生前获取相关税务裁决。在让产易股时，需事先得到税务部门的批准。该法管辖范围之内的兼并行为在特定情况下，可能需要得到负责垄断事务的反托拉斯局批准。 </w:t>
      </w:r>
      <w:r w:rsidRPr="00BF07DB">
        <w:rPr>
          <w:rFonts w:asciiTheme="minorEastAsia" w:hAnsiTheme="minorEastAsia" w:cs="宋体" w:hint="eastAsia"/>
          <w:color w:val="333333"/>
          <w:kern w:val="0"/>
          <w:sz w:val="24"/>
          <w:szCs w:val="24"/>
        </w:rPr>
        <w:br/>
        <w:t xml:space="preserve">　　企业之间的资产转让需缴纳增值税，（非盈利组织和金融机构除外）但如果在实际交易之前将双方企业注册为同一个增值税义务人，就可以避税。 </w:t>
      </w:r>
      <w:r w:rsidRPr="00BF07DB">
        <w:rPr>
          <w:rFonts w:asciiTheme="minorEastAsia" w:hAnsiTheme="minorEastAsia" w:cs="宋体" w:hint="eastAsia"/>
          <w:color w:val="333333"/>
          <w:kern w:val="0"/>
          <w:sz w:val="24"/>
          <w:szCs w:val="24"/>
        </w:rPr>
        <w:br/>
        <w:t xml:space="preserve">　　根据该法，在兼并过程中改变资产类型（如将库存改为固定资产）时，不能免税。如果在兼并发生后两年内改变资产分类方式，如果造成的税务低于该行为发生在兼并期间应付税务时，按较高的税务计算。 </w:t>
      </w:r>
      <w:r w:rsidRPr="00BF07DB">
        <w:rPr>
          <w:rFonts w:asciiTheme="minorEastAsia" w:hAnsiTheme="minorEastAsia" w:cs="宋体" w:hint="eastAsia"/>
          <w:color w:val="333333"/>
          <w:kern w:val="0"/>
          <w:sz w:val="24"/>
          <w:szCs w:val="24"/>
        </w:rPr>
        <w:br/>
        <w:t xml:space="preserve">　　该法要求在兼并、让产易股或资产转股行为发生后两年内，有关各方至少需保留该股份的90%；但小股东出售在股市上市的股票时除外。 </w:t>
      </w:r>
      <w:r w:rsidRPr="00BF07DB">
        <w:rPr>
          <w:rFonts w:asciiTheme="minorEastAsia" w:hAnsiTheme="minorEastAsia" w:cs="宋体" w:hint="eastAsia"/>
          <w:color w:val="333333"/>
          <w:kern w:val="0"/>
          <w:sz w:val="24"/>
          <w:szCs w:val="24"/>
        </w:rPr>
        <w:br/>
        <w:t xml:space="preserve">　　在特定情况下，原股东可以减少其所持股份，但其股份总额不得低于公司股</w:t>
      </w:r>
      <w:r w:rsidRPr="00BF07DB">
        <w:rPr>
          <w:rFonts w:asciiTheme="minorEastAsia" w:hAnsiTheme="minorEastAsia" w:cs="宋体" w:hint="eastAsia"/>
          <w:color w:val="333333"/>
          <w:kern w:val="0"/>
          <w:sz w:val="24"/>
          <w:szCs w:val="24"/>
        </w:rPr>
        <w:lastRenderedPageBreak/>
        <w:t xml:space="preserve">票51%。例如，在企业兼并、公开上市、私人募集发生后，如果企业股东向持有该企业股份的第三方转让股份，该第三方所持有的股份总额不得超过20%，转让额不得超过该转让人所持股份的10%。在私人募集的情况下，原股东应按该法缴纳资本所得税。 </w:t>
      </w:r>
      <w:r w:rsidRPr="00BF07DB">
        <w:rPr>
          <w:rFonts w:asciiTheme="minorEastAsia" w:hAnsiTheme="minorEastAsia" w:cs="宋体" w:hint="eastAsia"/>
          <w:color w:val="333333"/>
          <w:kern w:val="0"/>
          <w:sz w:val="24"/>
          <w:szCs w:val="24"/>
        </w:rPr>
        <w:br/>
        <w:t xml:space="preserve">　　兼并行为根据该法享受免税待遇的条件还包括，合并任一方公司价值不超过任何另一方价值的四倍；在兼并后，任何一方所占权利不低于转入方权利的10%。 </w:t>
      </w:r>
      <w:r w:rsidRPr="00BF07DB">
        <w:rPr>
          <w:rFonts w:asciiTheme="minorEastAsia" w:hAnsiTheme="minorEastAsia" w:cs="宋体" w:hint="eastAsia"/>
          <w:color w:val="333333"/>
          <w:kern w:val="0"/>
          <w:sz w:val="24"/>
          <w:szCs w:val="24"/>
        </w:rPr>
        <w:br/>
        <w:t xml:space="preserve">　　工薪雇员如果继续被合并一方雇佣，则不能享受免税的解除合同费。原雇主对该雇员的义务由合并后的新雇主承担。 </w:t>
      </w:r>
      <w:r w:rsidRPr="00BF07DB">
        <w:rPr>
          <w:rFonts w:asciiTheme="minorEastAsia" w:hAnsiTheme="minorEastAsia" w:cs="宋体" w:hint="eastAsia"/>
          <w:color w:val="333333"/>
          <w:kern w:val="0"/>
          <w:sz w:val="24"/>
          <w:szCs w:val="24"/>
        </w:rPr>
        <w:br/>
        <w:t xml:space="preserve">　　</w:t>
      </w:r>
      <w:r w:rsidRPr="00BE609B">
        <w:rPr>
          <w:rFonts w:asciiTheme="minorEastAsia" w:hAnsiTheme="minorEastAsia" w:cs="宋体" w:hint="eastAsia"/>
          <w:b/>
          <w:color w:val="333333"/>
          <w:kern w:val="0"/>
          <w:sz w:val="24"/>
          <w:szCs w:val="24"/>
        </w:rPr>
        <w:t xml:space="preserve">十一、以色列与外国的税务协定 </w:t>
      </w:r>
      <w:r w:rsidRPr="00BF07DB">
        <w:rPr>
          <w:rFonts w:asciiTheme="minorEastAsia" w:hAnsiTheme="minorEastAsia" w:cs="宋体" w:hint="eastAsia"/>
          <w:color w:val="333333"/>
          <w:kern w:val="0"/>
          <w:sz w:val="24"/>
          <w:szCs w:val="24"/>
        </w:rPr>
        <w:br/>
        <w:t xml:space="preserve">　　以色列已经与中国、美国、英国、法国、德国、日本等29个国家签署了避免双重征税协定。 </w:t>
      </w:r>
    </w:p>
    <w:p w:rsidR="00E34988" w:rsidRPr="006F78D8" w:rsidRDefault="00E34988" w:rsidP="00E34988">
      <w:pPr>
        <w:jc w:val="left"/>
        <w:rPr>
          <w:rFonts w:asciiTheme="minorEastAsia" w:hAnsiTheme="minorEastAsia"/>
          <w:sz w:val="24"/>
          <w:szCs w:val="24"/>
        </w:rPr>
      </w:pPr>
    </w:p>
    <w:p w:rsidR="00533203" w:rsidRPr="00713124" w:rsidRDefault="00533203" w:rsidP="00533203">
      <w:pPr>
        <w:widowControl/>
        <w:shd w:val="clear" w:color="auto" w:fill="FFFFFF"/>
        <w:spacing w:line="420" w:lineRule="atLeast"/>
        <w:jc w:val="center"/>
        <w:rPr>
          <w:rFonts w:asciiTheme="minorEastAsia" w:hAnsiTheme="minorEastAsia" w:cs="宋体"/>
          <w:b/>
          <w:color w:val="3E3E3E"/>
          <w:kern w:val="0"/>
          <w:sz w:val="30"/>
          <w:szCs w:val="30"/>
        </w:rPr>
      </w:pPr>
      <w:r w:rsidRPr="00713124">
        <w:rPr>
          <w:rFonts w:asciiTheme="minorEastAsia" w:hAnsiTheme="minorEastAsia" w:cs="宋体"/>
          <w:b/>
          <w:color w:val="3E3E3E"/>
          <w:kern w:val="0"/>
          <w:sz w:val="30"/>
          <w:szCs w:val="30"/>
        </w:rPr>
        <w:t>第十节</w:t>
      </w:r>
      <w:r w:rsidRPr="00713124">
        <w:rPr>
          <w:rFonts w:asciiTheme="minorEastAsia" w:hAnsiTheme="minorEastAsia" w:cs="宋体" w:hint="eastAsia"/>
          <w:b/>
          <w:color w:val="3E3E3E"/>
          <w:kern w:val="0"/>
          <w:sz w:val="30"/>
          <w:szCs w:val="30"/>
        </w:rPr>
        <w:t xml:space="preserve"> </w:t>
      </w:r>
      <w:r w:rsidRPr="00713124">
        <w:rPr>
          <w:rFonts w:asciiTheme="minorEastAsia" w:hAnsiTheme="minorEastAsia" w:cs="宋体"/>
          <w:b/>
          <w:color w:val="3E3E3E"/>
          <w:kern w:val="0"/>
          <w:sz w:val="30"/>
          <w:szCs w:val="30"/>
        </w:rPr>
        <w:t>巴勒斯坦税制介绍</w:t>
      </w:r>
    </w:p>
    <w:p w:rsidR="00533203" w:rsidRPr="003A2F45" w:rsidRDefault="00533203" w:rsidP="00533203">
      <w:pPr>
        <w:widowControl/>
        <w:shd w:val="clear" w:color="auto" w:fill="FFFFFF"/>
        <w:spacing w:line="420" w:lineRule="atLeast"/>
        <w:jc w:val="center"/>
        <w:rPr>
          <w:rFonts w:asciiTheme="minorEastAsia" w:hAnsiTheme="minorEastAsia" w:cs="宋体"/>
          <w:color w:val="3E3E3E"/>
          <w:kern w:val="0"/>
          <w:sz w:val="24"/>
          <w:szCs w:val="24"/>
        </w:rPr>
      </w:pPr>
      <w:r w:rsidRPr="003A2F45">
        <w:rPr>
          <w:rFonts w:asciiTheme="minorEastAsia" w:hAnsiTheme="minorEastAsia" w:cs="宋体" w:hint="eastAsia"/>
          <w:color w:val="3E3E3E"/>
          <w:kern w:val="0"/>
          <w:sz w:val="24"/>
          <w:szCs w:val="24"/>
        </w:rPr>
        <w:t>来源：深圳南山国税</w:t>
      </w:r>
    </w:p>
    <w:p w:rsidR="00533203" w:rsidRPr="00DA1386" w:rsidRDefault="00533203" w:rsidP="00533203">
      <w:pPr>
        <w:widowControl/>
        <w:shd w:val="clear" w:color="auto" w:fill="FFFFFF"/>
        <w:wordWrap w:val="0"/>
        <w:spacing w:line="420" w:lineRule="atLeast"/>
        <w:ind w:firstLineChars="200" w:firstLine="482"/>
        <w:jc w:val="left"/>
        <w:rPr>
          <w:rFonts w:asciiTheme="minorEastAsia" w:hAnsiTheme="minorEastAsia" w:cs="宋体"/>
          <w:b/>
          <w:color w:val="3E3E3E"/>
          <w:kern w:val="0"/>
          <w:sz w:val="24"/>
          <w:szCs w:val="24"/>
        </w:rPr>
      </w:pPr>
      <w:r w:rsidRPr="00DA1386">
        <w:rPr>
          <w:rFonts w:asciiTheme="minorEastAsia" w:hAnsiTheme="minorEastAsia" w:cs="宋体" w:hint="eastAsia"/>
          <w:b/>
          <w:color w:val="3E3E3E"/>
          <w:kern w:val="0"/>
          <w:sz w:val="24"/>
          <w:szCs w:val="24"/>
        </w:rPr>
        <w:t>一、</w:t>
      </w:r>
      <w:r w:rsidRPr="00DA1386">
        <w:rPr>
          <w:rFonts w:asciiTheme="minorEastAsia" w:hAnsiTheme="minorEastAsia" w:cs="宋体"/>
          <w:b/>
          <w:color w:val="3E3E3E"/>
          <w:kern w:val="0"/>
          <w:sz w:val="24"/>
          <w:szCs w:val="24"/>
        </w:rPr>
        <w:t>投资基本情况</w:t>
      </w:r>
    </w:p>
    <w:p w:rsidR="00533203" w:rsidRPr="003A2F45"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3A2F45">
        <w:rPr>
          <w:rFonts w:asciiTheme="minorEastAsia" w:hAnsiTheme="minorEastAsia" w:cs="宋体"/>
          <w:color w:val="3E3E3E"/>
          <w:kern w:val="0"/>
          <w:sz w:val="24"/>
          <w:szCs w:val="24"/>
        </w:rPr>
        <w:t>1.</w:t>
      </w:r>
      <w:r w:rsidRPr="003A2F45">
        <w:rPr>
          <w:rFonts w:asciiTheme="minorEastAsia" w:hAnsiTheme="minorEastAsia" w:cs="宋体"/>
          <w:color w:val="3E3E3E"/>
          <w:kern w:val="0"/>
          <w:sz w:val="24"/>
          <w:szCs w:val="24"/>
        </w:rPr>
        <w:tab/>
        <w:t>货币 以色列币新谢克尔（NIS）</w:t>
      </w:r>
    </w:p>
    <w:p w:rsidR="00533203" w:rsidRPr="003A2F45"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3A2F45">
        <w:rPr>
          <w:rFonts w:asciiTheme="minorEastAsia" w:hAnsiTheme="minorEastAsia" w:cs="宋体"/>
          <w:color w:val="3E3E3E"/>
          <w:kern w:val="0"/>
          <w:sz w:val="24"/>
          <w:szCs w:val="24"/>
        </w:rPr>
        <w:t>2.</w:t>
      </w:r>
      <w:r w:rsidRPr="003A2F45">
        <w:rPr>
          <w:rFonts w:asciiTheme="minorEastAsia" w:hAnsiTheme="minorEastAsia" w:cs="宋体"/>
          <w:color w:val="3E3E3E"/>
          <w:kern w:val="0"/>
          <w:sz w:val="24"/>
          <w:szCs w:val="24"/>
        </w:rPr>
        <w:tab/>
        <w:t>外汇管制</w:t>
      </w:r>
    </w:p>
    <w:p w:rsidR="00533203" w:rsidRPr="003A2F45"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3A2F45">
        <w:rPr>
          <w:rFonts w:asciiTheme="minorEastAsia" w:hAnsiTheme="minorEastAsia" w:cs="宋体"/>
          <w:color w:val="3E3E3E"/>
          <w:kern w:val="0"/>
          <w:sz w:val="24"/>
          <w:szCs w:val="24"/>
        </w:rPr>
        <w:t>无。对资本的进口和出口没有限制。利润汇回可用任何币种。居民和非居民均可开设任何币种的银行账户。</w:t>
      </w:r>
    </w:p>
    <w:p w:rsidR="00533203" w:rsidRPr="003A2F45"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3A2F45">
        <w:rPr>
          <w:rFonts w:asciiTheme="minorEastAsia" w:hAnsiTheme="minorEastAsia" w:cs="宋体"/>
          <w:color w:val="3E3E3E"/>
          <w:kern w:val="0"/>
          <w:sz w:val="24"/>
          <w:szCs w:val="24"/>
        </w:rPr>
        <w:t>3.</w:t>
      </w:r>
      <w:r w:rsidRPr="003A2F45">
        <w:rPr>
          <w:rFonts w:asciiTheme="minorEastAsia" w:hAnsiTheme="minorEastAsia" w:cs="宋体"/>
          <w:color w:val="3E3E3E"/>
          <w:kern w:val="0"/>
          <w:sz w:val="24"/>
          <w:szCs w:val="24"/>
        </w:rPr>
        <w:tab/>
        <w:t xml:space="preserve">会计准则/财务报表 </w:t>
      </w:r>
    </w:p>
    <w:p w:rsidR="00533203" w:rsidRPr="003A2F45" w:rsidRDefault="00533203" w:rsidP="00533203">
      <w:pPr>
        <w:widowControl/>
        <w:shd w:val="clear" w:color="auto" w:fill="FFFFFF"/>
        <w:wordWrap w:val="0"/>
        <w:spacing w:line="420" w:lineRule="atLeast"/>
        <w:jc w:val="left"/>
        <w:rPr>
          <w:rFonts w:asciiTheme="minorEastAsia" w:hAnsiTheme="minorEastAsia" w:cs="宋体"/>
          <w:color w:val="3E3E3E"/>
          <w:kern w:val="0"/>
          <w:sz w:val="24"/>
          <w:szCs w:val="24"/>
        </w:rPr>
      </w:pPr>
      <w:r w:rsidRPr="003A2F45">
        <w:rPr>
          <w:rFonts w:asciiTheme="minorEastAsia" w:hAnsiTheme="minorEastAsia" w:cs="宋体"/>
          <w:color w:val="3E3E3E"/>
          <w:kern w:val="0"/>
          <w:sz w:val="24"/>
          <w:szCs w:val="24"/>
        </w:rPr>
        <w:t>对巴勒斯坦的金融服务机构和在巴勒斯坦证券交易所上市的公司要求使用国际会计准则 国际财务报告准则。每年都需要编制财务报表。对金融服务机构和上市公司要求每年准备半年度财务报表。</w:t>
      </w:r>
    </w:p>
    <w:p w:rsidR="00533203" w:rsidRPr="003A2F45"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3A2F45">
        <w:rPr>
          <w:rFonts w:asciiTheme="minorEastAsia" w:hAnsiTheme="minorEastAsia" w:cs="宋体"/>
          <w:color w:val="3E3E3E"/>
          <w:kern w:val="0"/>
          <w:sz w:val="24"/>
          <w:szCs w:val="24"/>
        </w:rPr>
        <w:t>4.</w:t>
      </w:r>
      <w:r w:rsidRPr="003A2F45">
        <w:rPr>
          <w:rFonts w:asciiTheme="minorEastAsia" w:hAnsiTheme="minorEastAsia" w:cs="宋体"/>
          <w:color w:val="3E3E3E"/>
          <w:kern w:val="0"/>
          <w:sz w:val="24"/>
          <w:szCs w:val="24"/>
        </w:rPr>
        <w:tab/>
        <w:t xml:space="preserve">主要商业实体 </w:t>
      </w:r>
    </w:p>
    <w:p w:rsidR="00533203" w:rsidRPr="003A2F45" w:rsidRDefault="00533203" w:rsidP="00533203">
      <w:pPr>
        <w:widowControl/>
        <w:shd w:val="clear" w:color="auto" w:fill="FFFFFF"/>
        <w:wordWrap w:val="0"/>
        <w:spacing w:line="420" w:lineRule="atLeast"/>
        <w:jc w:val="left"/>
        <w:rPr>
          <w:rFonts w:asciiTheme="minorEastAsia" w:hAnsiTheme="minorEastAsia" w:cs="宋体"/>
          <w:color w:val="3E3E3E"/>
          <w:kern w:val="0"/>
          <w:sz w:val="24"/>
          <w:szCs w:val="24"/>
        </w:rPr>
      </w:pPr>
      <w:r w:rsidRPr="003A2F45">
        <w:rPr>
          <w:rFonts w:asciiTheme="minorEastAsia" w:hAnsiTheme="minorEastAsia" w:cs="宋体"/>
          <w:color w:val="3E3E3E"/>
          <w:kern w:val="0"/>
          <w:sz w:val="24"/>
          <w:szCs w:val="24"/>
        </w:rPr>
        <w:t>上市和非上市的股份公司、有限责任公司、合伙企业、独资企业以及外国公司的分支机构。</w:t>
      </w:r>
    </w:p>
    <w:p w:rsidR="00533203" w:rsidRPr="00DA1386" w:rsidRDefault="00533203" w:rsidP="00533203">
      <w:pPr>
        <w:widowControl/>
        <w:shd w:val="clear" w:color="auto" w:fill="FFFFFF"/>
        <w:wordWrap w:val="0"/>
        <w:spacing w:line="420" w:lineRule="atLeast"/>
        <w:ind w:firstLineChars="200" w:firstLine="482"/>
        <w:jc w:val="left"/>
        <w:rPr>
          <w:rFonts w:asciiTheme="minorEastAsia" w:hAnsiTheme="minorEastAsia" w:cs="宋体"/>
          <w:b/>
          <w:color w:val="3E3E3E"/>
          <w:kern w:val="0"/>
          <w:sz w:val="24"/>
          <w:szCs w:val="24"/>
        </w:rPr>
      </w:pPr>
      <w:r w:rsidRPr="00DA1386">
        <w:rPr>
          <w:rFonts w:asciiTheme="minorEastAsia" w:hAnsiTheme="minorEastAsia" w:cs="宋体" w:hint="eastAsia"/>
          <w:b/>
          <w:color w:val="3E3E3E"/>
          <w:kern w:val="0"/>
          <w:sz w:val="24"/>
          <w:szCs w:val="24"/>
        </w:rPr>
        <w:t>二、</w:t>
      </w:r>
      <w:r w:rsidRPr="00DA1386">
        <w:rPr>
          <w:rFonts w:asciiTheme="minorEastAsia" w:hAnsiTheme="minorEastAsia" w:cs="宋体"/>
          <w:b/>
          <w:color w:val="3E3E3E"/>
          <w:kern w:val="0"/>
          <w:sz w:val="24"/>
          <w:szCs w:val="24"/>
        </w:rPr>
        <w:t>公司税</w:t>
      </w:r>
    </w:p>
    <w:p w:rsidR="00533203" w:rsidRPr="003A2F45"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3A2F45">
        <w:rPr>
          <w:rFonts w:asciiTheme="minorEastAsia" w:hAnsiTheme="minorEastAsia" w:cs="宋体"/>
          <w:color w:val="3E3E3E"/>
          <w:kern w:val="0"/>
          <w:sz w:val="24"/>
          <w:szCs w:val="24"/>
        </w:rPr>
        <w:t>1.</w:t>
      </w:r>
      <w:r w:rsidRPr="003A2F45">
        <w:rPr>
          <w:rFonts w:asciiTheme="minorEastAsia" w:hAnsiTheme="minorEastAsia" w:cs="宋体"/>
          <w:color w:val="3E3E3E"/>
          <w:kern w:val="0"/>
          <w:sz w:val="24"/>
          <w:szCs w:val="24"/>
        </w:rPr>
        <w:tab/>
        <w:t xml:space="preserve">居民纳税人 </w:t>
      </w:r>
    </w:p>
    <w:p w:rsidR="00533203" w:rsidRPr="003A2F45"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3A2F45">
        <w:rPr>
          <w:rFonts w:asciiTheme="minorEastAsia" w:hAnsiTheme="minorEastAsia" w:cs="宋体"/>
          <w:color w:val="3E3E3E"/>
          <w:kern w:val="0"/>
          <w:sz w:val="24"/>
          <w:szCs w:val="24"/>
        </w:rPr>
        <w:t>在巴勒斯坦成立，或者管理和控制在巴勒斯坦的企业。</w:t>
      </w:r>
    </w:p>
    <w:p w:rsidR="00533203" w:rsidRPr="003A2F45"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3A2F45">
        <w:rPr>
          <w:rFonts w:asciiTheme="minorEastAsia" w:hAnsiTheme="minorEastAsia" w:cs="宋体"/>
          <w:color w:val="3E3E3E"/>
          <w:kern w:val="0"/>
          <w:sz w:val="24"/>
          <w:szCs w:val="24"/>
        </w:rPr>
        <w:t>2.</w:t>
      </w:r>
      <w:r w:rsidRPr="003A2F45">
        <w:rPr>
          <w:rFonts w:asciiTheme="minorEastAsia" w:hAnsiTheme="minorEastAsia" w:cs="宋体"/>
          <w:color w:val="3E3E3E"/>
          <w:kern w:val="0"/>
          <w:sz w:val="24"/>
          <w:szCs w:val="24"/>
        </w:rPr>
        <w:tab/>
        <w:t xml:space="preserve">征税原则 </w:t>
      </w:r>
    </w:p>
    <w:p w:rsidR="00533203" w:rsidRPr="003A2F45"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3A2F45">
        <w:rPr>
          <w:rFonts w:asciiTheme="minorEastAsia" w:hAnsiTheme="minorEastAsia" w:cs="宋体"/>
          <w:color w:val="3E3E3E"/>
          <w:kern w:val="0"/>
          <w:sz w:val="24"/>
          <w:szCs w:val="24"/>
        </w:rPr>
        <w:t>巴勒斯坦的居民和法人实体，包括外国公司的分支机构，按税法规定计算其在巴勒斯坦的应纳税所得额。</w:t>
      </w:r>
    </w:p>
    <w:p w:rsidR="00533203" w:rsidRPr="003A2F45"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3A2F45">
        <w:rPr>
          <w:rFonts w:asciiTheme="minorEastAsia" w:hAnsiTheme="minorEastAsia" w:cs="宋体"/>
          <w:color w:val="3E3E3E"/>
          <w:kern w:val="0"/>
          <w:sz w:val="24"/>
          <w:szCs w:val="24"/>
        </w:rPr>
        <w:t>3.</w:t>
      </w:r>
      <w:r w:rsidRPr="003A2F45">
        <w:rPr>
          <w:rFonts w:asciiTheme="minorEastAsia" w:hAnsiTheme="minorEastAsia" w:cs="宋体"/>
          <w:color w:val="3E3E3E"/>
          <w:kern w:val="0"/>
          <w:sz w:val="24"/>
          <w:szCs w:val="24"/>
        </w:rPr>
        <w:tab/>
        <w:t>应纳税所得</w:t>
      </w:r>
    </w:p>
    <w:p w:rsidR="00533203" w:rsidRPr="003A2F45"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3A2F45">
        <w:rPr>
          <w:rFonts w:asciiTheme="minorEastAsia" w:hAnsiTheme="minorEastAsia" w:cs="宋体"/>
          <w:color w:val="3E3E3E"/>
          <w:kern w:val="0"/>
          <w:sz w:val="24"/>
          <w:szCs w:val="24"/>
        </w:rPr>
        <w:lastRenderedPageBreak/>
        <w:t>公司就其净利润缴纳企业所得税，净利润包括商业/交易收入，被动收入（不包括从居民企业获得的股息），以及来自证券及债券交易的百分之七十五的收益部分。居民个人和企业的应纳税所得包括来源于巴勒斯坦的资金或存款产生的境外收入。</w:t>
      </w:r>
    </w:p>
    <w:p w:rsidR="00533203" w:rsidRPr="003A2F45"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3A2F45">
        <w:rPr>
          <w:rFonts w:asciiTheme="minorEastAsia" w:hAnsiTheme="minorEastAsia" w:cs="宋体"/>
          <w:color w:val="3E3E3E"/>
          <w:kern w:val="0"/>
          <w:sz w:val="24"/>
          <w:szCs w:val="24"/>
        </w:rPr>
        <w:t>应纳税所得额以权责发生制为基础进行计算。金融机构的坏账产生的利息和佣金按收付实现制征税。部分专业行业的应纳税所得额的计算按照主管税务机关发出的指引采用收付实现制。</w:t>
      </w:r>
    </w:p>
    <w:p w:rsidR="00533203" w:rsidRPr="003A2F45"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3A2F45">
        <w:rPr>
          <w:rFonts w:asciiTheme="minorEastAsia" w:hAnsiTheme="minorEastAsia" w:cs="宋体"/>
          <w:color w:val="3E3E3E"/>
          <w:kern w:val="0"/>
          <w:sz w:val="24"/>
          <w:szCs w:val="24"/>
        </w:rPr>
        <w:t>4.</w:t>
      </w:r>
      <w:r w:rsidRPr="003A2F45">
        <w:rPr>
          <w:rFonts w:asciiTheme="minorEastAsia" w:hAnsiTheme="minorEastAsia" w:cs="宋体"/>
          <w:color w:val="3E3E3E"/>
          <w:kern w:val="0"/>
          <w:sz w:val="24"/>
          <w:szCs w:val="24"/>
        </w:rPr>
        <w:tab/>
        <w:t>股息的征税 从居民企业收取的股息免税。</w:t>
      </w:r>
    </w:p>
    <w:p w:rsidR="00533203" w:rsidRPr="003A2F45" w:rsidRDefault="00533203" w:rsidP="00533203">
      <w:pPr>
        <w:rPr>
          <w:rFonts w:asciiTheme="minorEastAsia" w:hAnsiTheme="minorEastAsia"/>
          <w:sz w:val="24"/>
          <w:szCs w:val="24"/>
        </w:rPr>
      </w:pPr>
    </w:p>
    <w:p w:rsidR="00533203" w:rsidRPr="000E3AF1" w:rsidRDefault="00533203" w:rsidP="00533203">
      <w:pPr>
        <w:widowControl/>
        <w:spacing w:line="408" w:lineRule="auto"/>
        <w:ind w:left="615" w:firstLine="420"/>
        <w:jc w:val="center"/>
        <w:rPr>
          <w:rFonts w:ascii="宋体" w:hAnsi="宋体" w:cs="Arial" w:hint="eastAsia"/>
          <w:color w:val="404040"/>
          <w:kern w:val="0"/>
          <w:sz w:val="30"/>
          <w:szCs w:val="30"/>
        </w:rPr>
      </w:pPr>
      <w:r w:rsidRPr="000E3AF1">
        <w:rPr>
          <w:rFonts w:ascii="Arial" w:hAnsi="Arial" w:cs="Arial"/>
          <w:b/>
          <w:bCs/>
          <w:color w:val="000000"/>
          <w:sz w:val="30"/>
          <w:szCs w:val="30"/>
        </w:rPr>
        <w:t>第十一节</w:t>
      </w:r>
      <w:r w:rsidRPr="000E3AF1">
        <w:rPr>
          <w:rFonts w:ascii="Arial" w:hAnsi="Arial" w:cs="Arial" w:hint="eastAsia"/>
          <w:b/>
          <w:bCs/>
          <w:color w:val="000000"/>
          <w:sz w:val="30"/>
          <w:szCs w:val="30"/>
        </w:rPr>
        <w:t xml:space="preserve"> </w:t>
      </w:r>
      <w:r w:rsidRPr="000E3AF1">
        <w:rPr>
          <w:rFonts w:ascii="Arial" w:hAnsi="Arial" w:cs="Arial"/>
          <w:b/>
          <w:bCs/>
          <w:color w:val="000000"/>
          <w:sz w:val="30"/>
          <w:szCs w:val="30"/>
        </w:rPr>
        <w:t>沙特财税金融制度与重点法规简介</w:t>
      </w:r>
    </w:p>
    <w:p w:rsidR="00533203" w:rsidRDefault="00533203" w:rsidP="00533203">
      <w:pPr>
        <w:widowControl/>
        <w:spacing w:line="408" w:lineRule="auto"/>
        <w:ind w:left="615" w:firstLine="420"/>
        <w:jc w:val="center"/>
        <w:rPr>
          <w:rFonts w:ascii="宋体" w:hAnsi="宋体" w:cs="Arial" w:hint="eastAsia"/>
          <w:color w:val="404040"/>
          <w:kern w:val="0"/>
          <w:szCs w:val="21"/>
        </w:rPr>
      </w:pPr>
      <w:r>
        <w:rPr>
          <w:rFonts w:ascii="宋体" w:hAnsi="宋体" w:cs="Arial" w:hint="eastAsia"/>
          <w:color w:val="404040"/>
          <w:kern w:val="0"/>
          <w:szCs w:val="21"/>
        </w:rPr>
        <w:t>来源：中国</w:t>
      </w:r>
      <w:r w:rsidRPr="00827EDF">
        <w:rPr>
          <w:rFonts w:ascii="宋体" w:hAnsi="宋体" w:cs="Arial" w:hint="eastAsia"/>
          <w:color w:val="404040"/>
          <w:kern w:val="0"/>
          <w:szCs w:val="21"/>
        </w:rPr>
        <w:t>驻沙特阿拉伯经商参处</w:t>
      </w:r>
    </w:p>
    <w:p w:rsidR="00533203" w:rsidRPr="00483EDF" w:rsidRDefault="00533203" w:rsidP="00533203">
      <w:pPr>
        <w:widowControl/>
        <w:spacing w:line="408" w:lineRule="auto"/>
        <w:ind w:left="615" w:firstLine="420"/>
        <w:jc w:val="left"/>
        <w:rPr>
          <w:rFonts w:ascii="宋体" w:hAnsi="宋体" w:cs="Arial"/>
          <w:b/>
          <w:color w:val="404040"/>
          <w:kern w:val="0"/>
          <w:szCs w:val="21"/>
        </w:rPr>
      </w:pPr>
      <w:r w:rsidRPr="00483EDF">
        <w:rPr>
          <w:rFonts w:ascii="宋体" w:hAnsi="宋体" w:cs="Arial" w:hint="eastAsia"/>
          <w:b/>
          <w:color w:val="404040"/>
          <w:kern w:val="0"/>
          <w:szCs w:val="21"/>
        </w:rPr>
        <w:t>一、税收制度</w:t>
      </w:r>
    </w:p>
    <w:p w:rsidR="00533203" w:rsidRPr="002E14D6" w:rsidRDefault="00533203" w:rsidP="00533203">
      <w:pPr>
        <w:widowControl/>
        <w:spacing w:line="408" w:lineRule="auto"/>
        <w:ind w:left="615" w:firstLine="420"/>
        <w:jc w:val="left"/>
        <w:rPr>
          <w:rFonts w:ascii="宋体" w:hAnsi="宋体" w:cs="Arial" w:hint="eastAsia"/>
          <w:color w:val="404040"/>
          <w:kern w:val="0"/>
          <w:szCs w:val="21"/>
        </w:rPr>
      </w:pPr>
      <w:r w:rsidRPr="002E14D6">
        <w:rPr>
          <w:rFonts w:ascii="宋体" w:hAnsi="宋体" w:cs="Arial" w:hint="eastAsia"/>
          <w:color w:val="404040"/>
          <w:kern w:val="0"/>
          <w:szCs w:val="21"/>
        </w:rPr>
        <w:t>沙特的税种主要包括所得税、资本利得税、代缴税（预提税）和宗教税。沙特没有工资税、间接税、印花税和转让税等。宗教税的征收对象是本国承包商或商行。外国公司或个人，只缴纳从经营中获取利润的所得税，不缴宗教税。</w:t>
      </w:r>
    </w:p>
    <w:p w:rsidR="00533203" w:rsidRPr="002E14D6" w:rsidRDefault="00533203" w:rsidP="00533203">
      <w:pPr>
        <w:widowControl/>
        <w:spacing w:line="408" w:lineRule="auto"/>
        <w:ind w:left="615" w:firstLine="420"/>
        <w:jc w:val="left"/>
        <w:rPr>
          <w:rFonts w:ascii="宋体" w:hAnsi="宋体" w:cs="Arial" w:hint="eastAsia"/>
          <w:color w:val="404040"/>
          <w:kern w:val="0"/>
          <w:szCs w:val="21"/>
        </w:rPr>
      </w:pPr>
      <w:r w:rsidRPr="002E14D6">
        <w:rPr>
          <w:rFonts w:ascii="宋体" w:hAnsi="宋体" w:cs="Arial" w:hint="eastAsia"/>
          <w:color w:val="404040"/>
          <w:kern w:val="0"/>
          <w:szCs w:val="21"/>
        </w:rPr>
        <w:t>公司所得税和资本利得税为20%，在天然气领域投资人的所得税起征点为30%，如内部收益率超过8%，将采取分段收税办法。石油和碳氢化合物领域投资企业的所得税征税率为85%。</w:t>
      </w:r>
    </w:p>
    <w:p w:rsidR="00533203" w:rsidRPr="002E14D6" w:rsidRDefault="00533203" w:rsidP="00533203">
      <w:pPr>
        <w:widowControl/>
        <w:spacing w:line="408" w:lineRule="auto"/>
        <w:ind w:left="615" w:firstLine="420"/>
        <w:jc w:val="left"/>
        <w:rPr>
          <w:rFonts w:ascii="宋体" w:hAnsi="宋体" w:cs="Arial" w:hint="eastAsia"/>
          <w:color w:val="404040"/>
          <w:kern w:val="0"/>
          <w:szCs w:val="21"/>
        </w:rPr>
      </w:pPr>
      <w:smartTag w:uri="urn:schemas-microsoft-com:office:smarttags" w:element="chsdate">
        <w:smartTagPr>
          <w:attr w:name="IsROCDate" w:val="False"/>
          <w:attr w:name="IsLunarDate" w:val="False"/>
          <w:attr w:name="Day" w:val="1"/>
          <w:attr w:name="Month" w:val="1"/>
          <w:attr w:name="Year" w:val="2007"/>
        </w:smartTagPr>
        <w:r w:rsidRPr="002E14D6">
          <w:rPr>
            <w:rFonts w:ascii="宋体" w:hAnsi="宋体" w:cs="Arial" w:hint="eastAsia"/>
            <w:color w:val="404040"/>
            <w:kern w:val="0"/>
            <w:szCs w:val="21"/>
          </w:rPr>
          <w:t>2007年1月1日</w:t>
        </w:r>
      </w:smartTag>
      <w:r w:rsidRPr="002E14D6">
        <w:rPr>
          <w:rFonts w:ascii="宋体" w:hAnsi="宋体" w:cs="Arial" w:hint="eastAsia"/>
          <w:color w:val="404040"/>
          <w:kern w:val="0"/>
          <w:szCs w:val="21"/>
        </w:rPr>
        <w:t>，沙特与中国签订的有关对所得税避免双重征税的协议正式生效。税收协议的效力高于沙特地方税收法律，其主要条款包括股息的预提税税率最高5%；特许权使用费和利息的预提所得税税率最高为10%。</w:t>
      </w:r>
    </w:p>
    <w:p w:rsidR="00533203" w:rsidRPr="002E14D6" w:rsidRDefault="00533203" w:rsidP="00533203">
      <w:pPr>
        <w:widowControl/>
        <w:spacing w:line="408" w:lineRule="auto"/>
        <w:ind w:left="615" w:firstLine="420"/>
        <w:jc w:val="left"/>
        <w:rPr>
          <w:rFonts w:ascii="宋体" w:hAnsi="宋体" w:cs="Arial" w:hint="eastAsia"/>
          <w:color w:val="404040"/>
          <w:kern w:val="0"/>
          <w:szCs w:val="21"/>
        </w:rPr>
      </w:pPr>
      <w:r w:rsidRPr="002E14D6">
        <w:rPr>
          <w:rFonts w:ascii="宋体" w:hAnsi="宋体" w:cs="Arial" w:hint="eastAsia"/>
          <w:color w:val="404040"/>
          <w:kern w:val="0"/>
          <w:szCs w:val="21"/>
        </w:rPr>
        <w:t>在税收优惠方面，沙特通常没有减免税期类型的优惠政策，且税务优惠较为有限，仅对哈伊勒、吉赞、纳吉兰、巴哈、焦夫等边缘地区享有一些优惠政策。</w:t>
      </w:r>
    </w:p>
    <w:p w:rsidR="00533203" w:rsidRPr="00483EDF" w:rsidRDefault="00533203" w:rsidP="00533203">
      <w:pPr>
        <w:widowControl/>
        <w:spacing w:line="408" w:lineRule="auto"/>
        <w:ind w:left="615" w:firstLine="420"/>
        <w:jc w:val="left"/>
        <w:rPr>
          <w:rFonts w:ascii="宋体" w:hAnsi="宋体" w:cs="Arial" w:hint="eastAsia"/>
          <w:b/>
          <w:color w:val="404040"/>
          <w:kern w:val="0"/>
          <w:szCs w:val="21"/>
        </w:rPr>
      </w:pPr>
      <w:r w:rsidRPr="00483EDF">
        <w:rPr>
          <w:rFonts w:ascii="宋体" w:hAnsi="宋体" w:cs="Arial" w:hint="eastAsia"/>
          <w:b/>
          <w:color w:val="404040"/>
          <w:kern w:val="0"/>
          <w:szCs w:val="21"/>
        </w:rPr>
        <w:t>二</w:t>
      </w:r>
      <w:r>
        <w:rPr>
          <w:rFonts w:ascii="宋体" w:hAnsi="宋体" w:cs="Arial" w:hint="eastAsia"/>
          <w:b/>
          <w:color w:val="404040"/>
          <w:kern w:val="0"/>
          <w:szCs w:val="21"/>
        </w:rPr>
        <w:t>、金融制度</w:t>
      </w:r>
    </w:p>
    <w:p w:rsidR="00533203" w:rsidRPr="002E14D6" w:rsidRDefault="00533203" w:rsidP="00533203">
      <w:pPr>
        <w:widowControl/>
        <w:spacing w:line="408" w:lineRule="auto"/>
        <w:ind w:left="615" w:firstLine="420"/>
        <w:jc w:val="left"/>
        <w:rPr>
          <w:rFonts w:ascii="宋体" w:hAnsi="宋体" w:cs="Arial" w:hint="eastAsia"/>
          <w:color w:val="404040"/>
          <w:kern w:val="0"/>
          <w:szCs w:val="21"/>
        </w:rPr>
      </w:pPr>
      <w:r w:rsidRPr="002E14D6">
        <w:rPr>
          <w:rFonts w:ascii="宋体" w:hAnsi="宋体" w:cs="Arial" w:hint="eastAsia"/>
          <w:color w:val="404040"/>
          <w:kern w:val="0"/>
          <w:szCs w:val="21"/>
        </w:rPr>
        <w:t>沙特金融发展迅速，现已形成包括银行业、保险业、资本市场在内的完善金融体系。根据2010年世界经济论坛的综合评判，沙特金融稳定性居世界第一，其金融市场规模和重要性位居阿拉伯国家之首，世界第23位，其银行服务水平居世界第40位。</w:t>
      </w:r>
    </w:p>
    <w:p w:rsidR="00533203" w:rsidRPr="002E14D6" w:rsidRDefault="00533203" w:rsidP="00533203">
      <w:pPr>
        <w:widowControl/>
        <w:spacing w:line="408" w:lineRule="auto"/>
        <w:ind w:left="615" w:firstLine="420"/>
        <w:jc w:val="left"/>
        <w:rPr>
          <w:rFonts w:ascii="宋体" w:hAnsi="宋体" w:cs="Arial" w:hint="eastAsia"/>
          <w:color w:val="404040"/>
          <w:kern w:val="0"/>
          <w:szCs w:val="21"/>
        </w:rPr>
      </w:pPr>
      <w:r w:rsidRPr="002E14D6">
        <w:rPr>
          <w:rFonts w:ascii="宋体" w:hAnsi="宋体" w:cs="Arial" w:hint="eastAsia"/>
          <w:color w:val="404040"/>
          <w:kern w:val="0"/>
          <w:szCs w:val="21"/>
        </w:rPr>
        <w:lastRenderedPageBreak/>
        <w:t>【银行业】沙特货币名称为沙特里亚尔，采用与美元联系的汇率制度。沙特里亚尔和美元可自由兑换，里亚尔和美元的汇率是1美元=3.75里亚尔的固定汇率。目前人民币与里亚尔尚不能直接兑换。</w:t>
      </w:r>
    </w:p>
    <w:p w:rsidR="00533203" w:rsidRPr="002E14D6" w:rsidRDefault="00533203" w:rsidP="00533203">
      <w:pPr>
        <w:widowControl/>
        <w:spacing w:line="408" w:lineRule="auto"/>
        <w:ind w:left="615" w:firstLine="420"/>
        <w:jc w:val="left"/>
        <w:rPr>
          <w:rFonts w:ascii="宋体" w:hAnsi="宋体" w:cs="Arial" w:hint="eastAsia"/>
          <w:color w:val="404040"/>
          <w:kern w:val="0"/>
          <w:szCs w:val="21"/>
        </w:rPr>
      </w:pPr>
      <w:r w:rsidRPr="002E14D6">
        <w:rPr>
          <w:rFonts w:ascii="宋体" w:hAnsi="宋体" w:cs="Arial" w:hint="eastAsia"/>
          <w:color w:val="404040"/>
          <w:kern w:val="0"/>
          <w:szCs w:val="21"/>
        </w:rPr>
        <w:t>除了禁止与以色列进行交易外，沙特在资本项下不论是对本国居民还是非本国居民都不进行外汇管制，各种货币可以在沙特自由兑换，各种资金、利润及外籍人员的收入可以自由汇入汇出。</w:t>
      </w:r>
    </w:p>
    <w:p w:rsidR="00533203" w:rsidRPr="002E14D6" w:rsidRDefault="00533203" w:rsidP="00533203">
      <w:pPr>
        <w:widowControl/>
        <w:spacing w:line="408" w:lineRule="auto"/>
        <w:ind w:left="615" w:firstLine="420"/>
        <w:jc w:val="left"/>
        <w:rPr>
          <w:rFonts w:ascii="宋体" w:hAnsi="宋体" w:cs="Arial" w:hint="eastAsia"/>
          <w:color w:val="404040"/>
          <w:kern w:val="0"/>
          <w:szCs w:val="21"/>
        </w:rPr>
      </w:pPr>
      <w:r w:rsidRPr="002E14D6">
        <w:rPr>
          <w:rFonts w:ascii="宋体" w:hAnsi="宋体" w:cs="Arial" w:hint="eastAsia"/>
          <w:color w:val="404040"/>
          <w:kern w:val="0"/>
          <w:szCs w:val="21"/>
        </w:rPr>
        <w:t>1996年沙特颁布了《银行管理法》，适用于全部国有银行和私营银行以及外资银行。2003年6月制定的《资本市场法》，在现行商业银行的架构外，允许投资开办银行、金融公司。沙特货币署（沙特央行）负责银行业管理。目前，沙特境内共有商业银行23家，其中包括外资银行分行。此外沙特还有5家国有专业金融机构。</w:t>
      </w:r>
    </w:p>
    <w:p w:rsidR="00533203" w:rsidRPr="002E14D6" w:rsidRDefault="00533203" w:rsidP="00533203">
      <w:pPr>
        <w:widowControl/>
        <w:spacing w:line="408" w:lineRule="auto"/>
        <w:ind w:left="615" w:firstLine="420"/>
        <w:jc w:val="left"/>
        <w:rPr>
          <w:rFonts w:ascii="宋体" w:hAnsi="宋体" w:cs="Arial" w:hint="eastAsia"/>
          <w:color w:val="404040"/>
          <w:kern w:val="0"/>
          <w:szCs w:val="21"/>
        </w:rPr>
      </w:pPr>
      <w:r w:rsidRPr="002E14D6">
        <w:rPr>
          <w:rFonts w:ascii="宋体" w:hAnsi="宋体" w:cs="Arial" w:hint="eastAsia"/>
          <w:color w:val="404040"/>
          <w:kern w:val="0"/>
          <w:szCs w:val="21"/>
        </w:rPr>
        <w:t>外国商业银行可以通过与沙特银行合资或者在沙特设立分行的形式进入沙特市场。沙特银行业的市场准入采用行政许可制，但并没有公布明确的审批条件。沙特央行强调，银行规模、经营状况等并不是对外国银行发放经营许可的唯一标准，沙特将根据个案情况，综合考虑国家金融安全、市场需求等因素予以核准许可。</w:t>
      </w:r>
    </w:p>
    <w:p w:rsidR="00533203" w:rsidRPr="002E14D6" w:rsidRDefault="00533203" w:rsidP="00533203">
      <w:pPr>
        <w:widowControl/>
        <w:spacing w:line="408" w:lineRule="auto"/>
        <w:ind w:left="615" w:firstLine="420"/>
        <w:jc w:val="left"/>
        <w:rPr>
          <w:rFonts w:ascii="宋体" w:hAnsi="宋体" w:cs="Arial" w:hint="eastAsia"/>
          <w:color w:val="404040"/>
          <w:kern w:val="0"/>
          <w:szCs w:val="21"/>
        </w:rPr>
      </w:pPr>
      <w:r w:rsidRPr="002E14D6">
        <w:rPr>
          <w:rFonts w:ascii="宋体" w:hAnsi="宋体" w:cs="Arial" w:hint="eastAsia"/>
          <w:color w:val="404040"/>
          <w:kern w:val="0"/>
          <w:szCs w:val="21"/>
        </w:rPr>
        <w:t>【保险业】沙特保险业遵循伊斯兰“合作保险”的保险理念，保险客户同时也是保险公司的所有者。根据2003年颁布的《合作保险公司管理法》及其后的实施细则，外国保险公司可以在沙设立直属分公司，也可以通过“合作保险”的方式进入沙特市场，即由外方合伙人占60%的股份，30%在股票市场发行，并将10%的利润重新分配给保险客户。</w:t>
      </w:r>
    </w:p>
    <w:p w:rsidR="00533203" w:rsidRPr="002E14D6" w:rsidRDefault="00533203" w:rsidP="00533203">
      <w:pPr>
        <w:widowControl/>
        <w:spacing w:line="408" w:lineRule="auto"/>
        <w:ind w:left="615" w:firstLine="420"/>
        <w:jc w:val="left"/>
        <w:rPr>
          <w:rFonts w:ascii="宋体" w:hAnsi="宋体" w:cs="Arial" w:hint="eastAsia"/>
          <w:color w:val="404040"/>
          <w:kern w:val="0"/>
          <w:szCs w:val="21"/>
        </w:rPr>
      </w:pPr>
      <w:r w:rsidRPr="002E14D6">
        <w:rPr>
          <w:rFonts w:ascii="宋体" w:hAnsi="宋体" w:cs="Arial" w:hint="eastAsia"/>
          <w:color w:val="404040"/>
          <w:kern w:val="0"/>
          <w:szCs w:val="21"/>
        </w:rPr>
        <w:t>【资本市场】2003年沙特出台《资本市场法》，并组建了沙特资本市场局作为资本市场的监管机构。至2007年沙特已有近70家经纪公司和咨询公司。近年来，为了吸引外国直接投资，沙特资本市场管理局陆续出台多条新政策，逐步开放资本市场。2008年，沙特允许非定居沙特的外国投资者与沙特当地中介机构签订掉期协议，间接持有沙特股票。2011年3月，沙特向非沙特籍人士发售交易所买卖基金。</w:t>
      </w:r>
    </w:p>
    <w:p w:rsidR="00533203" w:rsidRPr="002E14D6" w:rsidRDefault="00533203" w:rsidP="00533203">
      <w:pPr>
        <w:widowControl/>
        <w:spacing w:line="408" w:lineRule="auto"/>
        <w:ind w:left="615"/>
        <w:jc w:val="left"/>
        <w:rPr>
          <w:rFonts w:ascii="宋体" w:hAnsi="宋体" w:cs="Arial" w:hint="eastAsia"/>
          <w:color w:val="404040"/>
          <w:kern w:val="0"/>
          <w:szCs w:val="21"/>
        </w:rPr>
      </w:pPr>
    </w:p>
    <w:p w:rsidR="00533203" w:rsidRDefault="00533203" w:rsidP="00533203"/>
    <w:p w:rsidR="00533203" w:rsidRPr="000A0744" w:rsidRDefault="00533203" w:rsidP="00533203">
      <w:pPr>
        <w:widowControl/>
        <w:spacing w:before="100" w:beforeAutospacing="1" w:after="225" w:line="360" w:lineRule="atLeast"/>
        <w:jc w:val="center"/>
        <w:rPr>
          <w:rFonts w:ascii="宋体" w:hAnsi="宋体" w:cs="宋体" w:hint="eastAsia"/>
          <w:b/>
          <w:color w:val="333333"/>
          <w:kern w:val="0"/>
          <w:sz w:val="30"/>
          <w:szCs w:val="30"/>
        </w:rPr>
      </w:pPr>
      <w:r w:rsidRPr="000A0744">
        <w:rPr>
          <w:rFonts w:ascii="宋体" w:hAnsi="宋体" w:cs="宋体" w:hint="eastAsia"/>
          <w:b/>
          <w:color w:val="333333"/>
          <w:kern w:val="0"/>
          <w:sz w:val="30"/>
          <w:szCs w:val="30"/>
        </w:rPr>
        <w:lastRenderedPageBreak/>
        <w:t>第十二节 巴林王国引进外资优惠政策</w:t>
      </w:r>
    </w:p>
    <w:p w:rsidR="00533203" w:rsidRPr="00604E96" w:rsidRDefault="00533203" w:rsidP="00533203">
      <w:pPr>
        <w:widowControl/>
        <w:spacing w:before="100" w:beforeAutospacing="1" w:after="225" w:line="360" w:lineRule="atLeast"/>
        <w:jc w:val="center"/>
        <w:rPr>
          <w:rFonts w:ascii="宋体" w:hAnsi="宋体" w:cs="宋体" w:hint="eastAsia"/>
          <w:color w:val="333333"/>
          <w:kern w:val="0"/>
          <w:sz w:val="24"/>
        </w:rPr>
      </w:pPr>
      <w:r w:rsidRPr="00604E96">
        <w:rPr>
          <w:rFonts w:ascii="宋体" w:hAnsi="宋体" w:cs="宋体" w:hint="eastAsia"/>
          <w:color w:val="333333"/>
          <w:kern w:val="0"/>
          <w:sz w:val="24"/>
        </w:rPr>
        <w:t>来源：中国驻巴林王国大使馆参赞处</w:t>
      </w:r>
    </w:p>
    <w:p w:rsidR="00533203" w:rsidRPr="00604E96" w:rsidRDefault="00533203" w:rsidP="00533203">
      <w:pPr>
        <w:widowControl/>
        <w:spacing w:before="100" w:beforeAutospacing="1" w:after="225" w:line="360" w:lineRule="atLeast"/>
        <w:ind w:firstLineChars="200" w:firstLine="480"/>
        <w:rPr>
          <w:rFonts w:ascii="宋体" w:hAnsi="宋体" w:cs="宋体" w:hint="eastAsia"/>
          <w:color w:val="333333"/>
          <w:kern w:val="0"/>
          <w:sz w:val="24"/>
        </w:rPr>
      </w:pPr>
      <w:r w:rsidRPr="00604E96">
        <w:rPr>
          <w:rFonts w:ascii="宋体" w:hAnsi="宋体" w:cs="宋体" w:hint="eastAsia"/>
          <w:color w:val="333333"/>
          <w:kern w:val="0"/>
          <w:sz w:val="24"/>
        </w:rPr>
        <w:t xml:space="preserve">为了引进外资，巴林提供了一些优惠政策。 </w:t>
      </w:r>
      <w:r w:rsidRPr="00604E96">
        <w:rPr>
          <w:rFonts w:ascii="宋体" w:hAnsi="宋体" w:cs="宋体" w:hint="eastAsia"/>
          <w:color w:val="333333"/>
          <w:kern w:val="0"/>
          <w:sz w:val="24"/>
        </w:rPr>
        <w:br/>
        <w:t xml:space="preserve">　　</w:t>
      </w:r>
      <w:r w:rsidRPr="000A0744">
        <w:rPr>
          <w:rFonts w:ascii="宋体" w:hAnsi="宋体" w:cs="宋体" w:hint="eastAsia"/>
          <w:b/>
          <w:color w:val="333333"/>
          <w:kern w:val="0"/>
          <w:sz w:val="24"/>
        </w:rPr>
        <w:t xml:space="preserve">一、规范的驰张适度的政策 </w:t>
      </w:r>
      <w:r w:rsidRPr="00604E96">
        <w:rPr>
          <w:rFonts w:ascii="宋体" w:hAnsi="宋体" w:cs="宋体" w:hint="eastAsia"/>
          <w:color w:val="333333"/>
          <w:kern w:val="0"/>
          <w:sz w:val="24"/>
        </w:rPr>
        <w:br/>
        <w:t xml:space="preserve">　　（一）外汇管理 </w:t>
      </w:r>
      <w:r w:rsidRPr="00604E96">
        <w:rPr>
          <w:rFonts w:ascii="宋体" w:hAnsi="宋体" w:cs="宋体" w:hint="eastAsia"/>
          <w:color w:val="333333"/>
          <w:kern w:val="0"/>
          <w:sz w:val="24"/>
        </w:rPr>
        <w:br/>
        <w:t xml:space="preserve">　　在货币兑换和资金转移方面，巴林没有限制。巴林没有法人税和所得税。对利润、资本和收入的汇入汇出，或货币的兑换，巴林没有设限。 </w:t>
      </w:r>
      <w:r w:rsidRPr="00604E96">
        <w:rPr>
          <w:rFonts w:ascii="宋体" w:hAnsi="宋体" w:cs="宋体" w:hint="eastAsia"/>
          <w:color w:val="333333"/>
          <w:kern w:val="0"/>
          <w:sz w:val="24"/>
        </w:rPr>
        <w:br/>
        <w:t xml:space="preserve">　　（二）标准与指标 </w:t>
      </w:r>
      <w:r w:rsidRPr="00604E96">
        <w:rPr>
          <w:rFonts w:ascii="宋体" w:hAnsi="宋体" w:cs="宋体" w:hint="eastAsia"/>
          <w:color w:val="333333"/>
          <w:kern w:val="0"/>
          <w:sz w:val="24"/>
        </w:rPr>
        <w:br/>
        <w:t xml:space="preserve">　　在巴林从事经营活动的企业团体，须符合巴林商业部批准的标准和指标，遵守环保、安全、卫生和劳保等方面的规定。 </w:t>
      </w:r>
      <w:r w:rsidRPr="00604E96">
        <w:rPr>
          <w:rFonts w:ascii="宋体" w:hAnsi="宋体" w:cs="宋体" w:hint="eastAsia"/>
          <w:color w:val="333333"/>
          <w:kern w:val="0"/>
          <w:sz w:val="24"/>
        </w:rPr>
        <w:br/>
        <w:t xml:space="preserve">　　（三）欢迎外国企业参与 </w:t>
      </w:r>
      <w:r w:rsidRPr="00604E96">
        <w:rPr>
          <w:rFonts w:ascii="宋体" w:hAnsi="宋体" w:cs="宋体" w:hint="eastAsia"/>
          <w:color w:val="333333"/>
          <w:kern w:val="0"/>
          <w:sz w:val="24"/>
        </w:rPr>
        <w:br/>
        <w:t xml:space="preserve">　　目前，巴林的主要产业，例如石油、天然气、铝、以及与基础设施相关的产业都归国家所有。同时，巴林正在积极推动私有化，没有任何一个产业限制外国投资者介入。外国企业在巴林享受巴林企业同等待遇。 </w:t>
      </w:r>
      <w:r w:rsidRPr="00604E96">
        <w:rPr>
          <w:rFonts w:ascii="宋体" w:hAnsi="宋体" w:cs="宋体" w:hint="eastAsia"/>
          <w:color w:val="333333"/>
          <w:kern w:val="0"/>
          <w:sz w:val="24"/>
        </w:rPr>
        <w:br/>
        <w:t xml:space="preserve">　　</w:t>
      </w:r>
      <w:r w:rsidRPr="000A0744">
        <w:rPr>
          <w:rFonts w:ascii="宋体" w:hAnsi="宋体" w:cs="宋体" w:hint="eastAsia"/>
          <w:b/>
          <w:color w:val="333333"/>
          <w:kern w:val="0"/>
          <w:sz w:val="24"/>
        </w:rPr>
        <w:t>二、政府对外资企业的要求和优惠政策</w:t>
      </w:r>
      <w:r w:rsidRPr="00604E96">
        <w:rPr>
          <w:rFonts w:ascii="宋体" w:hAnsi="宋体" w:cs="宋体" w:hint="eastAsia"/>
          <w:color w:val="333333"/>
          <w:kern w:val="0"/>
          <w:sz w:val="24"/>
        </w:rPr>
        <w:t xml:space="preserve"> </w:t>
      </w:r>
      <w:r w:rsidRPr="00604E96">
        <w:rPr>
          <w:rFonts w:ascii="宋体" w:hAnsi="宋体" w:cs="宋体" w:hint="eastAsia"/>
          <w:color w:val="333333"/>
          <w:kern w:val="0"/>
          <w:sz w:val="24"/>
        </w:rPr>
        <w:br/>
        <w:t xml:space="preserve">　　为了实现巴林经济结构多元化战略目标，推行基础设施私有化，发展巴林的旅游业，扶持发展中小企业，扩大巴林就业，巴林政府对外资企业的经营活动没有特别的要求，但是它们必须满足约束巴林企业的规定条件，遵守当地法规。例如，雇佣一定比例的巴林籍雇员，产品在巴林增值40%，出口量必须达到总产量的25%等。 </w:t>
      </w:r>
      <w:r w:rsidRPr="00604E96">
        <w:rPr>
          <w:rFonts w:ascii="宋体" w:hAnsi="宋体" w:cs="宋体" w:hint="eastAsia"/>
          <w:color w:val="333333"/>
          <w:kern w:val="0"/>
          <w:sz w:val="24"/>
        </w:rPr>
        <w:br/>
        <w:t xml:space="preserve">　　（一）巴林吸引外资的主要优势和优惠政策 </w:t>
      </w:r>
      <w:r w:rsidRPr="00604E96">
        <w:rPr>
          <w:rFonts w:ascii="宋体" w:hAnsi="宋体" w:cs="宋体" w:hint="eastAsia"/>
          <w:color w:val="333333"/>
          <w:kern w:val="0"/>
          <w:sz w:val="24"/>
        </w:rPr>
        <w:br/>
        <w:t xml:space="preserve">　　1、区域地位优越，巴林位处东西时区的中点。 </w:t>
      </w:r>
      <w:r w:rsidRPr="00604E96">
        <w:rPr>
          <w:rFonts w:ascii="宋体" w:hAnsi="宋体" w:cs="宋体" w:hint="eastAsia"/>
          <w:color w:val="333333"/>
          <w:kern w:val="0"/>
          <w:sz w:val="24"/>
        </w:rPr>
        <w:br/>
        <w:t xml:space="preserve">　　2、基础设施相对完善，交通通讯比较便利。通过25公里的跨海大桥和海上交通，连接沙特阿拉伯等海湾国家市场。 </w:t>
      </w:r>
      <w:r w:rsidRPr="00604E96">
        <w:rPr>
          <w:rFonts w:ascii="宋体" w:hAnsi="宋体" w:cs="宋体" w:hint="eastAsia"/>
          <w:color w:val="333333"/>
          <w:kern w:val="0"/>
          <w:sz w:val="24"/>
        </w:rPr>
        <w:br/>
        <w:t xml:space="preserve">　　3、宏观经济状态稳定，通膨率维持在1.70%上下，在本地区相对比较低。 </w:t>
      </w:r>
      <w:r w:rsidRPr="00604E96">
        <w:rPr>
          <w:rFonts w:ascii="宋体" w:hAnsi="宋体" w:cs="宋体" w:hint="eastAsia"/>
          <w:color w:val="333333"/>
          <w:kern w:val="0"/>
          <w:sz w:val="24"/>
        </w:rPr>
        <w:br/>
        <w:t xml:space="preserve">　　4、除石油行业外，不征收个人所得税、法人税、直接税和预扣赋税。 </w:t>
      </w:r>
      <w:r w:rsidRPr="00604E96">
        <w:rPr>
          <w:rFonts w:ascii="宋体" w:hAnsi="宋体" w:cs="宋体" w:hint="eastAsia"/>
          <w:color w:val="333333"/>
          <w:kern w:val="0"/>
          <w:sz w:val="24"/>
        </w:rPr>
        <w:br/>
        <w:t xml:space="preserve">　　5、不限制资本、利润、产权收入和红利的汇回母国。 </w:t>
      </w:r>
      <w:r w:rsidRPr="00604E96">
        <w:rPr>
          <w:rFonts w:ascii="宋体" w:hAnsi="宋体" w:cs="宋体" w:hint="eastAsia"/>
          <w:color w:val="333333"/>
          <w:kern w:val="0"/>
          <w:sz w:val="24"/>
        </w:rPr>
        <w:br/>
        <w:t xml:space="preserve">　　6、如果当地股权占企业的51%，或者产品在巴林增值40%，那么，它们在海合会成员国之间的财务事项往来就不征关税，和产品贸易关税。成员国的公民可以在6个成员国里自由往来，可以在这些国家拥有资产。这在海合会国家关税同盟的文件里是规定了的。　　　　 </w:t>
      </w:r>
      <w:r w:rsidRPr="00604E96">
        <w:rPr>
          <w:rFonts w:ascii="宋体" w:hAnsi="宋体" w:cs="宋体" w:hint="eastAsia"/>
          <w:color w:val="333333"/>
          <w:kern w:val="0"/>
          <w:sz w:val="24"/>
        </w:rPr>
        <w:br/>
        <w:t xml:space="preserve">　　7、巴林货币第纳尔与美元挂钩，汇率稳定，每美元兑换0.377第纳尔。 </w:t>
      </w:r>
      <w:r w:rsidRPr="00604E96">
        <w:rPr>
          <w:rFonts w:ascii="宋体" w:hAnsi="宋体" w:cs="宋体" w:hint="eastAsia"/>
          <w:color w:val="333333"/>
          <w:kern w:val="0"/>
          <w:sz w:val="24"/>
        </w:rPr>
        <w:br/>
        <w:t xml:space="preserve">　　8、法律行政管理框架实用规范，新企业团体法人注册管理制度齐全。对新企业，实行7天“快车道”商业注册登记服务。 </w:t>
      </w:r>
      <w:r w:rsidRPr="00604E96">
        <w:rPr>
          <w:rFonts w:ascii="宋体" w:hAnsi="宋体" w:cs="宋体" w:hint="eastAsia"/>
          <w:color w:val="333333"/>
          <w:kern w:val="0"/>
          <w:sz w:val="24"/>
        </w:rPr>
        <w:br/>
        <w:t xml:space="preserve">　  9、金融业比较发达，有170家银行和200多家保险机构，融资便利。 </w:t>
      </w:r>
      <w:r w:rsidRPr="00604E96">
        <w:rPr>
          <w:rFonts w:ascii="宋体" w:hAnsi="宋体" w:cs="宋体" w:hint="eastAsia"/>
          <w:color w:val="333333"/>
          <w:kern w:val="0"/>
          <w:sz w:val="24"/>
        </w:rPr>
        <w:br/>
        <w:t xml:space="preserve">　　10、在一定条件下，允许建立100%归外国所有的企业。 </w:t>
      </w:r>
      <w:r w:rsidRPr="00604E96">
        <w:rPr>
          <w:rFonts w:ascii="宋体" w:hAnsi="宋体" w:cs="宋体" w:hint="eastAsia"/>
          <w:color w:val="333333"/>
          <w:kern w:val="0"/>
          <w:sz w:val="24"/>
        </w:rPr>
        <w:br/>
      </w:r>
      <w:r w:rsidRPr="00604E96">
        <w:rPr>
          <w:rFonts w:ascii="宋体" w:hAnsi="宋体" w:cs="宋体" w:hint="eastAsia"/>
          <w:color w:val="333333"/>
          <w:kern w:val="0"/>
          <w:sz w:val="24"/>
        </w:rPr>
        <w:lastRenderedPageBreak/>
        <w:t xml:space="preserve">　　11、政府对燃料油、水、电实施补贴。 </w:t>
      </w:r>
      <w:r w:rsidRPr="00604E96">
        <w:rPr>
          <w:rFonts w:ascii="宋体" w:hAnsi="宋体" w:cs="宋体" w:hint="eastAsia"/>
          <w:color w:val="333333"/>
          <w:kern w:val="0"/>
          <w:sz w:val="24"/>
        </w:rPr>
        <w:br/>
        <w:t xml:space="preserve">　　12、海合会国家的公民可以拥有土地和财产所有权。 </w:t>
      </w:r>
      <w:r w:rsidRPr="00604E96">
        <w:rPr>
          <w:rFonts w:ascii="宋体" w:hAnsi="宋体" w:cs="宋体" w:hint="eastAsia"/>
          <w:color w:val="333333"/>
          <w:kern w:val="0"/>
          <w:sz w:val="24"/>
        </w:rPr>
        <w:br/>
        <w:t xml:space="preserve">　　13、海合会以外的国家的公民，允许拥有商业财产和居住财产所有权；在划定的区域内，允许拥有旅游业、银行业、金融业、卫生和培训项目的财产所有权。 </w:t>
      </w:r>
      <w:r w:rsidRPr="00604E96">
        <w:rPr>
          <w:rFonts w:ascii="宋体" w:hAnsi="宋体" w:cs="宋体" w:hint="eastAsia"/>
          <w:color w:val="333333"/>
          <w:kern w:val="0"/>
          <w:sz w:val="24"/>
        </w:rPr>
        <w:br/>
        <w:t xml:space="preserve">　　14、允许中国人凭有效护照和往返机票，在巴林国际机场办理7天-14天的机场落地入境签证。 </w:t>
      </w:r>
      <w:r w:rsidRPr="00604E96">
        <w:rPr>
          <w:rFonts w:ascii="宋体" w:hAnsi="宋体" w:cs="宋体" w:hint="eastAsia"/>
          <w:color w:val="333333"/>
          <w:kern w:val="0"/>
          <w:sz w:val="24"/>
        </w:rPr>
        <w:br/>
        <w:t xml:space="preserve">　　15、巴林已经拥有7处工业区，第8处位于希德港区，正在建设当中。 </w:t>
      </w:r>
      <w:r w:rsidRPr="00604E96">
        <w:rPr>
          <w:rFonts w:ascii="宋体" w:hAnsi="宋体" w:cs="宋体" w:hint="eastAsia"/>
          <w:color w:val="333333"/>
          <w:kern w:val="0"/>
          <w:sz w:val="24"/>
        </w:rPr>
        <w:br/>
        <w:t xml:space="preserve">　　16、商标注册之后，知识产权能够得到承认和保护。 </w:t>
      </w:r>
      <w:r w:rsidRPr="00604E96">
        <w:rPr>
          <w:rFonts w:ascii="宋体" w:hAnsi="宋体" w:cs="宋体" w:hint="eastAsia"/>
          <w:color w:val="333333"/>
          <w:kern w:val="0"/>
          <w:sz w:val="24"/>
        </w:rPr>
        <w:br/>
        <w:t xml:space="preserve">　　（二）鼓励投资制造业的政策 </w:t>
      </w:r>
      <w:r w:rsidRPr="00604E96">
        <w:rPr>
          <w:rFonts w:ascii="宋体" w:hAnsi="宋体" w:cs="宋体" w:hint="eastAsia"/>
          <w:color w:val="333333"/>
          <w:kern w:val="0"/>
          <w:sz w:val="24"/>
        </w:rPr>
        <w:br/>
        <w:t xml:space="preserve">　　1、雇佣巴林籍雇员补贴。 </w:t>
      </w:r>
      <w:r w:rsidRPr="00604E96">
        <w:rPr>
          <w:rFonts w:ascii="宋体" w:hAnsi="宋体" w:cs="宋体" w:hint="eastAsia"/>
          <w:color w:val="333333"/>
          <w:kern w:val="0"/>
          <w:sz w:val="24"/>
        </w:rPr>
        <w:br/>
        <w:t xml:space="preserve">　　2、退电费。投资制造业的所有行业，前5年退50%的电费。 </w:t>
      </w:r>
      <w:r w:rsidRPr="00604E96">
        <w:rPr>
          <w:rFonts w:ascii="宋体" w:hAnsi="宋体" w:cs="宋体" w:hint="eastAsia"/>
          <w:color w:val="333333"/>
          <w:kern w:val="0"/>
          <w:sz w:val="24"/>
        </w:rPr>
        <w:br/>
        <w:t xml:space="preserve">　　3、退土地租用费。在政府规定的工业区内投资任一行业制造业的，前3年退100%的土地租用费。 </w:t>
      </w:r>
      <w:r w:rsidRPr="00604E96">
        <w:rPr>
          <w:rFonts w:ascii="宋体" w:hAnsi="宋体" w:cs="宋体" w:hint="eastAsia"/>
          <w:color w:val="333333"/>
          <w:kern w:val="0"/>
          <w:sz w:val="24"/>
        </w:rPr>
        <w:br/>
        <w:t xml:space="preserve">　　4、退关税。投资制造业的所有企业，前5年退100%的关税。 </w:t>
      </w:r>
      <w:r w:rsidRPr="00604E96">
        <w:rPr>
          <w:rFonts w:ascii="宋体" w:hAnsi="宋体" w:cs="宋体" w:hint="eastAsia"/>
          <w:color w:val="333333"/>
          <w:kern w:val="0"/>
          <w:sz w:val="24"/>
        </w:rPr>
        <w:br/>
        <w:t xml:space="preserve">　　5、出口信贷。所有行业都可以申请使用出口信贷。 </w:t>
      </w:r>
      <w:r w:rsidRPr="00604E96">
        <w:rPr>
          <w:rFonts w:ascii="宋体" w:hAnsi="宋体" w:cs="宋体" w:hint="eastAsia"/>
          <w:color w:val="333333"/>
          <w:kern w:val="0"/>
          <w:sz w:val="24"/>
        </w:rPr>
        <w:br/>
        <w:t xml:space="preserve">　　6、关税保护。先驱产业和下游产业可以享受10-20%的关税保护。 </w:t>
      </w:r>
      <w:r w:rsidRPr="00604E96">
        <w:rPr>
          <w:rFonts w:ascii="宋体" w:hAnsi="宋体" w:cs="宋体" w:hint="eastAsia"/>
          <w:color w:val="333333"/>
          <w:kern w:val="0"/>
          <w:sz w:val="24"/>
        </w:rPr>
        <w:br/>
        <w:t xml:space="preserve">　　7、在巴林的新投资项目或加工产业，它们使用的机械和原材料，免征进口税。 </w:t>
      </w:r>
      <w:r w:rsidRPr="00604E96">
        <w:rPr>
          <w:rFonts w:ascii="宋体" w:hAnsi="宋体" w:cs="宋体" w:hint="eastAsia"/>
          <w:color w:val="333333"/>
          <w:kern w:val="0"/>
          <w:sz w:val="24"/>
        </w:rPr>
        <w:br/>
        <w:t xml:space="preserve">　　8、巴林自由贸易区 </w:t>
      </w:r>
      <w:r w:rsidRPr="00604E96">
        <w:rPr>
          <w:rFonts w:ascii="宋体" w:hAnsi="宋体" w:cs="宋体" w:hint="eastAsia"/>
          <w:color w:val="333333"/>
          <w:kern w:val="0"/>
          <w:sz w:val="24"/>
        </w:rPr>
        <w:br/>
        <w:t xml:space="preserve">　　目前，巴林有2个自由贸易区。第一个是萨勒曼港口自由贸易区，为免税进口的机械设备提供自由转运便利。第二个位于巴林斯特拉工业区，将在巴林加工的原材料、在巴林注册的企业进口的机械设备都享受免税待遇。巴林自由贸易区也为用于再出口的临时进口的物资提供便利。 </w:t>
      </w:r>
      <w:r w:rsidRPr="00604E96">
        <w:rPr>
          <w:rFonts w:ascii="宋体" w:hAnsi="宋体" w:cs="宋体" w:hint="eastAsia"/>
          <w:color w:val="333333"/>
          <w:kern w:val="0"/>
          <w:sz w:val="24"/>
        </w:rPr>
        <w:br/>
        <w:t xml:space="preserve">　　</w:t>
      </w:r>
      <w:r w:rsidRPr="000A0744">
        <w:rPr>
          <w:rFonts w:ascii="宋体" w:hAnsi="宋体" w:cs="宋体" w:hint="eastAsia"/>
          <w:b/>
          <w:color w:val="333333"/>
          <w:kern w:val="0"/>
          <w:sz w:val="24"/>
        </w:rPr>
        <w:t xml:space="preserve">三、巴林无税优势 </w:t>
      </w:r>
      <w:r w:rsidRPr="00604E96">
        <w:rPr>
          <w:rFonts w:ascii="宋体" w:hAnsi="宋体" w:cs="宋体" w:hint="eastAsia"/>
          <w:color w:val="333333"/>
          <w:kern w:val="0"/>
          <w:sz w:val="24"/>
        </w:rPr>
        <w:br/>
        <w:t xml:space="preserve">　　除了对石油公司征税以外，巴林基本上是一个无税国家。巴林没有所得税、资本增益税、销售税、房地产税、利息税、红利税、产权税和其它费税。因此，巴林是一个适合建立经营海湾地区业务办事处的国家。 </w:t>
      </w:r>
      <w:r w:rsidRPr="00604E96">
        <w:rPr>
          <w:rFonts w:ascii="宋体" w:hAnsi="宋体" w:cs="宋体" w:hint="eastAsia"/>
          <w:color w:val="333333"/>
          <w:kern w:val="0"/>
          <w:sz w:val="24"/>
        </w:rPr>
        <w:br/>
        <w:t xml:space="preserve">　　巴林已经与摩洛哥、埃及、约旦、阿尔及利亚、法国、马来西亚、伊朗、中国签署了避免双重征税协定。与突尼斯、叙利亚、黎巴嫩、苏丹、英国和印度的避免双重征税的协定正在谈判之中，不久有望签署。 </w:t>
      </w:r>
      <w:r w:rsidRPr="00604E96">
        <w:rPr>
          <w:rFonts w:ascii="宋体" w:hAnsi="宋体" w:cs="宋体" w:hint="eastAsia"/>
          <w:color w:val="333333"/>
          <w:kern w:val="0"/>
          <w:sz w:val="24"/>
        </w:rPr>
        <w:br/>
        <w:t xml:space="preserve">　　巴林与英国签有双边投资计划，与美国的双边投资协定也在考虑之中。 </w:t>
      </w:r>
      <w:r w:rsidRPr="00604E96">
        <w:rPr>
          <w:rFonts w:ascii="宋体" w:hAnsi="宋体" w:cs="宋体" w:hint="eastAsia"/>
          <w:color w:val="333333"/>
          <w:kern w:val="0"/>
          <w:sz w:val="24"/>
        </w:rPr>
        <w:br/>
        <w:t xml:space="preserve">　　巴林与美国、中国、塞浦路斯、法国、德国、希腊、新加坡、土耳其、英国、也门签定了航空运输税协定。 </w:t>
      </w:r>
      <w:r w:rsidRPr="00604E96">
        <w:rPr>
          <w:rFonts w:ascii="宋体" w:hAnsi="宋体" w:cs="宋体" w:hint="eastAsia"/>
          <w:color w:val="333333"/>
          <w:kern w:val="0"/>
          <w:sz w:val="24"/>
        </w:rPr>
        <w:br/>
        <w:t xml:space="preserve">　　巴林对企业财务申报有明确规定和要求。根据巴林商业公司法，在巴林注册所有股份合伙公司、有限责任公司和被免除责任义务的公司的董事会，必须递交年度报告。报告内容包括严格符合国际会计标准的董事长报告和财务报表。所有上市公司都必须每6个月公布一次经过外部审计单位审计的财务信息。在巴林股票市场上市的公司都必须每季度公布一次经过外部审计单位审计的财务信息。 </w:t>
      </w:r>
      <w:r w:rsidRPr="00604E96">
        <w:rPr>
          <w:rFonts w:ascii="宋体" w:hAnsi="宋体" w:cs="宋体" w:hint="eastAsia"/>
          <w:color w:val="333333"/>
          <w:kern w:val="0"/>
          <w:sz w:val="24"/>
        </w:rPr>
        <w:br/>
      </w:r>
      <w:r w:rsidRPr="00604E96">
        <w:rPr>
          <w:rFonts w:ascii="宋体" w:hAnsi="宋体" w:cs="宋体" w:hint="eastAsia"/>
          <w:color w:val="333333"/>
          <w:kern w:val="0"/>
          <w:sz w:val="24"/>
        </w:rPr>
        <w:lastRenderedPageBreak/>
        <w:t xml:space="preserve">　　所有在巴林股票市场上市的股份合伙公司都必须在公司财务年度结束之后的6个月内召开一次年度大会。银行企业则要求在3个月内召开此类大会。 </w:t>
      </w:r>
      <w:r w:rsidRPr="00604E96">
        <w:rPr>
          <w:rFonts w:ascii="宋体" w:hAnsi="宋体" w:cs="宋体" w:hint="eastAsia"/>
          <w:color w:val="333333"/>
          <w:kern w:val="0"/>
          <w:sz w:val="24"/>
        </w:rPr>
        <w:br/>
        <w:t xml:space="preserve">　　所有股份合伙公司、有限责任公司和被免除责任义务的公司，都必须进行一次年度审计。 </w:t>
      </w:r>
      <w:r w:rsidRPr="00604E96">
        <w:rPr>
          <w:rFonts w:ascii="宋体" w:hAnsi="宋体" w:cs="宋体" w:hint="eastAsia"/>
          <w:color w:val="333333"/>
          <w:kern w:val="0"/>
          <w:sz w:val="24"/>
        </w:rPr>
        <w:br/>
        <w:t xml:space="preserve">　　金融单位的红利分配都必须经过巴林货币局（巴林央行）的批准。 </w:t>
      </w:r>
      <w:r w:rsidRPr="00604E96">
        <w:rPr>
          <w:rFonts w:ascii="宋体" w:hAnsi="宋体" w:cs="宋体" w:hint="eastAsia"/>
          <w:color w:val="333333"/>
          <w:kern w:val="0"/>
          <w:sz w:val="24"/>
        </w:rPr>
        <w:br/>
        <w:t xml:space="preserve">　　1996年第26号法令要求会计必须遵守“国际审计标准”，要求金融单位、保险公司和公开股份合伙公司必须聘请经过国际公认的专业审计单位的成员进行审计。 </w:t>
      </w:r>
      <w:r w:rsidRPr="00604E96">
        <w:rPr>
          <w:rFonts w:ascii="宋体" w:hAnsi="宋体" w:cs="宋体" w:hint="eastAsia"/>
          <w:color w:val="333333"/>
          <w:kern w:val="0"/>
          <w:sz w:val="24"/>
        </w:rPr>
        <w:br/>
        <w:t xml:space="preserve">　　在财务信息呈报和披露方面，一个公司的财务报表、董事长报告和审计报告必须呈报给巴林商业部的公司事务司，复印件呈送各股东。另外，金融单位必须在年底后的三个月内向巴林货币局呈报公司年度会计报表，季度后的两个月内呈报季度财务信息报表。依据巴林货币局颁发的经营执照进行营业的所有银行，都必须依照“国际会计标准”准备它们的财务报表。外国银行在巴林设立的办事处在准备它们的财务报表的时候，可以参照美国或英国的“普遍能接受的会计原则”（GAAP, Generally Accepted Accounting Principles）。伊斯兰金融机构在准备财务报表的时候，可以依照AAOIFI 指南。 </w:t>
      </w:r>
      <w:r w:rsidRPr="00604E96">
        <w:rPr>
          <w:rFonts w:ascii="宋体" w:hAnsi="宋体" w:cs="宋体" w:hint="eastAsia"/>
          <w:color w:val="333333"/>
          <w:kern w:val="0"/>
          <w:sz w:val="24"/>
        </w:rPr>
        <w:br/>
        <w:t xml:space="preserve">　　为了引进外资，巴林设立了专门辅助机构，主要有巴林经济发展委员会、巴林开发银行等。 </w:t>
      </w:r>
      <w:r w:rsidRPr="00604E96">
        <w:rPr>
          <w:rFonts w:ascii="宋体" w:hAnsi="宋体" w:cs="宋体" w:hint="eastAsia"/>
          <w:color w:val="333333"/>
          <w:kern w:val="0"/>
          <w:sz w:val="24"/>
        </w:rPr>
        <w:br/>
        <w:t xml:space="preserve">　　（一）巴林经济发展委员会 </w:t>
      </w:r>
      <w:r w:rsidRPr="00604E96">
        <w:rPr>
          <w:rFonts w:ascii="宋体" w:hAnsi="宋体" w:cs="宋体" w:hint="eastAsia"/>
          <w:color w:val="333333"/>
          <w:kern w:val="0"/>
          <w:sz w:val="24"/>
        </w:rPr>
        <w:br/>
        <w:t xml:space="preserve">　　巴林经济发展委员会是一个半私营的自治机构，成立于2000年4月。它的原主席是巴林首相，副主席是王储。2002年2月，首相自己辞去主席职务，委托王储担任主席。 </w:t>
      </w:r>
      <w:r w:rsidRPr="00604E96">
        <w:rPr>
          <w:rFonts w:ascii="宋体" w:hAnsi="宋体" w:cs="宋体" w:hint="eastAsia"/>
          <w:color w:val="333333"/>
          <w:kern w:val="0"/>
          <w:sz w:val="24"/>
        </w:rPr>
        <w:br/>
        <w:t xml:space="preserve">　　巴林经济委员会的董事会由7位大臣和来自私方的7位高级执行董事组成。人员组成的初衷是要保证该委员会巴林私营行业能够积极参与巴林的经济发展。 </w:t>
      </w:r>
      <w:r w:rsidRPr="00604E96">
        <w:rPr>
          <w:rFonts w:ascii="宋体" w:hAnsi="宋体" w:cs="宋体" w:hint="eastAsia"/>
          <w:color w:val="333333"/>
          <w:kern w:val="0"/>
          <w:sz w:val="24"/>
        </w:rPr>
        <w:br/>
        <w:t xml:space="preserve">　　巴林经济发展委员会的主要任务是规划监督巴林的经济发展战略，引进外国直接投资。它的工作重点集中在6个方面，即巴林的信息技术和通讯业、教育培训服务、旅游业、医药保健、金融服务和下游产业。 </w:t>
      </w:r>
      <w:r w:rsidRPr="00604E96">
        <w:rPr>
          <w:rFonts w:ascii="宋体" w:hAnsi="宋体" w:cs="宋体" w:hint="eastAsia"/>
          <w:color w:val="333333"/>
          <w:kern w:val="0"/>
          <w:sz w:val="24"/>
        </w:rPr>
        <w:br/>
        <w:t xml:space="preserve">　　巴林经济发展委员会的工作方法是大力创造很好的投资环境，为上述6行业引进外国资本做好服务，以达到实施巴林经济结构多元化战略，协助经济持续发展，增加社会就业机会的目的。 </w:t>
      </w:r>
      <w:r w:rsidRPr="00604E96">
        <w:rPr>
          <w:rFonts w:ascii="宋体" w:hAnsi="宋体" w:cs="宋体" w:hint="eastAsia"/>
          <w:color w:val="333333"/>
          <w:kern w:val="0"/>
          <w:sz w:val="24"/>
        </w:rPr>
        <w:br/>
        <w:t xml:space="preserve">　　它的日常工作是向国内外私人行业提供明确无误的政策解析，全方位的向国内外投资者提供信息、咨询和协助，从投资起始阶段的信息咨询，到办理各种手续，再到投资项目开工启动和营业，都尽量提供方便。 </w:t>
      </w:r>
      <w:r w:rsidRPr="00604E96">
        <w:rPr>
          <w:rFonts w:ascii="宋体" w:hAnsi="宋体" w:cs="宋体" w:hint="eastAsia"/>
          <w:color w:val="333333"/>
          <w:kern w:val="0"/>
          <w:sz w:val="24"/>
        </w:rPr>
        <w:br/>
        <w:t xml:space="preserve">　　（二）巴林开发银行 </w:t>
      </w:r>
      <w:r w:rsidRPr="00604E96">
        <w:rPr>
          <w:rFonts w:ascii="宋体" w:hAnsi="宋体" w:cs="宋体" w:hint="eastAsia"/>
          <w:color w:val="333333"/>
          <w:kern w:val="0"/>
          <w:sz w:val="24"/>
        </w:rPr>
        <w:br/>
        <w:t xml:space="preserve">　　巴林开发银行是巴林政府组建的。它通过信贷和融资，对各种项目的发起人提供支持，鼓励他们在工业、商业和贸易领域投资发展。巴林开发银行通过提供短期和中期贷款，支持中小企业发展。它对一个项目的最多贷款支持额是50万第纳尔（折135万美元）。巴林开发银行通过参股、安排租赁、融集资本购买原</w:t>
      </w:r>
      <w:r w:rsidRPr="00604E96">
        <w:rPr>
          <w:rFonts w:ascii="宋体" w:hAnsi="宋体" w:cs="宋体" w:hint="eastAsia"/>
          <w:color w:val="333333"/>
          <w:kern w:val="0"/>
          <w:sz w:val="24"/>
        </w:rPr>
        <w:lastRenderedPageBreak/>
        <w:t xml:space="preserve">材料、提供出口信贷和保险等形式，参与已有的或新建的项目。 </w:t>
      </w:r>
      <w:r w:rsidRPr="00604E96">
        <w:rPr>
          <w:rFonts w:ascii="宋体" w:hAnsi="宋体" w:cs="宋体" w:hint="eastAsia"/>
          <w:color w:val="333333"/>
          <w:kern w:val="0"/>
          <w:sz w:val="24"/>
        </w:rPr>
        <w:br/>
        <w:t xml:space="preserve">　　巴林银行有能力提供优厚的利率、灵活宽裕的还款期限（可长达3年）和条款，以及竞争力很强的手续费等。 </w:t>
      </w:r>
      <w:r w:rsidRPr="00604E96">
        <w:rPr>
          <w:rFonts w:ascii="宋体" w:hAnsi="宋体" w:cs="宋体" w:hint="eastAsia"/>
          <w:color w:val="333333"/>
          <w:kern w:val="0"/>
          <w:sz w:val="24"/>
        </w:rPr>
        <w:br/>
        <w:t xml:space="preserve">　　巴林开发银行的任务与巴林经济发展委员会相同，都是为了实施巴林经济结构多元化战略，协助巴林经济持续发展，增加社会就业机会。它参与支持的项目，发起人可以是任何国籍的人。只要具备良好的资信，有充足的财力，它都可以协助支持。 </w:t>
      </w:r>
      <w:r w:rsidRPr="00604E96">
        <w:rPr>
          <w:rFonts w:ascii="宋体" w:hAnsi="宋体" w:cs="宋体" w:hint="eastAsia"/>
          <w:color w:val="333333"/>
          <w:kern w:val="0"/>
          <w:sz w:val="24"/>
        </w:rPr>
        <w:br/>
        <w:t xml:space="preserve">　　巴林开发银行的信贷资助范围不包括房地产的购置、第三方债务赔付、消费品的购买、批发和零售业务的融资等。 </w:t>
      </w:r>
      <w:r w:rsidRPr="00604E96">
        <w:rPr>
          <w:rFonts w:ascii="宋体" w:hAnsi="宋体" w:cs="宋体" w:hint="eastAsia"/>
          <w:color w:val="333333"/>
          <w:kern w:val="0"/>
          <w:sz w:val="24"/>
        </w:rPr>
        <w:br/>
        <w:t xml:space="preserve">　　（三）基础设施 </w:t>
      </w:r>
      <w:r w:rsidRPr="00604E96">
        <w:rPr>
          <w:rFonts w:ascii="宋体" w:hAnsi="宋体" w:cs="宋体" w:hint="eastAsia"/>
          <w:color w:val="333333"/>
          <w:kern w:val="0"/>
          <w:sz w:val="24"/>
        </w:rPr>
        <w:br/>
        <w:t xml:space="preserve">　　为了引进外资，巴林刻意建造了三个展览和会议中心。它们是巴林国家展览中心、海湾国际会议中心和巴林会议中心。 </w:t>
      </w:r>
      <w:r w:rsidRPr="00604E96">
        <w:rPr>
          <w:rFonts w:ascii="宋体" w:hAnsi="宋体" w:cs="宋体" w:hint="eastAsia"/>
          <w:color w:val="333333"/>
          <w:kern w:val="0"/>
          <w:sz w:val="24"/>
        </w:rPr>
        <w:br/>
        <w:t xml:space="preserve">　　巴林是阿拉伯石油输出国组织(OAPEC, Organisation of Arab Petroleum Exporting Countries)的成员国，但是没有加入欧派克(OPEC, Organisation of Petroleum Exporting Countries)。1981年，巴林与科威特、阿曼、卡塔尔、沙特阿拉伯和阿联酋一起组成了海合会（GCC, Gulf Co-operation Council）。在经济、内部安全、社会和国防等方面，6个成员国进行政策协调和合作。巴林是世界贸易组织(WTO)的成员。 </w:t>
      </w:r>
      <w:r w:rsidRPr="00604E96">
        <w:rPr>
          <w:rFonts w:ascii="宋体" w:hAnsi="宋体" w:cs="宋体"/>
          <w:color w:val="333333"/>
          <w:kern w:val="0"/>
          <w:sz w:val="24"/>
        </w:rPr>
        <w:pict/>
      </w:r>
    </w:p>
    <w:p w:rsidR="00533203" w:rsidRPr="00604E96" w:rsidRDefault="00533203" w:rsidP="00533203">
      <w:pPr>
        <w:rPr>
          <w:rFonts w:ascii="宋体" w:hAnsi="宋体"/>
          <w:sz w:val="24"/>
        </w:rPr>
      </w:pPr>
    </w:p>
    <w:p w:rsidR="00533203" w:rsidRPr="001E7E2B" w:rsidRDefault="00533203" w:rsidP="00533203">
      <w:pPr>
        <w:widowControl/>
        <w:spacing w:after="120" w:line="360" w:lineRule="atLeast"/>
        <w:jc w:val="center"/>
        <w:rPr>
          <w:b/>
          <w:bCs/>
          <w:sz w:val="30"/>
          <w:szCs w:val="30"/>
        </w:rPr>
      </w:pPr>
      <w:r w:rsidRPr="001E7E2B">
        <w:rPr>
          <w:rFonts w:hint="eastAsia"/>
          <w:b/>
          <w:bCs/>
          <w:sz w:val="30"/>
          <w:szCs w:val="30"/>
        </w:rPr>
        <w:t>第十三节</w:t>
      </w:r>
      <w:r w:rsidRPr="001E7E2B">
        <w:rPr>
          <w:rFonts w:hint="eastAsia"/>
          <w:b/>
          <w:bCs/>
          <w:sz w:val="30"/>
          <w:szCs w:val="30"/>
        </w:rPr>
        <w:t xml:space="preserve"> </w:t>
      </w:r>
      <w:r w:rsidRPr="001E7E2B">
        <w:rPr>
          <w:rFonts w:hint="eastAsia"/>
          <w:b/>
          <w:bCs/>
          <w:sz w:val="30"/>
          <w:szCs w:val="30"/>
        </w:rPr>
        <w:t>卡塔尔税收相关规定</w:t>
      </w:r>
    </w:p>
    <w:p w:rsidR="00533203" w:rsidRPr="00B5078F" w:rsidRDefault="00533203" w:rsidP="00533203">
      <w:pPr>
        <w:widowControl/>
        <w:spacing w:after="120" w:line="360" w:lineRule="atLeast"/>
        <w:jc w:val="center"/>
        <w:rPr>
          <w:rFonts w:asciiTheme="minorEastAsia" w:hAnsiTheme="minorEastAsia" w:cs="Arial Unicode MS"/>
          <w:color w:val="333333"/>
          <w:kern w:val="0"/>
          <w:sz w:val="24"/>
          <w:szCs w:val="24"/>
        </w:rPr>
      </w:pPr>
      <w:r w:rsidRPr="00B5078F">
        <w:rPr>
          <w:rFonts w:asciiTheme="minorEastAsia" w:hAnsiTheme="minorEastAsia" w:cs="Arial Unicode MS" w:hint="eastAsia"/>
          <w:color w:val="333333"/>
          <w:kern w:val="0"/>
          <w:sz w:val="24"/>
          <w:szCs w:val="24"/>
        </w:rPr>
        <w:t>来源</w:t>
      </w:r>
      <w:r>
        <w:rPr>
          <w:rFonts w:asciiTheme="minorEastAsia" w:hAnsiTheme="minorEastAsia" w:cs="Arial Unicode MS" w:hint="eastAsia"/>
          <w:color w:val="333333"/>
          <w:kern w:val="0"/>
          <w:sz w:val="24"/>
          <w:szCs w:val="24"/>
        </w:rPr>
        <w:t>：中国</w:t>
      </w:r>
      <w:r w:rsidRPr="00B5078F">
        <w:rPr>
          <w:rFonts w:asciiTheme="minorEastAsia" w:hAnsiTheme="minorEastAsia" w:cs="Arial Unicode MS" w:hint="eastAsia"/>
          <w:color w:val="333333"/>
          <w:kern w:val="0"/>
          <w:sz w:val="24"/>
          <w:szCs w:val="24"/>
        </w:rPr>
        <w:t>驻卡塔尔经商参处</w:t>
      </w:r>
    </w:p>
    <w:p w:rsidR="00533203" w:rsidRPr="00B5078F" w:rsidRDefault="00533203" w:rsidP="00533203">
      <w:pPr>
        <w:widowControl/>
        <w:spacing w:after="120" w:line="360" w:lineRule="atLeast"/>
        <w:rPr>
          <w:rFonts w:asciiTheme="minorEastAsia" w:hAnsiTheme="minorEastAsia" w:cs="宋体"/>
          <w:color w:val="333333"/>
          <w:kern w:val="0"/>
          <w:szCs w:val="21"/>
        </w:rPr>
      </w:pPr>
      <w:r w:rsidRPr="00B5078F">
        <w:rPr>
          <w:rFonts w:asciiTheme="minorEastAsia" w:hAnsiTheme="minorEastAsia" w:cs="宋体" w:hint="eastAsia"/>
          <w:color w:val="333333"/>
          <w:kern w:val="0"/>
          <w:sz w:val="24"/>
          <w:szCs w:val="24"/>
        </w:rPr>
        <w:t>   税收体系和制度：</w:t>
      </w:r>
      <w:r w:rsidRPr="00B5078F">
        <w:rPr>
          <w:rFonts w:asciiTheme="minorEastAsia" w:hAnsiTheme="minorEastAsia" w:cs="Arial Unicode MS" w:hint="eastAsia"/>
          <w:color w:val="333333"/>
          <w:kern w:val="0"/>
          <w:sz w:val="24"/>
          <w:szCs w:val="24"/>
        </w:rPr>
        <w:t>卡塔尔税收体系和制度较为简单，目前只针对在卡塔尔注册和经营的外国企业和法人征收企业所得税，采用属地原则。卡塔尔以1993年第11号法令颁布了所得税法。1995年又公布了该法执行的财政经济贸易部长1995年第3号决议。该法只管辖外国人在卡塔尔总公司及分公司等业务活动中取得的利润。而卡塔尔人拥有的业务或业务份额不受该法管辖。</w:t>
      </w:r>
    </w:p>
    <w:p w:rsidR="00533203" w:rsidRPr="00B5078F" w:rsidRDefault="00533203" w:rsidP="00533203">
      <w:pPr>
        <w:widowControl/>
        <w:spacing w:before="120" w:after="120" w:line="360" w:lineRule="atLeast"/>
        <w:rPr>
          <w:rFonts w:asciiTheme="minorEastAsia" w:hAnsiTheme="minorEastAsia" w:cs="宋体"/>
          <w:color w:val="333333"/>
          <w:kern w:val="0"/>
          <w:szCs w:val="21"/>
        </w:rPr>
      </w:pPr>
      <w:r w:rsidRPr="00B5078F">
        <w:rPr>
          <w:rFonts w:asciiTheme="minorEastAsia" w:hAnsiTheme="minorEastAsia" w:cs="宋体" w:hint="eastAsia"/>
          <w:color w:val="333333"/>
          <w:kern w:val="0"/>
          <w:sz w:val="24"/>
          <w:szCs w:val="24"/>
        </w:rPr>
        <w:t>    主要税赋和税率：</w:t>
      </w:r>
    </w:p>
    <w:p w:rsidR="00533203" w:rsidRPr="00B5078F" w:rsidRDefault="00533203" w:rsidP="00533203">
      <w:pPr>
        <w:widowControl/>
        <w:spacing w:before="100" w:beforeAutospacing="1" w:after="225" w:line="360" w:lineRule="atLeast"/>
        <w:ind w:firstLine="405"/>
        <w:rPr>
          <w:rFonts w:asciiTheme="minorEastAsia" w:hAnsiTheme="minorEastAsia" w:cs="宋体"/>
          <w:color w:val="333333"/>
          <w:kern w:val="0"/>
          <w:szCs w:val="21"/>
        </w:rPr>
      </w:pPr>
      <w:r w:rsidRPr="00B5078F">
        <w:rPr>
          <w:rFonts w:asciiTheme="minorEastAsia" w:hAnsiTheme="minorEastAsia" w:cs="Arial Unicode MS" w:hint="eastAsia"/>
          <w:color w:val="000000"/>
          <w:kern w:val="0"/>
          <w:sz w:val="24"/>
          <w:szCs w:val="24"/>
        </w:rPr>
        <w:t>所得税法规定纳税人在每个税收年度在卡塔尔活动的收入将被征税，这些活动包括：</w:t>
      </w:r>
    </w:p>
    <w:p w:rsidR="00533203" w:rsidRPr="00B5078F" w:rsidRDefault="00533203" w:rsidP="00533203">
      <w:pPr>
        <w:widowControl/>
        <w:spacing w:before="100" w:beforeAutospacing="1" w:after="225" w:line="360" w:lineRule="atLeast"/>
        <w:ind w:firstLine="420"/>
        <w:rPr>
          <w:rFonts w:asciiTheme="minorEastAsia" w:hAnsiTheme="minorEastAsia" w:cs="宋体"/>
          <w:color w:val="333333"/>
          <w:kern w:val="0"/>
          <w:szCs w:val="21"/>
        </w:rPr>
      </w:pPr>
      <w:r w:rsidRPr="00B5078F">
        <w:rPr>
          <w:rFonts w:asciiTheme="minorEastAsia" w:hAnsiTheme="minorEastAsia" w:cs="Arial Unicode MS" w:hint="eastAsia"/>
          <w:color w:val="333333"/>
          <w:kern w:val="0"/>
          <w:sz w:val="24"/>
          <w:szCs w:val="24"/>
        </w:rPr>
        <w:t>（1）在卡塔尔执行合同的纯利润；</w:t>
      </w:r>
    </w:p>
    <w:p w:rsidR="00533203" w:rsidRPr="00B5078F" w:rsidRDefault="00533203" w:rsidP="00533203">
      <w:pPr>
        <w:widowControl/>
        <w:spacing w:before="100" w:beforeAutospacing="1" w:after="225" w:line="360" w:lineRule="atLeast"/>
        <w:ind w:firstLine="420"/>
        <w:rPr>
          <w:rFonts w:asciiTheme="minorEastAsia" w:hAnsiTheme="minorEastAsia" w:cs="宋体"/>
          <w:color w:val="333333"/>
          <w:kern w:val="0"/>
          <w:szCs w:val="21"/>
        </w:rPr>
      </w:pPr>
      <w:r w:rsidRPr="00B5078F">
        <w:rPr>
          <w:rFonts w:asciiTheme="minorEastAsia" w:hAnsiTheme="minorEastAsia" w:cs="Arial Unicode MS" w:hint="eastAsia"/>
          <w:color w:val="333333"/>
          <w:kern w:val="0"/>
          <w:sz w:val="24"/>
          <w:szCs w:val="24"/>
        </w:rPr>
        <w:t>（2）资本利润；</w:t>
      </w:r>
    </w:p>
    <w:p w:rsidR="00533203" w:rsidRPr="00B5078F" w:rsidRDefault="00533203" w:rsidP="00533203">
      <w:pPr>
        <w:widowControl/>
        <w:spacing w:before="100" w:beforeAutospacing="1" w:after="225" w:line="360" w:lineRule="atLeast"/>
        <w:ind w:firstLine="420"/>
        <w:rPr>
          <w:rFonts w:asciiTheme="minorEastAsia" w:hAnsiTheme="minorEastAsia" w:cs="宋体"/>
          <w:color w:val="333333"/>
          <w:kern w:val="0"/>
          <w:szCs w:val="21"/>
        </w:rPr>
      </w:pPr>
      <w:r w:rsidRPr="00B5078F">
        <w:rPr>
          <w:rFonts w:asciiTheme="minorEastAsia" w:hAnsiTheme="minorEastAsia" w:cs="Arial Unicode MS" w:hint="eastAsia"/>
          <w:color w:val="333333"/>
          <w:kern w:val="0"/>
          <w:sz w:val="24"/>
          <w:szCs w:val="24"/>
        </w:rPr>
        <w:t>（3）在卡塔尔境内或境外发生的代理或商业调解等取得的佣金；</w:t>
      </w:r>
    </w:p>
    <w:p w:rsidR="00533203" w:rsidRPr="00B5078F" w:rsidRDefault="00533203" w:rsidP="00533203">
      <w:pPr>
        <w:widowControl/>
        <w:spacing w:before="100" w:beforeAutospacing="1" w:after="225" w:line="360" w:lineRule="atLeast"/>
        <w:ind w:firstLine="420"/>
        <w:rPr>
          <w:rFonts w:asciiTheme="minorEastAsia" w:hAnsiTheme="minorEastAsia" w:cs="宋体"/>
          <w:color w:val="333333"/>
          <w:kern w:val="0"/>
          <w:szCs w:val="21"/>
        </w:rPr>
      </w:pPr>
      <w:r w:rsidRPr="00B5078F">
        <w:rPr>
          <w:rFonts w:asciiTheme="minorEastAsia" w:hAnsiTheme="minorEastAsia" w:cs="Arial Unicode MS" w:hint="eastAsia"/>
          <w:color w:val="333333"/>
          <w:kern w:val="0"/>
          <w:sz w:val="24"/>
          <w:szCs w:val="24"/>
        </w:rPr>
        <w:lastRenderedPageBreak/>
        <w:t>（4）咨询服务、仲裁、鉴定或类似活动的收费；</w:t>
      </w:r>
    </w:p>
    <w:p w:rsidR="00533203" w:rsidRPr="00B5078F" w:rsidRDefault="00533203" w:rsidP="00533203">
      <w:pPr>
        <w:widowControl/>
        <w:spacing w:before="100" w:beforeAutospacing="1" w:after="225" w:line="360" w:lineRule="atLeast"/>
        <w:ind w:firstLine="420"/>
        <w:rPr>
          <w:rFonts w:asciiTheme="minorEastAsia" w:hAnsiTheme="minorEastAsia" w:cs="宋体"/>
          <w:color w:val="333333"/>
          <w:kern w:val="0"/>
          <w:szCs w:val="21"/>
        </w:rPr>
      </w:pPr>
      <w:r w:rsidRPr="00B5078F">
        <w:rPr>
          <w:rFonts w:asciiTheme="minorEastAsia" w:hAnsiTheme="minorEastAsia" w:cs="Arial Unicode MS" w:hint="eastAsia"/>
          <w:color w:val="333333"/>
          <w:kern w:val="0"/>
          <w:sz w:val="24"/>
          <w:szCs w:val="24"/>
        </w:rPr>
        <w:t>（5）出租收入；</w:t>
      </w:r>
    </w:p>
    <w:p w:rsidR="00533203" w:rsidRPr="00B5078F" w:rsidRDefault="00533203" w:rsidP="00533203">
      <w:pPr>
        <w:widowControl/>
        <w:spacing w:before="100" w:beforeAutospacing="1" w:after="225" w:line="360" w:lineRule="atLeast"/>
        <w:ind w:firstLine="420"/>
        <w:rPr>
          <w:rFonts w:asciiTheme="minorEastAsia" w:hAnsiTheme="minorEastAsia" w:cs="宋体"/>
          <w:color w:val="333333"/>
          <w:kern w:val="0"/>
          <w:szCs w:val="21"/>
        </w:rPr>
      </w:pPr>
      <w:r w:rsidRPr="00B5078F">
        <w:rPr>
          <w:rFonts w:asciiTheme="minorEastAsia" w:hAnsiTheme="minorEastAsia" w:cs="Arial Unicode MS" w:hint="eastAsia"/>
          <w:color w:val="333333"/>
          <w:kern w:val="0"/>
          <w:sz w:val="24"/>
          <w:szCs w:val="24"/>
        </w:rPr>
        <w:t>（6）从销售、发放许可或授权他人使用或利用任何商标设计、专利或复制权的所得；</w:t>
      </w:r>
    </w:p>
    <w:p w:rsidR="00533203" w:rsidRPr="00B5078F" w:rsidRDefault="00533203" w:rsidP="00533203">
      <w:pPr>
        <w:widowControl/>
        <w:spacing w:before="100" w:beforeAutospacing="1" w:after="225" w:line="360" w:lineRule="atLeast"/>
        <w:ind w:firstLine="420"/>
        <w:rPr>
          <w:rFonts w:asciiTheme="minorEastAsia" w:hAnsiTheme="minorEastAsia" w:cs="宋体"/>
          <w:color w:val="333333"/>
          <w:kern w:val="0"/>
          <w:szCs w:val="21"/>
        </w:rPr>
      </w:pPr>
      <w:r w:rsidRPr="00B5078F">
        <w:rPr>
          <w:rFonts w:asciiTheme="minorEastAsia" w:hAnsiTheme="minorEastAsia" w:cs="Arial Unicode MS" w:hint="eastAsia"/>
          <w:color w:val="333333"/>
          <w:kern w:val="0"/>
          <w:sz w:val="24"/>
          <w:szCs w:val="24"/>
        </w:rPr>
        <w:t>（7）恢复以前已销账的坏账；</w:t>
      </w:r>
    </w:p>
    <w:p w:rsidR="00533203" w:rsidRPr="00B5078F" w:rsidRDefault="00533203" w:rsidP="00533203">
      <w:pPr>
        <w:widowControl/>
        <w:spacing w:before="100" w:beforeAutospacing="1" w:after="225" w:line="360" w:lineRule="atLeast"/>
        <w:ind w:firstLine="420"/>
        <w:rPr>
          <w:rFonts w:asciiTheme="minorEastAsia" w:hAnsiTheme="minorEastAsia" w:cs="宋体"/>
          <w:color w:val="333333"/>
          <w:kern w:val="0"/>
          <w:szCs w:val="21"/>
        </w:rPr>
      </w:pPr>
      <w:r w:rsidRPr="00B5078F">
        <w:rPr>
          <w:rFonts w:asciiTheme="minorEastAsia" w:hAnsiTheme="minorEastAsia" w:cs="Arial Unicode MS" w:hint="eastAsia"/>
          <w:color w:val="333333"/>
          <w:kern w:val="0"/>
          <w:sz w:val="24"/>
          <w:szCs w:val="24"/>
        </w:rPr>
        <w:t>（8）清算所得纯利；</w:t>
      </w:r>
    </w:p>
    <w:p w:rsidR="00533203" w:rsidRPr="00B5078F" w:rsidRDefault="00533203" w:rsidP="00533203">
      <w:pPr>
        <w:widowControl/>
        <w:spacing w:before="100" w:beforeAutospacing="1" w:after="225" w:line="360" w:lineRule="atLeast"/>
        <w:ind w:firstLine="420"/>
        <w:rPr>
          <w:rFonts w:asciiTheme="minorEastAsia" w:hAnsiTheme="minorEastAsia" w:cs="宋体"/>
          <w:color w:val="333333"/>
          <w:kern w:val="0"/>
          <w:szCs w:val="21"/>
        </w:rPr>
      </w:pPr>
      <w:r w:rsidRPr="00B5078F">
        <w:rPr>
          <w:rFonts w:asciiTheme="minorEastAsia" w:hAnsiTheme="minorEastAsia" w:cs="Arial Unicode MS" w:hint="eastAsia"/>
          <w:color w:val="333333"/>
          <w:kern w:val="0"/>
          <w:sz w:val="24"/>
          <w:szCs w:val="24"/>
        </w:rPr>
        <w:t>（9）来自境外和境内纳税人的利息和利润。</w:t>
      </w:r>
    </w:p>
    <w:p w:rsidR="00533203" w:rsidRPr="00B5078F" w:rsidRDefault="00533203" w:rsidP="00533203">
      <w:pPr>
        <w:widowControl/>
        <w:spacing w:before="100" w:beforeAutospacing="1" w:after="225" w:line="360" w:lineRule="atLeast"/>
        <w:ind w:firstLine="420"/>
        <w:rPr>
          <w:rFonts w:asciiTheme="minorEastAsia" w:hAnsiTheme="minorEastAsia" w:cs="宋体"/>
          <w:color w:val="333333"/>
          <w:kern w:val="0"/>
          <w:szCs w:val="21"/>
        </w:rPr>
      </w:pPr>
      <w:r w:rsidRPr="00B5078F">
        <w:rPr>
          <w:rFonts w:asciiTheme="minorEastAsia" w:hAnsiTheme="minorEastAsia" w:cs="Arial Unicode MS" w:hint="eastAsia"/>
          <w:color w:val="333333"/>
          <w:kern w:val="0"/>
          <w:sz w:val="24"/>
          <w:szCs w:val="24"/>
        </w:rPr>
        <w:t>该法规定，纳税人指任何自然人或法人，其在税收年度的任何时间内进行的活动（税收年度自1月1日至12月31日），应纳税的所得应是所得扣除为实现所得而产生的支出和成本，其中包括：</w:t>
      </w:r>
    </w:p>
    <w:p w:rsidR="00533203" w:rsidRPr="00B5078F" w:rsidRDefault="00533203" w:rsidP="00533203">
      <w:pPr>
        <w:widowControl/>
        <w:spacing w:before="100" w:beforeAutospacing="1" w:after="225" w:line="360" w:lineRule="atLeast"/>
        <w:ind w:firstLine="420"/>
        <w:rPr>
          <w:rFonts w:asciiTheme="minorEastAsia" w:hAnsiTheme="minorEastAsia" w:cs="宋体"/>
          <w:color w:val="333333"/>
          <w:kern w:val="0"/>
          <w:szCs w:val="21"/>
        </w:rPr>
      </w:pPr>
      <w:r w:rsidRPr="00B5078F">
        <w:rPr>
          <w:rFonts w:asciiTheme="minorEastAsia" w:hAnsiTheme="minorEastAsia" w:cs="Arial Unicode MS" w:hint="eastAsia"/>
          <w:color w:val="333333"/>
          <w:kern w:val="0"/>
          <w:sz w:val="24"/>
          <w:szCs w:val="24"/>
        </w:rPr>
        <w:t>（1）为在卡塔尔完成项目所需的贷款利息；</w:t>
      </w:r>
    </w:p>
    <w:p w:rsidR="00533203" w:rsidRPr="00B5078F" w:rsidRDefault="00533203" w:rsidP="00533203">
      <w:pPr>
        <w:widowControl/>
        <w:spacing w:before="100" w:beforeAutospacing="1" w:after="225" w:line="360" w:lineRule="atLeast"/>
        <w:ind w:firstLine="420"/>
        <w:rPr>
          <w:rFonts w:asciiTheme="minorEastAsia" w:hAnsiTheme="minorEastAsia" w:cs="宋体"/>
          <w:color w:val="333333"/>
          <w:kern w:val="0"/>
          <w:szCs w:val="21"/>
        </w:rPr>
      </w:pPr>
      <w:r w:rsidRPr="00B5078F">
        <w:rPr>
          <w:rFonts w:asciiTheme="minorEastAsia" w:hAnsiTheme="minorEastAsia" w:cs="Arial Unicode MS" w:hint="eastAsia"/>
          <w:color w:val="333333"/>
          <w:kern w:val="0"/>
          <w:sz w:val="24"/>
          <w:szCs w:val="24"/>
        </w:rPr>
        <w:t>（2）已付租金；</w:t>
      </w:r>
    </w:p>
    <w:p w:rsidR="00533203" w:rsidRPr="00B5078F" w:rsidRDefault="00533203" w:rsidP="00533203">
      <w:pPr>
        <w:widowControl/>
        <w:spacing w:before="100" w:beforeAutospacing="1" w:after="225" w:line="360" w:lineRule="atLeast"/>
        <w:ind w:firstLine="420"/>
        <w:rPr>
          <w:rFonts w:asciiTheme="minorEastAsia" w:hAnsiTheme="minorEastAsia" w:cs="宋体"/>
          <w:color w:val="333333"/>
          <w:kern w:val="0"/>
          <w:szCs w:val="21"/>
        </w:rPr>
      </w:pPr>
      <w:r w:rsidRPr="00B5078F">
        <w:rPr>
          <w:rFonts w:asciiTheme="minorEastAsia" w:hAnsiTheme="minorEastAsia" w:cs="Arial Unicode MS" w:hint="eastAsia"/>
          <w:color w:val="333333"/>
          <w:kern w:val="0"/>
          <w:sz w:val="24"/>
          <w:szCs w:val="24"/>
        </w:rPr>
        <w:t>（3）工资及工人合同期满时的补偿金等有关支出；</w:t>
      </w:r>
    </w:p>
    <w:p w:rsidR="00533203" w:rsidRPr="00B5078F" w:rsidRDefault="00533203" w:rsidP="00533203">
      <w:pPr>
        <w:widowControl/>
        <w:spacing w:before="100" w:beforeAutospacing="1" w:after="225" w:line="360" w:lineRule="atLeast"/>
        <w:ind w:firstLine="420"/>
        <w:rPr>
          <w:rFonts w:asciiTheme="minorEastAsia" w:hAnsiTheme="minorEastAsia" w:cs="宋体"/>
          <w:color w:val="333333"/>
          <w:kern w:val="0"/>
          <w:szCs w:val="21"/>
        </w:rPr>
      </w:pPr>
      <w:r w:rsidRPr="00B5078F">
        <w:rPr>
          <w:rFonts w:asciiTheme="minorEastAsia" w:hAnsiTheme="minorEastAsia" w:cs="Arial Unicode MS" w:hint="eastAsia"/>
          <w:color w:val="333333"/>
          <w:kern w:val="0"/>
          <w:sz w:val="24"/>
          <w:szCs w:val="24"/>
        </w:rPr>
        <w:t>（4）所得税以外的税金；</w:t>
      </w:r>
    </w:p>
    <w:p w:rsidR="00533203" w:rsidRPr="00B5078F" w:rsidRDefault="00533203" w:rsidP="00533203">
      <w:pPr>
        <w:widowControl/>
        <w:spacing w:before="100" w:beforeAutospacing="1" w:after="225" w:line="360" w:lineRule="atLeast"/>
        <w:ind w:firstLine="420"/>
        <w:rPr>
          <w:rFonts w:asciiTheme="minorEastAsia" w:hAnsiTheme="minorEastAsia" w:cs="宋体"/>
          <w:color w:val="333333"/>
          <w:kern w:val="0"/>
          <w:szCs w:val="21"/>
        </w:rPr>
      </w:pPr>
      <w:r w:rsidRPr="00B5078F">
        <w:rPr>
          <w:rFonts w:asciiTheme="minorEastAsia" w:hAnsiTheme="minorEastAsia" w:cs="Arial Unicode MS" w:hint="eastAsia"/>
          <w:color w:val="333333"/>
          <w:kern w:val="0"/>
          <w:sz w:val="24"/>
          <w:szCs w:val="24"/>
        </w:rPr>
        <w:t>（5）经所得税局批准的坏账；</w:t>
      </w:r>
    </w:p>
    <w:p w:rsidR="00533203" w:rsidRPr="00B5078F" w:rsidRDefault="00533203" w:rsidP="00533203">
      <w:pPr>
        <w:widowControl/>
        <w:spacing w:before="100" w:beforeAutospacing="1" w:after="225" w:line="360" w:lineRule="atLeast"/>
        <w:ind w:firstLine="420"/>
        <w:rPr>
          <w:rFonts w:asciiTheme="minorEastAsia" w:hAnsiTheme="minorEastAsia" w:cs="宋体"/>
          <w:color w:val="333333"/>
          <w:kern w:val="0"/>
          <w:szCs w:val="21"/>
        </w:rPr>
      </w:pPr>
      <w:r w:rsidRPr="00B5078F">
        <w:rPr>
          <w:rFonts w:asciiTheme="minorEastAsia" w:hAnsiTheme="minorEastAsia" w:cs="Arial Unicode MS" w:hint="eastAsia"/>
          <w:color w:val="333333"/>
          <w:kern w:val="0"/>
          <w:sz w:val="24"/>
          <w:szCs w:val="24"/>
        </w:rPr>
        <w:t>（6）不动产的维护，机械、工具、设备和备件的更新和修理；</w:t>
      </w:r>
    </w:p>
    <w:p w:rsidR="00533203" w:rsidRPr="00B5078F" w:rsidRDefault="00533203" w:rsidP="00533203">
      <w:pPr>
        <w:widowControl/>
        <w:spacing w:before="100" w:beforeAutospacing="1" w:after="225" w:line="360" w:lineRule="atLeast"/>
        <w:ind w:firstLine="420"/>
        <w:rPr>
          <w:rFonts w:asciiTheme="minorEastAsia" w:hAnsiTheme="minorEastAsia" w:cs="宋体"/>
          <w:color w:val="333333"/>
          <w:kern w:val="0"/>
          <w:szCs w:val="21"/>
        </w:rPr>
      </w:pPr>
      <w:r w:rsidRPr="00B5078F">
        <w:rPr>
          <w:rFonts w:asciiTheme="minorEastAsia" w:hAnsiTheme="minorEastAsia" w:cs="Arial Unicode MS" w:hint="eastAsia"/>
          <w:color w:val="333333"/>
          <w:kern w:val="0"/>
          <w:sz w:val="24"/>
          <w:szCs w:val="24"/>
        </w:rPr>
        <w:t>（7）由固定资产出售引起的损失；</w:t>
      </w:r>
    </w:p>
    <w:p w:rsidR="00533203" w:rsidRPr="00B5078F" w:rsidRDefault="00533203" w:rsidP="00533203">
      <w:pPr>
        <w:widowControl/>
        <w:spacing w:before="100" w:beforeAutospacing="1" w:after="225" w:line="360" w:lineRule="atLeast"/>
        <w:ind w:firstLine="420"/>
        <w:rPr>
          <w:rFonts w:asciiTheme="minorEastAsia" w:hAnsiTheme="minorEastAsia" w:cs="宋体"/>
          <w:color w:val="333333"/>
          <w:kern w:val="0"/>
          <w:szCs w:val="21"/>
        </w:rPr>
      </w:pPr>
      <w:r w:rsidRPr="00B5078F">
        <w:rPr>
          <w:rFonts w:asciiTheme="minorEastAsia" w:hAnsiTheme="minorEastAsia" w:cs="Arial Unicode MS" w:hint="eastAsia"/>
          <w:color w:val="333333"/>
          <w:kern w:val="0"/>
          <w:sz w:val="24"/>
          <w:szCs w:val="24"/>
        </w:rPr>
        <w:t>（8）固定资产折旧；</w:t>
      </w:r>
    </w:p>
    <w:p w:rsidR="00533203" w:rsidRPr="00B5078F" w:rsidRDefault="00533203" w:rsidP="00533203">
      <w:pPr>
        <w:widowControl/>
        <w:spacing w:before="100" w:beforeAutospacing="1" w:after="225" w:line="360" w:lineRule="atLeast"/>
        <w:ind w:firstLine="420"/>
        <w:rPr>
          <w:rFonts w:asciiTheme="minorEastAsia" w:hAnsiTheme="minorEastAsia" w:cs="宋体"/>
          <w:color w:val="333333"/>
          <w:kern w:val="0"/>
          <w:szCs w:val="21"/>
        </w:rPr>
      </w:pPr>
      <w:r w:rsidRPr="00B5078F">
        <w:rPr>
          <w:rFonts w:asciiTheme="minorEastAsia" w:hAnsiTheme="minorEastAsia" w:cs="Arial Unicode MS" w:hint="eastAsia"/>
          <w:color w:val="333333"/>
          <w:kern w:val="0"/>
          <w:sz w:val="24"/>
          <w:szCs w:val="24"/>
        </w:rPr>
        <w:t>（9）向卡塔尔政府出资的慈善、人道主义、科学、文化机构或运动会，公共机关或公司提供的转让、赠送、赞助，但不能超过该纳税年度内应纳税纯利润的5%。</w:t>
      </w:r>
    </w:p>
    <w:p w:rsidR="00533203" w:rsidRPr="00B5078F" w:rsidRDefault="00533203" w:rsidP="00533203">
      <w:pPr>
        <w:widowControl/>
        <w:spacing w:before="100" w:beforeAutospacing="1" w:after="225" w:line="360" w:lineRule="atLeast"/>
        <w:ind w:firstLine="420"/>
        <w:rPr>
          <w:rFonts w:asciiTheme="minorEastAsia" w:hAnsiTheme="minorEastAsia" w:cs="宋体"/>
          <w:color w:val="333333"/>
          <w:kern w:val="0"/>
          <w:szCs w:val="21"/>
        </w:rPr>
      </w:pPr>
      <w:r w:rsidRPr="00B5078F">
        <w:rPr>
          <w:rFonts w:asciiTheme="minorEastAsia" w:hAnsiTheme="minorEastAsia" w:cs="Arial Unicode MS" w:hint="eastAsia"/>
          <w:color w:val="333333"/>
          <w:kern w:val="0"/>
          <w:sz w:val="24"/>
          <w:szCs w:val="24"/>
        </w:rPr>
        <w:t>外国公司进口的原材料或在国外进行的工作不受该所得税法管辖，但其应在财务报告书中陈述为同样金额的岁收和成本。</w:t>
      </w:r>
    </w:p>
    <w:p w:rsidR="00533203" w:rsidRPr="00B5078F" w:rsidRDefault="00533203" w:rsidP="00533203">
      <w:pPr>
        <w:widowControl/>
        <w:spacing w:before="100" w:beforeAutospacing="1" w:after="225" w:line="360" w:lineRule="atLeast"/>
        <w:ind w:firstLine="405"/>
        <w:rPr>
          <w:rFonts w:asciiTheme="minorEastAsia" w:hAnsiTheme="minorEastAsia" w:cs="宋体"/>
          <w:color w:val="333333"/>
          <w:kern w:val="0"/>
          <w:szCs w:val="21"/>
        </w:rPr>
      </w:pPr>
      <w:r w:rsidRPr="00B5078F">
        <w:rPr>
          <w:rFonts w:asciiTheme="minorEastAsia" w:hAnsiTheme="minorEastAsia" w:cs="Arial Unicode MS" w:hint="eastAsia"/>
          <w:color w:val="000000"/>
          <w:kern w:val="0"/>
          <w:sz w:val="24"/>
          <w:szCs w:val="24"/>
        </w:rPr>
        <w:t>以下成本和支出不能考虑在税收中抵扣：</w:t>
      </w:r>
    </w:p>
    <w:p w:rsidR="00533203" w:rsidRPr="00B5078F" w:rsidRDefault="00533203" w:rsidP="00533203">
      <w:pPr>
        <w:widowControl/>
        <w:spacing w:before="100" w:beforeAutospacing="1" w:after="225" w:line="360" w:lineRule="atLeast"/>
        <w:ind w:firstLine="420"/>
        <w:rPr>
          <w:rFonts w:asciiTheme="minorEastAsia" w:hAnsiTheme="minorEastAsia" w:cs="宋体"/>
          <w:color w:val="333333"/>
          <w:kern w:val="0"/>
          <w:szCs w:val="21"/>
        </w:rPr>
      </w:pPr>
      <w:r w:rsidRPr="00B5078F">
        <w:rPr>
          <w:rFonts w:asciiTheme="minorEastAsia" w:hAnsiTheme="minorEastAsia" w:cs="Arial Unicode MS" w:hint="eastAsia"/>
          <w:color w:val="333333"/>
          <w:kern w:val="0"/>
          <w:sz w:val="24"/>
          <w:szCs w:val="24"/>
        </w:rPr>
        <w:lastRenderedPageBreak/>
        <w:t>（1）个人支出；</w:t>
      </w:r>
    </w:p>
    <w:p w:rsidR="00533203" w:rsidRPr="00B5078F" w:rsidRDefault="00533203" w:rsidP="00533203">
      <w:pPr>
        <w:widowControl/>
        <w:spacing w:before="100" w:beforeAutospacing="1" w:after="225" w:line="360" w:lineRule="atLeast"/>
        <w:ind w:firstLine="420"/>
        <w:rPr>
          <w:rFonts w:asciiTheme="minorEastAsia" w:hAnsiTheme="minorEastAsia" w:cs="宋体"/>
          <w:color w:val="333333"/>
          <w:kern w:val="0"/>
          <w:szCs w:val="21"/>
        </w:rPr>
      </w:pPr>
      <w:r w:rsidRPr="00B5078F">
        <w:rPr>
          <w:rFonts w:asciiTheme="minorEastAsia" w:hAnsiTheme="minorEastAsia" w:cs="Arial Unicode MS" w:hint="eastAsia"/>
          <w:color w:val="333333"/>
          <w:kern w:val="0"/>
          <w:sz w:val="24"/>
          <w:szCs w:val="24"/>
        </w:rPr>
        <w:t>（2）罚款；</w:t>
      </w:r>
    </w:p>
    <w:p w:rsidR="00533203" w:rsidRPr="00B5078F" w:rsidRDefault="00533203" w:rsidP="00533203">
      <w:pPr>
        <w:widowControl/>
        <w:spacing w:before="100" w:beforeAutospacing="1" w:after="225" w:line="360" w:lineRule="atLeast"/>
        <w:ind w:firstLine="420"/>
        <w:rPr>
          <w:rFonts w:asciiTheme="minorEastAsia" w:hAnsiTheme="minorEastAsia" w:cs="宋体"/>
          <w:color w:val="333333"/>
          <w:kern w:val="0"/>
          <w:szCs w:val="21"/>
        </w:rPr>
      </w:pPr>
      <w:r w:rsidRPr="00B5078F">
        <w:rPr>
          <w:rFonts w:asciiTheme="minorEastAsia" w:hAnsiTheme="minorEastAsia" w:cs="Arial Unicode MS" w:hint="eastAsia"/>
          <w:color w:val="333333"/>
          <w:kern w:val="0"/>
          <w:sz w:val="24"/>
          <w:szCs w:val="24"/>
        </w:rPr>
        <w:t>（3）可以从保险单、合同或索赔中重新获取的支出或损失；</w:t>
      </w:r>
    </w:p>
    <w:p w:rsidR="00533203" w:rsidRPr="00B5078F" w:rsidRDefault="00533203" w:rsidP="00533203">
      <w:pPr>
        <w:widowControl/>
        <w:spacing w:before="100" w:beforeAutospacing="1" w:after="225" w:line="360" w:lineRule="atLeast"/>
        <w:ind w:firstLine="420"/>
        <w:rPr>
          <w:rFonts w:asciiTheme="minorEastAsia" w:hAnsiTheme="minorEastAsia" w:cs="宋体"/>
          <w:color w:val="333333"/>
          <w:kern w:val="0"/>
          <w:szCs w:val="21"/>
        </w:rPr>
      </w:pPr>
      <w:r w:rsidRPr="00B5078F">
        <w:rPr>
          <w:rFonts w:asciiTheme="minorEastAsia" w:hAnsiTheme="minorEastAsia" w:cs="Arial Unicode MS" w:hint="eastAsia"/>
          <w:color w:val="333333"/>
          <w:kern w:val="0"/>
          <w:sz w:val="24"/>
          <w:szCs w:val="24"/>
        </w:rPr>
        <w:t>（4）固定资产折旧超过原成本；</w:t>
      </w:r>
    </w:p>
    <w:p w:rsidR="00533203" w:rsidRPr="00B5078F" w:rsidRDefault="00533203" w:rsidP="00533203">
      <w:pPr>
        <w:widowControl/>
        <w:spacing w:before="100" w:beforeAutospacing="1" w:after="225" w:line="360" w:lineRule="atLeast"/>
        <w:ind w:firstLine="420"/>
        <w:rPr>
          <w:rFonts w:asciiTheme="minorEastAsia" w:hAnsiTheme="minorEastAsia" w:cs="宋体"/>
          <w:color w:val="333333"/>
          <w:kern w:val="0"/>
          <w:szCs w:val="21"/>
        </w:rPr>
      </w:pPr>
      <w:r w:rsidRPr="00B5078F">
        <w:rPr>
          <w:rFonts w:asciiTheme="minorEastAsia" w:hAnsiTheme="minorEastAsia" w:cs="Arial Unicode MS" w:hint="eastAsia"/>
          <w:color w:val="333333"/>
          <w:kern w:val="0"/>
          <w:sz w:val="24"/>
          <w:szCs w:val="24"/>
        </w:rPr>
        <w:t>（5）分公司在总公司有股份，其支出超出所得税规定的比率。</w:t>
      </w:r>
    </w:p>
    <w:p w:rsidR="00533203" w:rsidRPr="00B5078F" w:rsidRDefault="00533203" w:rsidP="00533203">
      <w:pPr>
        <w:widowControl/>
        <w:spacing w:before="100" w:beforeAutospacing="1" w:after="225" w:line="360" w:lineRule="atLeast"/>
        <w:ind w:firstLine="420"/>
        <w:rPr>
          <w:rFonts w:asciiTheme="minorEastAsia" w:hAnsiTheme="minorEastAsia" w:cs="宋体"/>
          <w:color w:val="333333"/>
          <w:kern w:val="0"/>
          <w:szCs w:val="21"/>
        </w:rPr>
      </w:pPr>
      <w:r w:rsidRPr="00B5078F">
        <w:rPr>
          <w:rFonts w:asciiTheme="minorEastAsia" w:hAnsiTheme="minorEastAsia" w:cs="Arial Unicode MS" w:hint="eastAsia"/>
          <w:color w:val="333333"/>
          <w:kern w:val="0"/>
          <w:sz w:val="24"/>
          <w:szCs w:val="24"/>
        </w:rPr>
        <w:t>所得税的计算：</w:t>
      </w:r>
    </w:p>
    <w:p w:rsidR="00533203" w:rsidRPr="00B5078F" w:rsidRDefault="00533203" w:rsidP="00533203">
      <w:pPr>
        <w:widowControl/>
        <w:spacing w:before="100" w:beforeAutospacing="1" w:after="225" w:line="360" w:lineRule="atLeast"/>
        <w:ind w:firstLine="420"/>
        <w:rPr>
          <w:rFonts w:asciiTheme="minorEastAsia" w:hAnsiTheme="minorEastAsia" w:cs="宋体"/>
          <w:color w:val="333333"/>
          <w:kern w:val="0"/>
          <w:szCs w:val="21"/>
        </w:rPr>
      </w:pPr>
      <w:r w:rsidRPr="00B5078F">
        <w:rPr>
          <w:rFonts w:asciiTheme="minorEastAsia" w:hAnsiTheme="minorEastAsia" w:cs="Arial Unicode MS" w:hint="eastAsia"/>
          <w:color w:val="333333"/>
          <w:kern w:val="0"/>
          <w:sz w:val="24"/>
          <w:szCs w:val="24"/>
        </w:rPr>
        <w:t>应纳税的所得的计算，以借贷对照表为基础。若采用不同的方法计算应事先得到税务局的批准，承包工程的所得应按业已完成工程的百分比计算。已完成的工作的成本若是以外币核算的，应按换算日通行的汇率换算成卡塔尔里亚尔。</w:t>
      </w:r>
    </w:p>
    <w:p w:rsidR="00533203" w:rsidRPr="00B5078F" w:rsidRDefault="00533203" w:rsidP="00533203">
      <w:pPr>
        <w:widowControl/>
        <w:spacing w:before="100" w:beforeAutospacing="1" w:after="225" w:line="360" w:lineRule="atLeast"/>
        <w:ind w:firstLine="420"/>
        <w:rPr>
          <w:rFonts w:asciiTheme="minorEastAsia" w:hAnsiTheme="minorEastAsia" w:cs="宋体"/>
          <w:color w:val="333333"/>
          <w:kern w:val="0"/>
          <w:szCs w:val="21"/>
        </w:rPr>
      </w:pPr>
      <w:r w:rsidRPr="00B5078F">
        <w:rPr>
          <w:rFonts w:asciiTheme="minorEastAsia" w:hAnsiTheme="minorEastAsia" w:cs="Arial Unicode MS" w:hint="eastAsia"/>
          <w:color w:val="333333"/>
          <w:kern w:val="0"/>
          <w:sz w:val="24"/>
          <w:szCs w:val="24"/>
        </w:rPr>
        <w:t>折旧率：</w:t>
      </w:r>
    </w:p>
    <w:p w:rsidR="00533203" w:rsidRPr="00B5078F" w:rsidRDefault="00533203" w:rsidP="00533203">
      <w:pPr>
        <w:widowControl/>
        <w:spacing w:before="100" w:beforeAutospacing="1" w:after="225" w:line="360" w:lineRule="atLeast"/>
        <w:ind w:firstLine="420"/>
        <w:rPr>
          <w:rFonts w:asciiTheme="minorEastAsia" w:hAnsiTheme="minorEastAsia" w:cs="宋体"/>
          <w:color w:val="333333"/>
          <w:kern w:val="0"/>
          <w:szCs w:val="21"/>
        </w:rPr>
      </w:pPr>
      <w:r w:rsidRPr="00B5078F">
        <w:rPr>
          <w:rFonts w:asciiTheme="minorEastAsia" w:hAnsiTheme="minorEastAsia" w:cs="Arial Unicode MS" w:hint="eastAsia"/>
          <w:color w:val="333333"/>
          <w:kern w:val="0"/>
          <w:sz w:val="24"/>
          <w:szCs w:val="24"/>
        </w:rPr>
        <w:t>所得税法规定的折旧率如下：</w:t>
      </w:r>
    </w:p>
    <w:p w:rsidR="00533203" w:rsidRPr="00B5078F" w:rsidRDefault="00533203" w:rsidP="00533203">
      <w:pPr>
        <w:widowControl/>
        <w:spacing w:before="100" w:beforeAutospacing="1" w:after="225" w:line="360" w:lineRule="atLeast"/>
        <w:ind w:firstLine="420"/>
        <w:rPr>
          <w:rFonts w:asciiTheme="minorEastAsia" w:hAnsiTheme="minorEastAsia" w:cs="宋体"/>
          <w:color w:val="333333"/>
          <w:kern w:val="0"/>
          <w:szCs w:val="21"/>
        </w:rPr>
      </w:pPr>
      <w:r w:rsidRPr="00B5078F">
        <w:rPr>
          <w:rFonts w:asciiTheme="minorEastAsia" w:hAnsiTheme="minorEastAsia" w:cs="Arial Unicode MS" w:hint="eastAsia"/>
          <w:color w:val="333333"/>
          <w:kern w:val="0"/>
          <w:sz w:val="24"/>
          <w:szCs w:val="24"/>
        </w:rPr>
        <w:t>（1）建筑物、管道、加油站、车道为5％；</w:t>
      </w:r>
    </w:p>
    <w:p w:rsidR="00533203" w:rsidRPr="00B5078F" w:rsidRDefault="00533203" w:rsidP="00533203">
      <w:pPr>
        <w:widowControl/>
        <w:spacing w:before="100" w:beforeAutospacing="1" w:after="225" w:line="360" w:lineRule="atLeast"/>
        <w:ind w:firstLine="420"/>
        <w:rPr>
          <w:rFonts w:asciiTheme="minorEastAsia" w:hAnsiTheme="minorEastAsia" w:cs="宋体"/>
          <w:color w:val="333333"/>
          <w:kern w:val="0"/>
          <w:szCs w:val="21"/>
        </w:rPr>
      </w:pPr>
      <w:r w:rsidRPr="00B5078F">
        <w:rPr>
          <w:rFonts w:asciiTheme="minorEastAsia" w:hAnsiTheme="minorEastAsia" w:cs="Arial Unicode MS" w:hint="eastAsia"/>
          <w:color w:val="333333"/>
          <w:kern w:val="0"/>
          <w:sz w:val="24"/>
          <w:szCs w:val="24"/>
        </w:rPr>
        <w:t>（2）工厂、机械、办公室家具和设备，建筑和筑路设备，钻井工具为15％；</w:t>
      </w:r>
    </w:p>
    <w:p w:rsidR="00533203" w:rsidRPr="00B5078F" w:rsidRDefault="00533203" w:rsidP="00533203">
      <w:pPr>
        <w:widowControl/>
        <w:spacing w:before="100" w:beforeAutospacing="1" w:after="225" w:line="360" w:lineRule="atLeast"/>
        <w:ind w:firstLine="420"/>
        <w:rPr>
          <w:rFonts w:asciiTheme="minorEastAsia" w:hAnsiTheme="minorEastAsia" w:cs="宋体"/>
          <w:color w:val="333333"/>
          <w:kern w:val="0"/>
          <w:szCs w:val="21"/>
        </w:rPr>
      </w:pPr>
      <w:r w:rsidRPr="00B5078F">
        <w:rPr>
          <w:rFonts w:asciiTheme="minorEastAsia" w:hAnsiTheme="minorEastAsia" w:cs="Arial Unicode MS" w:hint="eastAsia"/>
          <w:color w:val="333333"/>
          <w:kern w:val="0"/>
          <w:sz w:val="24"/>
          <w:szCs w:val="24"/>
        </w:rPr>
        <w:t>（3）卡车、拖车、摩托车等车辆为20％。</w:t>
      </w:r>
    </w:p>
    <w:p w:rsidR="00533203" w:rsidRPr="00B5078F" w:rsidRDefault="00533203" w:rsidP="00533203">
      <w:pPr>
        <w:widowControl/>
        <w:spacing w:before="100" w:beforeAutospacing="1" w:after="225" w:line="360" w:lineRule="atLeast"/>
        <w:ind w:firstLine="420"/>
        <w:rPr>
          <w:rFonts w:asciiTheme="minorEastAsia" w:hAnsiTheme="minorEastAsia" w:cs="宋体"/>
          <w:color w:val="333333"/>
          <w:kern w:val="0"/>
          <w:szCs w:val="21"/>
        </w:rPr>
      </w:pPr>
      <w:r w:rsidRPr="00B5078F">
        <w:rPr>
          <w:rFonts w:asciiTheme="minorEastAsia" w:hAnsiTheme="minorEastAsia" w:cs="Arial Unicode MS" w:hint="eastAsia"/>
          <w:color w:val="333333"/>
          <w:kern w:val="0"/>
          <w:sz w:val="24"/>
          <w:szCs w:val="24"/>
        </w:rPr>
        <w:t>企业所得税率：为单一固定税率10%。</w:t>
      </w:r>
    </w:p>
    <w:p w:rsidR="00533203" w:rsidRPr="00B5078F" w:rsidRDefault="00533203" w:rsidP="00533203">
      <w:pPr>
        <w:rPr>
          <w:rFonts w:asciiTheme="minorEastAsia" w:hAnsiTheme="minorEastAsia"/>
        </w:rPr>
      </w:pPr>
    </w:p>
    <w:p w:rsidR="00533203" w:rsidRPr="00244186" w:rsidRDefault="00533203" w:rsidP="00533203">
      <w:pPr>
        <w:autoSpaceDE w:val="0"/>
        <w:autoSpaceDN w:val="0"/>
        <w:adjustRightInd w:val="0"/>
        <w:jc w:val="center"/>
        <w:rPr>
          <w:rFonts w:asciiTheme="minorEastAsia" w:hAnsiTheme="minorEastAsia" w:cs="SimSun,Bold"/>
          <w:b/>
          <w:bCs/>
          <w:kern w:val="0"/>
          <w:sz w:val="30"/>
          <w:szCs w:val="30"/>
        </w:rPr>
      </w:pPr>
      <w:r w:rsidRPr="00244186">
        <w:rPr>
          <w:rFonts w:asciiTheme="minorEastAsia" w:hAnsiTheme="minorEastAsia" w:cs="SimSun,Bold" w:hint="eastAsia"/>
          <w:b/>
          <w:bCs/>
          <w:kern w:val="0"/>
          <w:sz w:val="30"/>
          <w:szCs w:val="30"/>
        </w:rPr>
        <w:t>第十四节 也门共和国税收体系和制度</w:t>
      </w:r>
    </w:p>
    <w:p w:rsidR="00533203" w:rsidRPr="002C23A7" w:rsidRDefault="00533203" w:rsidP="00533203">
      <w:pPr>
        <w:autoSpaceDE w:val="0"/>
        <w:autoSpaceDN w:val="0"/>
        <w:adjustRightInd w:val="0"/>
        <w:jc w:val="center"/>
        <w:rPr>
          <w:rFonts w:asciiTheme="minorEastAsia" w:hAnsiTheme="minorEastAsia" w:cs="宋体"/>
          <w:kern w:val="0"/>
          <w:sz w:val="24"/>
          <w:szCs w:val="24"/>
        </w:rPr>
      </w:pPr>
      <w:r w:rsidRPr="002C23A7">
        <w:rPr>
          <w:rFonts w:asciiTheme="minorEastAsia" w:hAnsiTheme="minorEastAsia" w:cs="宋体" w:hint="eastAsia"/>
          <w:kern w:val="0"/>
          <w:sz w:val="24"/>
          <w:szCs w:val="24"/>
        </w:rPr>
        <w:t>资料来源：也门税务总局</w:t>
      </w:r>
    </w:p>
    <w:p w:rsidR="00533203" w:rsidRPr="002C23A7" w:rsidRDefault="00533203" w:rsidP="00533203">
      <w:pPr>
        <w:autoSpaceDE w:val="0"/>
        <w:autoSpaceDN w:val="0"/>
        <w:adjustRightInd w:val="0"/>
        <w:jc w:val="center"/>
        <w:rPr>
          <w:rFonts w:asciiTheme="minorEastAsia" w:hAnsiTheme="minorEastAsia" w:cs="宋体"/>
          <w:kern w:val="0"/>
          <w:sz w:val="24"/>
          <w:szCs w:val="24"/>
        </w:rPr>
      </w:pPr>
      <w:r w:rsidRPr="002C23A7">
        <w:rPr>
          <w:rFonts w:asciiTheme="minorEastAsia" w:hAnsiTheme="minorEastAsia" w:cs="宋体" w:hint="eastAsia"/>
          <w:kern w:val="0"/>
          <w:sz w:val="24"/>
          <w:szCs w:val="24"/>
        </w:rPr>
        <w:t>中国驻也门使馆经济商务参赞处</w:t>
      </w:r>
    </w:p>
    <w:p w:rsidR="00533203" w:rsidRDefault="00533203" w:rsidP="00533203">
      <w:pPr>
        <w:autoSpaceDE w:val="0"/>
        <w:autoSpaceDN w:val="0"/>
        <w:adjustRightInd w:val="0"/>
        <w:jc w:val="left"/>
        <w:rPr>
          <w:rFonts w:asciiTheme="minorEastAsia" w:hAnsiTheme="minorEastAsia" w:cs="宋体"/>
          <w:kern w:val="0"/>
          <w:sz w:val="24"/>
          <w:szCs w:val="24"/>
        </w:rPr>
      </w:pPr>
    </w:p>
    <w:p w:rsidR="00533203" w:rsidRPr="001712A0" w:rsidRDefault="00533203" w:rsidP="00533203">
      <w:pPr>
        <w:autoSpaceDE w:val="0"/>
        <w:autoSpaceDN w:val="0"/>
        <w:adjustRightInd w:val="0"/>
        <w:ind w:firstLineChars="200" w:firstLine="480"/>
        <w:jc w:val="left"/>
        <w:rPr>
          <w:rFonts w:asciiTheme="minorEastAsia" w:hAnsiTheme="minorEastAsia" w:cs="宋体"/>
          <w:kern w:val="0"/>
          <w:sz w:val="24"/>
          <w:szCs w:val="24"/>
        </w:rPr>
      </w:pPr>
      <w:r w:rsidRPr="001712A0">
        <w:rPr>
          <w:rFonts w:asciiTheme="minorEastAsia" w:hAnsiTheme="minorEastAsia" w:cs="宋体" w:hint="eastAsia"/>
          <w:kern w:val="0"/>
          <w:sz w:val="24"/>
          <w:szCs w:val="24"/>
        </w:rPr>
        <w:t>也门共和国的税务主管部门是税务总局。</w:t>
      </w:r>
    </w:p>
    <w:p w:rsidR="00533203" w:rsidRPr="001712A0" w:rsidRDefault="00533203" w:rsidP="00533203">
      <w:pPr>
        <w:autoSpaceDE w:val="0"/>
        <w:autoSpaceDN w:val="0"/>
        <w:adjustRightInd w:val="0"/>
        <w:ind w:firstLineChars="200" w:firstLine="480"/>
        <w:jc w:val="left"/>
        <w:rPr>
          <w:rFonts w:asciiTheme="minorEastAsia" w:hAnsiTheme="minorEastAsia" w:cs="宋体"/>
          <w:kern w:val="0"/>
          <w:sz w:val="24"/>
          <w:szCs w:val="24"/>
        </w:rPr>
      </w:pPr>
      <w:r w:rsidRPr="001712A0">
        <w:rPr>
          <w:rFonts w:asciiTheme="minorEastAsia" w:hAnsiTheme="minorEastAsia" w:cs="宋体" w:hint="eastAsia"/>
          <w:kern w:val="0"/>
          <w:sz w:val="24"/>
          <w:szCs w:val="24"/>
        </w:rPr>
        <w:t>也门的税收制度原则上采用属地主义，即收入来源地税收管辖体制。在该体制下，非本国居民的外国人或外国企业在也门境内所获得的收入应计入所得税的征税范围，具体的征税原则由该外国人所从事的工作或外国企业的经营范围，以及工作年限和时间等因素来决定。也门本国居民或企业在境外获得的收入原则上不计入征税范围。</w:t>
      </w:r>
    </w:p>
    <w:p w:rsidR="00533203" w:rsidRPr="001712A0" w:rsidRDefault="00533203" w:rsidP="00533203">
      <w:pPr>
        <w:rPr>
          <w:rFonts w:asciiTheme="minorEastAsia" w:hAnsiTheme="minorEastAsia" w:cs="宋体"/>
          <w:kern w:val="0"/>
          <w:sz w:val="24"/>
          <w:szCs w:val="24"/>
        </w:rPr>
      </w:pPr>
    </w:p>
    <w:p w:rsidR="00533203" w:rsidRPr="001712A0" w:rsidRDefault="00533203" w:rsidP="00533203">
      <w:pPr>
        <w:autoSpaceDE w:val="0"/>
        <w:autoSpaceDN w:val="0"/>
        <w:adjustRightInd w:val="0"/>
        <w:ind w:firstLineChars="196" w:firstLine="472"/>
        <w:jc w:val="left"/>
        <w:rPr>
          <w:rFonts w:asciiTheme="minorEastAsia" w:hAnsiTheme="minorEastAsia" w:cs="SimSun,Bold"/>
          <w:b/>
          <w:bCs/>
          <w:kern w:val="0"/>
          <w:sz w:val="24"/>
          <w:szCs w:val="24"/>
        </w:rPr>
      </w:pPr>
      <w:r w:rsidRPr="001712A0">
        <w:rPr>
          <w:rFonts w:asciiTheme="minorEastAsia" w:hAnsiTheme="minorEastAsia" w:cs="SimSun,Bold" w:hint="eastAsia"/>
          <w:b/>
          <w:bCs/>
          <w:kern w:val="0"/>
          <w:sz w:val="24"/>
          <w:szCs w:val="24"/>
        </w:rPr>
        <w:t>也门共和国主要税赋和税率</w:t>
      </w:r>
    </w:p>
    <w:p w:rsidR="00533203" w:rsidRPr="001712A0" w:rsidRDefault="00533203" w:rsidP="00533203">
      <w:pPr>
        <w:autoSpaceDE w:val="0"/>
        <w:autoSpaceDN w:val="0"/>
        <w:adjustRightInd w:val="0"/>
        <w:ind w:firstLineChars="200" w:firstLine="480"/>
        <w:jc w:val="left"/>
        <w:rPr>
          <w:rFonts w:asciiTheme="minorEastAsia" w:hAnsiTheme="minorEastAsia" w:cs="宋体"/>
          <w:kern w:val="0"/>
          <w:sz w:val="24"/>
          <w:szCs w:val="24"/>
        </w:rPr>
      </w:pPr>
      <w:r w:rsidRPr="001712A0">
        <w:rPr>
          <w:rFonts w:asciiTheme="minorEastAsia" w:hAnsiTheme="minorEastAsia" w:cs="宋体" w:hint="eastAsia"/>
          <w:kern w:val="0"/>
          <w:sz w:val="24"/>
          <w:szCs w:val="24"/>
        </w:rPr>
        <w:t>（一）销售税</w:t>
      </w:r>
    </w:p>
    <w:p w:rsidR="00533203" w:rsidRPr="001712A0" w:rsidRDefault="00533203" w:rsidP="00533203">
      <w:pPr>
        <w:autoSpaceDE w:val="0"/>
        <w:autoSpaceDN w:val="0"/>
        <w:adjustRightInd w:val="0"/>
        <w:ind w:firstLineChars="200" w:firstLine="480"/>
        <w:jc w:val="left"/>
        <w:rPr>
          <w:rFonts w:asciiTheme="minorEastAsia" w:hAnsiTheme="minorEastAsia" w:cs="宋体"/>
          <w:kern w:val="0"/>
          <w:sz w:val="24"/>
          <w:szCs w:val="24"/>
        </w:rPr>
      </w:pPr>
      <w:r w:rsidRPr="001712A0">
        <w:rPr>
          <w:rFonts w:asciiTheme="minorEastAsia" w:hAnsiTheme="minorEastAsia" w:cs="ËÎÌå"/>
          <w:kern w:val="0"/>
          <w:sz w:val="24"/>
          <w:szCs w:val="24"/>
        </w:rPr>
        <w:lastRenderedPageBreak/>
        <w:t xml:space="preserve">2005 </w:t>
      </w:r>
      <w:r w:rsidRPr="001712A0">
        <w:rPr>
          <w:rFonts w:asciiTheme="minorEastAsia" w:hAnsiTheme="minorEastAsia" w:cs="宋体" w:hint="eastAsia"/>
          <w:kern w:val="0"/>
          <w:sz w:val="24"/>
          <w:szCs w:val="24"/>
        </w:rPr>
        <w:t>年，也门政府公布了销售税征收法案，规定对用于批发和的所有进口商品开征销售税，税率统一为</w:t>
      </w:r>
      <w:r w:rsidRPr="001712A0">
        <w:rPr>
          <w:rFonts w:asciiTheme="minorEastAsia" w:hAnsiTheme="minorEastAsia" w:cs="ËÎÌå"/>
          <w:kern w:val="0"/>
          <w:sz w:val="24"/>
          <w:szCs w:val="24"/>
        </w:rPr>
        <w:t>5</w:t>
      </w:r>
      <w:r w:rsidRPr="001712A0">
        <w:rPr>
          <w:rFonts w:asciiTheme="minorEastAsia" w:hAnsiTheme="minorEastAsia" w:cs="宋体" w:hint="eastAsia"/>
          <w:kern w:val="0"/>
          <w:sz w:val="24"/>
          <w:szCs w:val="24"/>
        </w:rPr>
        <w:t>％，缴税金额在进口商品完税价格（货值＋关税）基础上计算，由各地海关与关税一同征收。但直到</w:t>
      </w:r>
      <w:r w:rsidRPr="001712A0">
        <w:rPr>
          <w:rFonts w:asciiTheme="minorEastAsia" w:hAnsiTheme="minorEastAsia" w:cs="ËÎÌå"/>
          <w:kern w:val="0"/>
          <w:sz w:val="24"/>
          <w:szCs w:val="24"/>
        </w:rPr>
        <w:t xml:space="preserve">2009 </w:t>
      </w:r>
      <w:r w:rsidRPr="001712A0">
        <w:rPr>
          <w:rFonts w:asciiTheme="minorEastAsia" w:hAnsiTheme="minorEastAsia" w:cs="宋体" w:hint="eastAsia"/>
          <w:kern w:val="0"/>
          <w:sz w:val="24"/>
          <w:szCs w:val="24"/>
        </w:rPr>
        <w:t>年，也门才正是开征销售税。</w:t>
      </w:r>
    </w:p>
    <w:p w:rsidR="00533203" w:rsidRPr="001712A0" w:rsidRDefault="00533203" w:rsidP="00533203">
      <w:pPr>
        <w:autoSpaceDE w:val="0"/>
        <w:autoSpaceDN w:val="0"/>
        <w:adjustRightInd w:val="0"/>
        <w:ind w:firstLineChars="200" w:firstLine="480"/>
        <w:jc w:val="left"/>
        <w:rPr>
          <w:rFonts w:asciiTheme="minorEastAsia" w:hAnsiTheme="minorEastAsia" w:cs="宋体"/>
          <w:kern w:val="0"/>
          <w:sz w:val="24"/>
          <w:szCs w:val="24"/>
        </w:rPr>
      </w:pPr>
      <w:r w:rsidRPr="001712A0">
        <w:rPr>
          <w:rFonts w:asciiTheme="minorEastAsia" w:hAnsiTheme="minorEastAsia" w:cs="宋体" w:hint="eastAsia"/>
          <w:kern w:val="0"/>
          <w:sz w:val="24"/>
          <w:szCs w:val="24"/>
        </w:rPr>
        <w:t>同时，对于部分特殊商品的销售税税率，销售税征收法案也单独做出了规定。</w:t>
      </w:r>
    </w:p>
    <w:p w:rsidR="00533203" w:rsidRPr="001712A0" w:rsidRDefault="00533203" w:rsidP="00533203">
      <w:pPr>
        <w:autoSpaceDE w:val="0"/>
        <w:autoSpaceDN w:val="0"/>
        <w:adjustRightInd w:val="0"/>
        <w:ind w:firstLineChars="300" w:firstLine="720"/>
        <w:jc w:val="left"/>
        <w:rPr>
          <w:rFonts w:asciiTheme="minorEastAsia" w:hAnsiTheme="minorEastAsia" w:cs="宋体"/>
          <w:kern w:val="0"/>
          <w:sz w:val="24"/>
          <w:szCs w:val="24"/>
        </w:rPr>
      </w:pPr>
      <w:r w:rsidRPr="001712A0">
        <w:rPr>
          <w:rFonts w:asciiTheme="minorEastAsia" w:hAnsiTheme="minorEastAsia" w:cs="宋体" w:hint="eastAsia"/>
          <w:kern w:val="0"/>
          <w:sz w:val="24"/>
          <w:szCs w:val="24"/>
        </w:rPr>
        <w:t>表</w:t>
      </w:r>
      <w:r w:rsidRPr="001712A0">
        <w:rPr>
          <w:rFonts w:asciiTheme="minorEastAsia" w:hAnsiTheme="minorEastAsia" w:cs="宋体"/>
          <w:kern w:val="0"/>
          <w:sz w:val="24"/>
          <w:szCs w:val="24"/>
        </w:rPr>
        <w:t xml:space="preserve"> </w:t>
      </w:r>
      <w:r w:rsidRPr="001712A0">
        <w:rPr>
          <w:rFonts w:asciiTheme="minorEastAsia" w:hAnsiTheme="minorEastAsia" w:cs="ËÎÌå"/>
          <w:kern w:val="0"/>
          <w:sz w:val="24"/>
          <w:szCs w:val="24"/>
        </w:rPr>
        <w:t>3-1</w:t>
      </w:r>
      <w:r w:rsidRPr="001712A0">
        <w:rPr>
          <w:rFonts w:asciiTheme="minorEastAsia" w:hAnsiTheme="minorEastAsia" w:cs="宋体" w:hint="eastAsia"/>
          <w:kern w:val="0"/>
          <w:sz w:val="24"/>
          <w:szCs w:val="24"/>
        </w:rPr>
        <w:t>：部分特殊商品销售税税率表</w:t>
      </w:r>
    </w:p>
    <w:p w:rsidR="00533203" w:rsidRPr="001712A0" w:rsidRDefault="00533203" w:rsidP="00533203">
      <w:pPr>
        <w:autoSpaceDE w:val="0"/>
        <w:autoSpaceDN w:val="0"/>
        <w:adjustRightInd w:val="0"/>
        <w:jc w:val="left"/>
        <w:rPr>
          <w:rFonts w:asciiTheme="minorEastAsia" w:hAnsiTheme="minorEastAsia" w:cs="宋体"/>
          <w:kern w:val="0"/>
          <w:sz w:val="24"/>
          <w:szCs w:val="24"/>
        </w:rPr>
      </w:pPr>
      <w:r w:rsidRPr="001712A0">
        <w:rPr>
          <w:rFonts w:asciiTheme="minorEastAsia" w:hAnsiTheme="minorEastAsia" w:cs="宋体" w:hint="eastAsia"/>
          <w:kern w:val="0"/>
          <w:sz w:val="24"/>
          <w:szCs w:val="24"/>
        </w:rPr>
        <w:t>序号</w:t>
      </w:r>
      <w:r w:rsidRPr="001712A0">
        <w:rPr>
          <w:rFonts w:asciiTheme="minorEastAsia" w:hAnsiTheme="minorEastAsia" w:cs="宋体"/>
          <w:kern w:val="0"/>
          <w:sz w:val="24"/>
          <w:szCs w:val="24"/>
        </w:rPr>
        <w:t xml:space="preserve"> </w:t>
      </w:r>
      <w:r w:rsidRPr="001712A0">
        <w:rPr>
          <w:rFonts w:asciiTheme="minorEastAsia" w:hAnsiTheme="minorEastAsia" w:cs="宋体" w:hint="eastAsia"/>
          <w:kern w:val="0"/>
          <w:sz w:val="24"/>
          <w:szCs w:val="24"/>
        </w:rPr>
        <w:t>特殊商品名称</w:t>
      </w:r>
      <w:r>
        <w:rPr>
          <w:rFonts w:asciiTheme="minorEastAsia" w:hAnsiTheme="minorEastAsia" w:cs="宋体" w:hint="eastAsia"/>
          <w:kern w:val="0"/>
          <w:sz w:val="24"/>
          <w:szCs w:val="24"/>
        </w:rPr>
        <w:t xml:space="preserve">  </w:t>
      </w:r>
      <w:r w:rsidRPr="001712A0">
        <w:rPr>
          <w:rFonts w:asciiTheme="minorEastAsia" w:hAnsiTheme="minorEastAsia" w:cs="宋体" w:hint="eastAsia"/>
          <w:kern w:val="0"/>
          <w:sz w:val="24"/>
          <w:szCs w:val="24"/>
        </w:rPr>
        <w:t>征收税率</w:t>
      </w:r>
    </w:p>
    <w:p w:rsidR="00533203" w:rsidRPr="001712A0" w:rsidRDefault="00533203" w:rsidP="00533203">
      <w:pPr>
        <w:autoSpaceDE w:val="0"/>
        <w:autoSpaceDN w:val="0"/>
        <w:adjustRightInd w:val="0"/>
        <w:jc w:val="left"/>
        <w:rPr>
          <w:rFonts w:asciiTheme="minorEastAsia" w:hAnsiTheme="minorEastAsia" w:cs="宋体"/>
          <w:kern w:val="0"/>
          <w:sz w:val="24"/>
          <w:szCs w:val="24"/>
        </w:rPr>
      </w:pPr>
      <w:r w:rsidRPr="001712A0">
        <w:rPr>
          <w:rFonts w:asciiTheme="minorEastAsia" w:hAnsiTheme="minorEastAsia" w:cs="ËÎÌå"/>
          <w:kern w:val="0"/>
          <w:sz w:val="24"/>
          <w:szCs w:val="24"/>
        </w:rPr>
        <w:t xml:space="preserve">1 </w:t>
      </w:r>
      <w:r>
        <w:rPr>
          <w:rFonts w:asciiTheme="minorEastAsia" w:hAnsiTheme="minorEastAsia" w:cs="ËÎÌå" w:hint="eastAsia"/>
          <w:kern w:val="0"/>
          <w:sz w:val="24"/>
          <w:szCs w:val="24"/>
        </w:rPr>
        <w:t xml:space="preserve">   </w:t>
      </w:r>
      <w:r w:rsidRPr="001712A0">
        <w:rPr>
          <w:rFonts w:asciiTheme="minorEastAsia" w:hAnsiTheme="minorEastAsia" w:cs="宋体" w:hint="eastAsia"/>
          <w:kern w:val="0"/>
          <w:sz w:val="24"/>
          <w:szCs w:val="24"/>
        </w:rPr>
        <w:t xml:space="preserve">小麦  </w:t>
      </w:r>
      <w:r>
        <w:rPr>
          <w:rFonts w:asciiTheme="minorEastAsia" w:hAnsiTheme="minorEastAsia" w:cs="宋体" w:hint="eastAsia"/>
          <w:kern w:val="0"/>
          <w:sz w:val="24"/>
          <w:szCs w:val="24"/>
        </w:rPr>
        <w:t xml:space="preserve">        </w:t>
      </w:r>
      <w:r w:rsidRPr="001712A0">
        <w:rPr>
          <w:rFonts w:asciiTheme="minorEastAsia" w:hAnsiTheme="minorEastAsia" w:cs="宋体" w:hint="eastAsia"/>
          <w:kern w:val="0"/>
          <w:sz w:val="24"/>
          <w:szCs w:val="24"/>
        </w:rPr>
        <w:t>免税</w:t>
      </w:r>
    </w:p>
    <w:p w:rsidR="00533203" w:rsidRPr="001712A0" w:rsidRDefault="00533203" w:rsidP="00533203">
      <w:pPr>
        <w:autoSpaceDE w:val="0"/>
        <w:autoSpaceDN w:val="0"/>
        <w:adjustRightInd w:val="0"/>
        <w:jc w:val="left"/>
        <w:rPr>
          <w:rFonts w:asciiTheme="minorEastAsia" w:hAnsiTheme="minorEastAsia" w:cs="宋体"/>
          <w:kern w:val="0"/>
          <w:sz w:val="24"/>
          <w:szCs w:val="24"/>
        </w:rPr>
      </w:pPr>
      <w:r w:rsidRPr="001712A0">
        <w:rPr>
          <w:rFonts w:asciiTheme="minorEastAsia" w:hAnsiTheme="minorEastAsia" w:cs="ËÎÌå"/>
          <w:kern w:val="0"/>
          <w:sz w:val="24"/>
          <w:szCs w:val="24"/>
        </w:rPr>
        <w:t>2</w:t>
      </w:r>
      <w:r>
        <w:rPr>
          <w:rFonts w:asciiTheme="minorEastAsia" w:hAnsiTheme="minorEastAsia" w:cs="ËÎÌå" w:hint="eastAsia"/>
          <w:kern w:val="0"/>
          <w:sz w:val="24"/>
          <w:szCs w:val="24"/>
        </w:rPr>
        <w:t xml:space="preserve">   </w:t>
      </w:r>
      <w:r w:rsidRPr="001712A0">
        <w:rPr>
          <w:rFonts w:asciiTheme="minorEastAsia" w:hAnsiTheme="minorEastAsia" w:cs="ËÎÌå"/>
          <w:kern w:val="0"/>
          <w:sz w:val="24"/>
          <w:szCs w:val="24"/>
        </w:rPr>
        <w:t xml:space="preserve"> </w:t>
      </w:r>
      <w:r w:rsidRPr="001712A0">
        <w:rPr>
          <w:rFonts w:asciiTheme="minorEastAsia" w:hAnsiTheme="minorEastAsia" w:cs="宋体" w:hint="eastAsia"/>
          <w:kern w:val="0"/>
          <w:sz w:val="24"/>
          <w:szCs w:val="24"/>
        </w:rPr>
        <w:t xml:space="preserve">面粉  </w:t>
      </w:r>
      <w:r>
        <w:rPr>
          <w:rFonts w:asciiTheme="minorEastAsia" w:hAnsiTheme="minorEastAsia" w:cs="宋体" w:hint="eastAsia"/>
          <w:kern w:val="0"/>
          <w:sz w:val="24"/>
          <w:szCs w:val="24"/>
        </w:rPr>
        <w:t xml:space="preserve">        </w:t>
      </w:r>
      <w:r w:rsidRPr="001712A0">
        <w:rPr>
          <w:rFonts w:asciiTheme="minorEastAsia" w:hAnsiTheme="minorEastAsia" w:cs="宋体" w:hint="eastAsia"/>
          <w:kern w:val="0"/>
          <w:sz w:val="24"/>
          <w:szCs w:val="24"/>
        </w:rPr>
        <w:t>免税</w:t>
      </w:r>
    </w:p>
    <w:p w:rsidR="00533203" w:rsidRPr="001712A0" w:rsidRDefault="00533203" w:rsidP="00533203">
      <w:pPr>
        <w:autoSpaceDE w:val="0"/>
        <w:autoSpaceDN w:val="0"/>
        <w:adjustRightInd w:val="0"/>
        <w:jc w:val="left"/>
        <w:rPr>
          <w:rFonts w:asciiTheme="minorEastAsia" w:hAnsiTheme="minorEastAsia" w:cs="宋体"/>
          <w:kern w:val="0"/>
          <w:sz w:val="24"/>
          <w:szCs w:val="24"/>
        </w:rPr>
      </w:pPr>
      <w:r w:rsidRPr="001712A0">
        <w:rPr>
          <w:rFonts w:asciiTheme="minorEastAsia" w:hAnsiTheme="minorEastAsia" w:cs="ËÎÌå"/>
          <w:kern w:val="0"/>
          <w:sz w:val="24"/>
          <w:szCs w:val="24"/>
        </w:rPr>
        <w:t xml:space="preserve">3 </w:t>
      </w:r>
      <w:r>
        <w:rPr>
          <w:rFonts w:asciiTheme="minorEastAsia" w:hAnsiTheme="minorEastAsia" w:cs="ËÎÌå" w:hint="eastAsia"/>
          <w:kern w:val="0"/>
          <w:sz w:val="24"/>
          <w:szCs w:val="24"/>
        </w:rPr>
        <w:t xml:space="preserve">   </w:t>
      </w:r>
      <w:r w:rsidRPr="001712A0">
        <w:rPr>
          <w:rFonts w:asciiTheme="minorEastAsia" w:hAnsiTheme="minorEastAsia" w:cs="宋体" w:hint="eastAsia"/>
          <w:kern w:val="0"/>
          <w:sz w:val="24"/>
          <w:szCs w:val="24"/>
        </w:rPr>
        <w:t xml:space="preserve">大米 </w:t>
      </w:r>
      <w:r>
        <w:rPr>
          <w:rFonts w:asciiTheme="minorEastAsia" w:hAnsiTheme="minorEastAsia" w:cs="宋体" w:hint="eastAsia"/>
          <w:kern w:val="0"/>
          <w:sz w:val="24"/>
          <w:szCs w:val="24"/>
        </w:rPr>
        <w:t xml:space="preserve">        </w:t>
      </w:r>
      <w:r w:rsidRPr="001712A0">
        <w:rPr>
          <w:rFonts w:asciiTheme="minorEastAsia" w:hAnsiTheme="minorEastAsia" w:cs="宋体" w:hint="eastAsia"/>
          <w:kern w:val="0"/>
          <w:sz w:val="24"/>
          <w:szCs w:val="24"/>
        </w:rPr>
        <w:t xml:space="preserve"> 免税</w:t>
      </w:r>
    </w:p>
    <w:p w:rsidR="00533203" w:rsidRPr="001712A0" w:rsidRDefault="00533203" w:rsidP="00533203">
      <w:pPr>
        <w:autoSpaceDE w:val="0"/>
        <w:autoSpaceDN w:val="0"/>
        <w:adjustRightInd w:val="0"/>
        <w:jc w:val="left"/>
        <w:rPr>
          <w:rFonts w:asciiTheme="minorEastAsia" w:hAnsiTheme="minorEastAsia" w:cs="宋体"/>
          <w:kern w:val="0"/>
          <w:sz w:val="24"/>
          <w:szCs w:val="24"/>
        </w:rPr>
      </w:pPr>
      <w:r w:rsidRPr="001712A0">
        <w:rPr>
          <w:rFonts w:asciiTheme="minorEastAsia" w:hAnsiTheme="minorEastAsia" w:cs="ËÎÌå"/>
          <w:kern w:val="0"/>
          <w:sz w:val="24"/>
          <w:szCs w:val="24"/>
        </w:rPr>
        <w:t xml:space="preserve">4 </w:t>
      </w:r>
      <w:r>
        <w:rPr>
          <w:rFonts w:asciiTheme="minorEastAsia" w:hAnsiTheme="minorEastAsia" w:cs="ËÎÌå" w:hint="eastAsia"/>
          <w:kern w:val="0"/>
          <w:sz w:val="24"/>
          <w:szCs w:val="24"/>
        </w:rPr>
        <w:t xml:space="preserve">   </w:t>
      </w:r>
      <w:r w:rsidRPr="001712A0">
        <w:rPr>
          <w:rFonts w:asciiTheme="minorEastAsia" w:hAnsiTheme="minorEastAsia" w:cs="宋体" w:hint="eastAsia"/>
          <w:kern w:val="0"/>
          <w:sz w:val="24"/>
          <w:szCs w:val="24"/>
        </w:rPr>
        <w:t xml:space="preserve">药品  </w:t>
      </w:r>
      <w:r>
        <w:rPr>
          <w:rFonts w:asciiTheme="minorEastAsia" w:hAnsiTheme="minorEastAsia" w:cs="宋体" w:hint="eastAsia"/>
          <w:kern w:val="0"/>
          <w:sz w:val="24"/>
          <w:szCs w:val="24"/>
        </w:rPr>
        <w:t xml:space="preserve">        </w:t>
      </w:r>
      <w:r w:rsidRPr="001712A0">
        <w:rPr>
          <w:rFonts w:asciiTheme="minorEastAsia" w:hAnsiTheme="minorEastAsia" w:cs="宋体" w:hint="eastAsia"/>
          <w:kern w:val="0"/>
          <w:sz w:val="24"/>
          <w:szCs w:val="24"/>
        </w:rPr>
        <w:t>免税</w:t>
      </w:r>
    </w:p>
    <w:p w:rsidR="00533203" w:rsidRPr="001712A0" w:rsidRDefault="00533203" w:rsidP="00533203">
      <w:pPr>
        <w:autoSpaceDE w:val="0"/>
        <w:autoSpaceDN w:val="0"/>
        <w:adjustRightInd w:val="0"/>
        <w:jc w:val="left"/>
        <w:rPr>
          <w:rFonts w:asciiTheme="minorEastAsia" w:hAnsiTheme="minorEastAsia" w:cs="宋体"/>
          <w:kern w:val="0"/>
          <w:sz w:val="24"/>
          <w:szCs w:val="24"/>
        </w:rPr>
      </w:pPr>
      <w:r w:rsidRPr="001712A0">
        <w:rPr>
          <w:rFonts w:asciiTheme="minorEastAsia" w:hAnsiTheme="minorEastAsia" w:cs="ËÎÌå"/>
          <w:kern w:val="0"/>
          <w:sz w:val="24"/>
          <w:szCs w:val="24"/>
        </w:rPr>
        <w:t xml:space="preserve">5 </w:t>
      </w:r>
      <w:r>
        <w:rPr>
          <w:rFonts w:asciiTheme="minorEastAsia" w:hAnsiTheme="minorEastAsia" w:cs="ËÎÌå" w:hint="eastAsia"/>
          <w:kern w:val="0"/>
          <w:sz w:val="24"/>
          <w:szCs w:val="24"/>
        </w:rPr>
        <w:t xml:space="preserve">   </w:t>
      </w:r>
      <w:r w:rsidRPr="001712A0">
        <w:rPr>
          <w:rFonts w:asciiTheme="minorEastAsia" w:hAnsiTheme="minorEastAsia" w:cs="宋体" w:hint="eastAsia"/>
          <w:kern w:val="0"/>
          <w:sz w:val="24"/>
          <w:szCs w:val="24"/>
        </w:rPr>
        <w:t xml:space="preserve">纯金  </w:t>
      </w:r>
      <w:r>
        <w:rPr>
          <w:rFonts w:asciiTheme="minorEastAsia" w:hAnsiTheme="minorEastAsia" w:cs="宋体" w:hint="eastAsia"/>
          <w:kern w:val="0"/>
          <w:sz w:val="24"/>
          <w:szCs w:val="24"/>
        </w:rPr>
        <w:t xml:space="preserve">        </w:t>
      </w:r>
      <w:r w:rsidRPr="001712A0">
        <w:rPr>
          <w:rFonts w:asciiTheme="minorEastAsia" w:hAnsiTheme="minorEastAsia" w:cs="宋体" w:hint="eastAsia"/>
          <w:kern w:val="0"/>
          <w:sz w:val="24"/>
          <w:szCs w:val="24"/>
        </w:rPr>
        <w:t>免税</w:t>
      </w:r>
    </w:p>
    <w:p w:rsidR="00533203" w:rsidRPr="001712A0" w:rsidRDefault="00533203" w:rsidP="00533203">
      <w:pPr>
        <w:autoSpaceDE w:val="0"/>
        <w:autoSpaceDN w:val="0"/>
        <w:adjustRightInd w:val="0"/>
        <w:jc w:val="left"/>
        <w:rPr>
          <w:rFonts w:asciiTheme="minorEastAsia" w:hAnsiTheme="minorEastAsia" w:cs="宋体"/>
          <w:kern w:val="0"/>
          <w:sz w:val="24"/>
          <w:szCs w:val="24"/>
        </w:rPr>
      </w:pPr>
      <w:r w:rsidRPr="001712A0">
        <w:rPr>
          <w:rFonts w:asciiTheme="minorEastAsia" w:hAnsiTheme="minorEastAsia" w:cs="ËÎÌå"/>
          <w:kern w:val="0"/>
          <w:sz w:val="24"/>
          <w:szCs w:val="24"/>
        </w:rPr>
        <w:t>6</w:t>
      </w:r>
      <w:r>
        <w:rPr>
          <w:rFonts w:asciiTheme="minorEastAsia" w:hAnsiTheme="minorEastAsia" w:cs="ËÎÌå" w:hint="eastAsia"/>
          <w:kern w:val="0"/>
          <w:sz w:val="24"/>
          <w:szCs w:val="24"/>
        </w:rPr>
        <w:t xml:space="preserve">   </w:t>
      </w:r>
      <w:r w:rsidRPr="001712A0">
        <w:rPr>
          <w:rFonts w:asciiTheme="minorEastAsia" w:hAnsiTheme="minorEastAsia" w:cs="ËÎÌå"/>
          <w:kern w:val="0"/>
          <w:sz w:val="24"/>
          <w:szCs w:val="24"/>
        </w:rPr>
        <w:t xml:space="preserve"> </w:t>
      </w:r>
      <w:r w:rsidRPr="001712A0">
        <w:rPr>
          <w:rFonts w:asciiTheme="minorEastAsia" w:hAnsiTheme="minorEastAsia" w:cs="宋体" w:hint="eastAsia"/>
          <w:kern w:val="0"/>
          <w:sz w:val="24"/>
          <w:szCs w:val="24"/>
        </w:rPr>
        <w:t xml:space="preserve">香烟 </w:t>
      </w:r>
      <w:r>
        <w:rPr>
          <w:rFonts w:asciiTheme="minorEastAsia" w:hAnsiTheme="minorEastAsia" w:cs="宋体" w:hint="eastAsia"/>
          <w:kern w:val="0"/>
          <w:sz w:val="24"/>
          <w:szCs w:val="24"/>
        </w:rPr>
        <w:t xml:space="preserve">        </w:t>
      </w:r>
      <w:r w:rsidRPr="001712A0">
        <w:rPr>
          <w:rFonts w:asciiTheme="minorEastAsia" w:hAnsiTheme="minorEastAsia" w:cs="宋体" w:hint="eastAsia"/>
          <w:kern w:val="0"/>
          <w:sz w:val="24"/>
          <w:szCs w:val="24"/>
        </w:rPr>
        <w:t xml:space="preserve"> </w:t>
      </w:r>
      <w:r w:rsidRPr="001712A0">
        <w:rPr>
          <w:rFonts w:asciiTheme="minorEastAsia" w:hAnsiTheme="minorEastAsia" w:cs="ËÎÌå"/>
          <w:kern w:val="0"/>
          <w:sz w:val="24"/>
          <w:szCs w:val="24"/>
        </w:rPr>
        <w:t>90</w:t>
      </w:r>
      <w:r w:rsidRPr="001712A0">
        <w:rPr>
          <w:rFonts w:asciiTheme="minorEastAsia" w:hAnsiTheme="minorEastAsia" w:cs="宋体" w:hint="eastAsia"/>
          <w:kern w:val="0"/>
          <w:sz w:val="24"/>
          <w:szCs w:val="24"/>
        </w:rPr>
        <w:t>％</w:t>
      </w:r>
    </w:p>
    <w:p w:rsidR="00533203" w:rsidRPr="001712A0" w:rsidRDefault="00533203" w:rsidP="00533203">
      <w:pPr>
        <w:autoSpaceDE w:val="0"/>
        <w:autoSpaceDN w:val="0"/>
        <w:adjustRightInd w:val="0"/>
        <w:jc w:val="left"/>
        <w:rPr>
          <w:rFonts w:asciiTheme="minorEastAsia" w:hAnsiTheme="minorEastAsia" w:cs="宋体"/>
          <w:kern w:val="0"/>
          <w:sz w:val="24"/>
          <w:szCs w:val="24"/>
        </w:rPr>
      </w:pPr>
      <w:r w:rsidRPr="001712A0">
        <w:rPr>
          <w:rFonts w:asciiTheme="minorEastAsia" w:hAnsiTheme="minorEastAsia" w:cs="ËÎÌå"/>
          <w:kern w:val="0"/>
          <w:sz w:val="24"/>
          <w:szCs w:val="24"/>
        </w:rPr>
        <w:t>7</w:t>
      </w:r>
      <w:r>
        <w:rPr>
          <w:rFonts w:asciiTheme="minorEastAsia" w:hAnsiTheme="minorEastAsia" w:cs="ËÎÌå" w:hint="eastAsia"/>
          <w:kern w:val="0"/>
          <w:sz w:val="24"/>
          <w:szCs w:val="24"/>
        </w:rPr>
        <w:t xml:space="preserve">   </w:t>
      </w:r>
      <w:r w:rsidRPr="001712A0">
        <w:rPr>
          <w:rFonts w:asciiTheme="minorEastAsia" w:hAnsiTheme="minorEastAsia" w:cs="ËÎÌå"/>
          <w:kern w:val="0"/>
          <w:sz w:val="24"/>
          <w:szCs w:val="24"/>
        </w:rPr>
        <w:t xml:space="preserve"> </w:t>
      </w:r>
      <w:r w:rsidRPr="001712A0">
        <w:rPr>
          <w:rFonts w:asciiTheme="minorEastAsia" w:hAnsiTheme="minorEastAsia" w:cs="宋体" w:hint="eastAsia"/>
          <w:kern w:val="0"/>
          <w:sz w:val="24"/>
          <w:szCs w:val="24"/>
        </w:rPr>
        <w:t>武器弹药</w:t>
      </w:r>
      <w:r>
        <w:rPr>
          <w:rFonts w:asciiTheme="minorEastAsia" w:hAnsiTheme="minorEastAsia" w:cs="宋体" w:hint="eastAsia"/>
          <w:kern w:val="0"/>
          <w:sz w:val="24"/>
          <w:szCs w:val="24"/>
        </w:rPr>
        <w:t xml:space="preserve">    </w:t>
      </w:r>
      <w:r w:rsidRPr="001712A0">
        <w:rPr>
          <w:rFonts w:asciiTheme="minorEastAsia" w:hAnsiTheme="minorEastAsia" w:cs="宋体" w:hint="eastAsia"/>
          <w:kern w:val="0"/>
          <w:sz w:val="24"/>
          <w:szCs w:val="24"/>
        </w:rPr>
        <w:t xml:space="preserve">  </w:t>
      </w:r>
      <w:r w:rsidRPr="001712A0">
        <w:rPr>
          <w:rFonts w:asciiTheme="minorEastAsia" w:hAnsiTheme="minorEastAsia" w:cs="ËÎÌå"/>
          <w:kern w:val="0"/>
          <w:sz w:val="24"/>
          <w:szCs w:val="24"/>
        </w:rPr>
        <w:t>90</w:t>
      </w:r>
      <w:r w:rsidRPr="001712A0">
        <w:rPr>
          <w:rFonts w:asciiTheme="minorEastAsia" w:hAnsiTheme="minorEastAsia" w:cs="宋体" w:hint="eastAsia"/>
          <w:kern w:val="0"/>
          <w:sz w:val="24"/>
          <w:szCs w:val="24"/>
        </w:rPr>
        <w:t>％</w:t>
      </w:r>
    </w:p>
    <w:p w:rsidR="00533203" w:rsidRPr="001712A0" w:rsidRDefault="00533203" w:rsidP="00533203">
      <w:pPr>
        <w:autoSpaceDE w:val="0"/>
        <w:autoSpaceDN w:val="0"/>
        <w:adjustRightInd w:val="0"/>
        <w:jc w:val="left"/>
        <w:rPr>
          <w:rFonts w:asciiTheme="minorEastAsia" w:hAnsiTheme="minorEastAsia" w:cs="宋体"/>
          <w:kern w:val="0"/>
          <w:sz w:val="24"/>
          <w:szCs w:val="24"/>
        </w:rPr>
      </w:pPr>
      <w:r w:rsidRPr="001712A0">
        <w:rPr>
          <w:rFonts w:asciiTheme="minorEastAsia" w:hAnsiTheme="minorEastAsia" w:cs="ËÎÌå"/>
          <w:kern w:val="0"/>
          <w:sz w:val="24"/>
          <w:szCs w:val="24"/>
        </w:rPr>
        <w:t>8</w:t>
      </w:r>
      <w:r>
        <w:rPr>
          <w:rFonts w:asciiTheme="minorEastAsia" w:hAnsiTheme="minorEastAsia" w:cs="ËÎÌå" w:hint="eastAsia"/>
          <w:kern w:val="0"/>
          <w:sz w:val="24"/>
          <w:szCs w:val="24"/>
        </w:rPr>
        <w:t xml:space="preserve">   </w:t>
      </w:r>
      <w:r w:rsidRPr="001712A0">
        <w:rPr>
          <w:rFonts w:asciiTheme="minorEastAsia" w:hAnsiTheme="minorEastAsia" w:cs="ËÎÌå"/>
          <w:kern w:val="0"/>
          <w:sz w:val="24"/>
          <w:szCs w:val="24"/>
        </w:rPr>
        <w:t xml:space="preserve"> </w:t>
      </w:r>
      <w:r w:rsidRPr="001712A0">
        <w:rPr>
          <w:rFonts w:asciiTheme="minorEastAsia" w:hAnsiTheme="minorEastAsia" w:cs="宋体" w:hint="eastAsia"/>
          <w:kern w:val="0"/>
          <w:sz w:val="24"/>
          <w:szCs w:val="24"/>
        </w:rPr>
        <w:t xml:space="preserve">珠宝 </w:t>
      </w:r>
      <w:r>
        <w:rPr>
          <w:rFonts w:asciiTheme="minorEastAsia" w:hAnsiTheme="minorEastAsia" w:cs="宋体" w:hint="eastAsia"/>
          <w:kern w:val="0"/>
          <w:sz w:val="24"/>
          <w:szCs w:val="24"/>
        </w:rPr>
        <w:t xml:space="preserve">        </w:t>
      </w:r>
      <w:r w:rsidRPr="001712A0">
        <w:rPr>
          <w:rFonts w:asciiTheme="minorEastAsia" w:hAnsiTheme="minorEastAsia" w:cs="宋体" w:hint="eastAsia"/>
          <w:kern w:val="0"/>
          <w:sz w:val="24"/>
          <w:szCs w:val="24"/>
        </w:rPr>
        <w:t xml:space="preserve"> </w:t>
      </w:r>
      <w:r w:rsidRPr="001712A0">
        <w:rPr>
          <w:rFonts w:asciiTheme="minorEastAsia" w:hAnsiTheme="minorEastAsia" w:cs="ËÎÌå"/>
          <w:kern w:val="0"/>
          <w:sz w:val="24"/>
          <w:szCs w:val="24"/>
        </w:rPr>
        <w:t>3</w:t>
      </w:r>
      <w:r w:rsidRPr="001712A0">
        <w:rPr>
          <w:rFonts w:asciiTheme="minorEastAsia" w:hAnsiTheme="minorEastAsia" w:cs="宋体" w:hint="eastAsia"/>
          <w:kern w:val="0"/>
          <w:sz w:val="24"/>
          <w:szCs w:val="24"/>
        </w:rPr>
        <w:t>％</w:t>
      </w:r>
    </w:p>
    <w:p w:rsidR="00533203" w:rsidRPr="001712A0" w:rsidRDefault="00533203" w:rsidP="00533203">
      <w:pPr>
        <w:autoSpaceDE w:val="0"/>
        <w:autoSpaceDN w:val="0"/>
        <w:adjustRightInd w:val="0"/>
        <w:jc w:val="left"/>
        <w:rPr>
          <w:rFonts w:asciiTheme="minorEastAsia" w:hAnsiTheme="minorEastAsia" w:cs="宋体"/>
          <w:kern w:val="0"/>
          <w:sz w:val="24"/>
          <w:szCs w:val="24"/>
        </w:rPr>
      </w:pPr>
      <w:r w:rsidRPr="001712A0">
        <w:rPr>
          <w:rFonts w:asciiTheme="minorEastAsia" w:hAnsiTheme="minorEastAsia" w:cs="ËÎÌå"/>
          <w:kern w:val="0"/>
          <w:sz w:val="24"/>
          <w:szCs w:val="24"/>
        </w:rPr>
        <w:t>9</w:t>
      </w:r>
      <w:r>
        <w:rPr>
          <w:rFonts w:asciiTheme="minorEastAsia" w:hAnsiTheme="minorEastAsia" w:cs="ËÎÌå" w:hint="eastAsia"/>
          <w:kern w:val="0"/>
          <w:sz w:val="24"/>
          <w:szCs w:val="24"/>
        </w:rPr>
        <w:t xml:space="preserve">   </w:t>
      </w:r>
      <w:r w:rsidRPr="001712A0">
        <w:rPr>
          <w:rFonts w:asciiTheme="minorEastAsia" w:hAnsiTheme="minorEastAsia" w:cs="ËÎÌå"/>
          <w:kern w:val="0"/>
          <w:sz w:val="24"/>
          <w:szCs w:val="24"/>
        </w:rPr>
        <w:t xml:space="preserve"> </w:t>
      </w:r>
      <w:r w:rsidRPr="001712A0">
        <w:rPr>
          <w:rFonts w:asciiTheme="minorEastAsia" w:hAnsiTheme="minorEastAsia" w:cs="宋体" w:hint="eastAsia"/>
          <w:kern w:val="0"/>
          <w:sz w:val="24"/>
          <w:szCs w:val="24"/>
        </w:rPr>
        <w:t>金饰品</w:t>
      </w:r>
      <w:r>
        <w:rPr>
          <w:rFonts w:asciiTheme="minorEastAsia" w:hAnsiTheme="minorEastAsia" w:cs="宋体" w:hint="eastAsia"/>
          <w:kern w:val="0"/>
          <w:sz w:val="24"/>
          <w:szCs w:val="24"/>
        </w:rPr>
        <w:t xml:space="preserve">      </w:t>
      </w:r>
      <w:r w:rsidRPr="001712A0">
        <w:rPr>
          <w:rFonts w:asciiTheme="minorEastAsia" w:hAnsiTheme="minorEastAsia" w:cs="宋体" w:hint="eastAsia"/>
          <w:kern w:val="0"/>
          <w:sz w:val="24"/>
          <w:szCs w:val="24"/>
        </w:rPr>
        <w:t xml:space="preserve">  </w:t>
      </w:r>
      <w:r w:rsidRPr="001712A0">
        <w:rPr>
          <w:rFonts w:asciiTheme="minorEastAsia" w:hAnsiTheme="minorEastAsia" w:cs="ËÎÌå"/>
          <w:kern w:val="0"/>
          <w:sz w:val="24"/>
          <w:szCs w:val="24"/>
        </w:rPr>
        <w:t>2</w:t>
      </w:r>
      <w:r w:rsidRPr="001712A0">
        <w:rPr>
          <w:rFonts w:asciiTheme="minorEastAsia" w:hAnsiTheme="minorEastAsia" w:cs="宋体" w:hint="eastAsia"/>
          <w:kern w:val="0"/>
          <w:sz w:val="24"/>
          <w:szCs w:val="24"/>
        </w:rPr>
        <w:t>％</w:t>
      </w:r>
    </w:p>
    <w:p w:rsidR="00533203" w:rsidRPr="001712A0" w:rsidRDefault="00533203" w:rsidP="00533203">
      <w:pPr>
        <w:autoSpaceDE w:val="0"/>
        <w:autoSpaceDN w:val="0"/>
        <w:adjustRightInd w:val="0"/>
        <w:jc w:val="left"/>
        <w:rPr>
          <w:rFonts w:asciiTheme="minorEastAsia" w:hAnsiTheme="minorEastAsia" w:cs="宋体"/>
          <w:kern w:val="0"/>
          <w:sz w:val="24"/>
          <w:szCs w:val="24"/>
        </w:rPr>
      </w:pPr>
    </w:p>
    <w:p w:rsidR="00533203" w:rsidRPr="001712A0" w:rsidRDefault="00533203" w:rsidP="00533203">
      <w:pPr>
        <w:autoSpaceDE w:val="0"/>
        <w:autoSpaceDN w:val="0"/>
        <w:adjustRightInd w:val="0"/>
        <w:ind w:firstLineChars="200" w:firstLine="480"/>
        <w:jc w:val="left"/>
        <w:rPr>
          <w:rFonts w:asciiTheme="minorEastAsia" w:hAnsiTheme="minorEastAsia" w:cs="宋体"/>
          <w:kern w:val="0"/>
          <w:sz w:val="24"/>
          <w:szCs w:val="24"/>
        </w:rPr>
      </w:pPr>
      <w:r w:rsidRPr="001712A0">
        <w:rPr>
          <w:rFonts w:asciiTheme="minorEastAsia" w:hAnsiTheme="minorEastAsia" w:cs="宋体" w:hint="eastAsia"/>
          <w:kern w:val="0"/>
          <w:sz w:val="24"/>
          <w:szCs w:val="24"/>
        </w:rPr>
        <w:t>（二）增值税</w:t>
      </w:r>
    </w:p>
    <w:p w:rsidR="00533203" w:rsidRPr="001712A0" w:rsidRDefault="00533203" w:rsidP="00533203">
      <w:pPr>
        <w:autoSpaceDE w:val="0"/>
        <w:autoSpaceDN w:val="0"/>
        <w:adjustRightInd w:val="0"/>
        <w:ind w:firstLineChars="200" w:firstLine="480"/>
        <w:jc w:val="left"/>
        <w:rPr>
          <w:rFonts w:asciiTheme="minorEastAsia" w:hAnsiTheme="minorEastAsia" w:cs="宋体"/>
          <w:kern w:val="0"/>
          <w:sz w:val="24"/>
          <w:szCs w:val="24"/>
        </w:rPr>
      </w:pPr>
      <w:r w:rsidRPr="001712A0">
        <w:rPr>
          <w:rFonts w:asciiTheme="minorEastAsia" w:hAnsiTheme="minorEastAsia" w:cs="宋体" w:hint="eastAsia"/>
          <w:kern w:val="0"/>
          <w:sz w:val="24"/>
          <w:szCs w:val="24"/>
        </w:rPr>
        <w:t>也门政府对进口商品征收的增值税税率统一为</w:t>
      </w:r>
      <w:r w:rsidRPr="001712A0">
        <w:rPr>
          <w:rFonts w:asciiTheme="minorEastAsia" w:hAnsiTheme="minorEastAsia" w:cs="ËÎÌå"/>
          <w:kern w:val="0"/>
          <w:sz w:val="24"/>
          <w:szCs w:val="24"/>
        </w:rPr>
        <w:t>3</w:t>
      </w:r>
      <w:r w:rsidRPr="001712A0">
        <w:rPr>
          <w:rFonts w:asciiTheme="minorEastAsia" w:hAnsiTheme="minorEastAsia" w:cs="宋体" w:hint="eastAsia"/>
          <w:kern w:val="0"/>
          <w:sz w:val="24"/>
          <w:szCs w:val="24"/>
        </w:rPr>
        <w:t>％，缴税金额在进口商品完税价格基础上进行计算，由各地海关与销售税一并征收。</w:t>
      </w:r>
    </w:p>
    <w:p w:rsidR="00533203" w:rsidRDefault="00533203" w:rsidP="00533203">
      <w:pPr>
        <w:autoSpaceDE w:val="0"/>
        <w:autoSpaceDN w:val="0"/>
        <w:adjustRightInd w:val="0"/>
        <w:jc w:val="left"/>
        <w:rPr>
          <w:rFonts w:asciiTheme="minorEastAsia" w:hAnsiTheme="minorEastAsia" w:cs="宋体"/>
          <w:kern w:val="0"/>
          <w:sz w:val="24"/>
          <w:szCs w:val="24"/>
        </w:rPr>
      </w:pPr>
    </w:p>
    <w:p w:rsidR="00533203" w:rsidRPr="001712A0" w:rsidRDefault="00533203" w:rsidP="00533203">
      <w:pPr>
        <w:autoSpaceDE w:val="0"/>
        <w:autoSpaceDN w:val="0"/>
        <w:adjustRightInd w:val="0"/>
        <w:ind w:firstLineChars="200" w:firstLine="480"/>
        <w:jc w:val="left"/>
        <w:rPr>
          <w:rFonts w:asciiTheme="minorEastAsia" w:hAnsiTheme="minorEastAsia" w:cs="宋体"/>
          <w:kern w:val="0"/>
          <w:sz w:val="24"/>
          <w:szCs w:val="24"/>
        </w:rPr>
      </w:pPr>
      <w:r w:rsidRPr="001712A0">
        <w:rPr>
          <w:rFonts w:asciiTheme="minorEastAsia" w:hAnsiTheme="minorEastAsia" w:cs="宋体" w:hint="eastAsia"/>
          <w:kern w:val="0"/>
          <w:sz w:val="24"/>
          <w:szCs w:val="24"/>
        </w:rPr>
        <w:t>（三）商业利润税</w:t>
      </w:r>
    </w:p>
    <w:p w:rsidR="00533203" w:rsidRPr="001712A0" w:rsidRDefault="00533203" w:rsidP="00533203">
      <w:pPr>
        <w:autoSpaceDE w:val="0"/>
        <w:autoSpaceDN w:val="0"/>
        <w:adjustRightInd w:val="0"/>
        <w:ind w:firstLineChars="200" w:firstLine="480"/>
        <w:jc w:val="left"/>
        <w:rPr>
          <w:rFonts w:asciiTheme="minorEastAsia" w:hAnsiTheme="minorEastAsia" w:cs="宋体"/>
          <w:kern w:val="0"/>
          <w:sz w:val="24"/>
          <w:szCs w:val="24"/>
        </w:rPr>
      </w:pPr>
      <w:r w:rsidRPr="001712A0">
        <w:rPr>
          <w:rFonts w:asciiTheme="minorEastAsia" w:hAnsiTheme="minorEastAsia" w:cs="宋体" w:hint="eastAsia"/>
          <w:kern w:val="0"/>
          <w:sz w:val="24"/>
          <w:szCs w:val="24"/>
        </w:rPr>
        <w:t>商业利润税的税率统一为</w:t>
      </w:r>
      <w:r w:rsidRPr="001712A0">
        <w:rPr>
          <w:rFonts w:asciiTheme="minorEastAsia" w:hAnsiTheme="minorEastAsia" w:cs="ËÎÌå"/>
          <w:kern w:val="0"/>
          <w:sz w:val="24"/>
          <w:szCs w:val="24"/>
        </w:rPr>
        <w:t>1</w:t>
      </w:r>
      <w:r w:rsidRPr="001712A0">
        <w:rPr>
          <w:rFonts w:asciiTheme="minorEastAsia" w:hAnsiTheme="minorEastAsia" w:cs="宋体" w:hint="eastAsia"/>
          <w:kern w:val="0"/>
          <w:sz w:val="24"/>
          <w:szCs w:val="24"/>
        </w:rPr>
        <w:t>％。</w:t>
      </w:r>
    </w:p>
    <w:p w:rsidR="00533203" w:rsidRDefault="00533203" w:rsidP="00533203">
      <w:pPr>
        <w:autoSpaceDE w:val="0"/>
        <w:autoSpaceDN w:val="0"/>
        <w:adjustRightInd w:val="0"/>
        <w:jc w:val="left"/>
        <w:rPr>
          <w:rFonts w:asciiTheme="minorEastAsia" w:hAnsiTheme="minorEastAsia" w:cs="宋体"/>
          <w:kern w:val="0"/>
          <w:sz w:val="24"/>
          <w:szCs w:val="24"/>
        </w:rPr>
      </w:pPr>
    </w:p>
    <w:p w:rsidR="00533203" w:rsidRPr="001712A0" w:rsidRDefault="00533203" w:rsidP="00533203">
      <w:pPr>
        <w:autoSpaceDE w:val="0"/>
        <w:autoSpaceDN w:val="0"/>
        <w:adjustRightInd w:val="0"/>
        <w:ind w:firstLineChars="200" w:firstLine="480"/>
        <w:jc w:val="left"/>
        <w:rPr>
          <w:rFonts w:asciiTheme="minorEastAsia" w:hAnsiTheme="minorEastAsia" w:cs="宋体"/>
          <w:kern w:val="0"/>
          <w:sz w:val="24"/>
          <w:szCs w:val="24"/>
        </w:rPr>
      </w:pPr>
      <w:r w:rsidRPr="001712A0">
        <w:rPr>
          <w:rFonts w:asciiTheme="minorEastAsia" w:hAnsiTheme="minorEastAsia" w:cs="宋体" w:hint="eastAsia"/>
          <w:kern w:val="0"/>
          <w:sz w:val="24"/>
          <w:szCs w:val="24"/>
        </w:rPr>
        <w:t>（四）企业所得税</w:t>
      </w:r>
    </w:p>
    <w:p w:rsidR="00533203" w:rsidRPr="001712A0" w:rsidRDefault="00533203" w:rsidP="00533203">
      <w:pPr>
        <w:autoSpaceDE w:val="0"/>
        <w:autoSpaceDN w:val="0"/>
        <w:adjustRightInd w:val="0"/>
        <w:ind w:firstLineChars="200" w:firstLine="480"/>
        <w:jc w:val="left"/>
        <w:rPr>
          <w:rFonts w:asciiTheme="minorEastAsia" w:hAnsiTheme="minorEastAsia" w:cs="宋体"/>
          <w:kern w:val="0"/>
          <w:sz w:val="24"/>
          <w:szCs w:val="24"/>
        </w:rPr>
      </w:pPr>
      <w:r w:rsidRPr="001712A0">
        <w:rPr>
          <w:rFonts w:asciiTheme="minorEastAsia" w:hAnsiTheme="minorEastAsia" w:cs="宋体" w:hint="eastAsia"/>
          <w:kern w:val="0"/>
          <w:sz w:val="24"/>
          <w:szCs w:val="24"/>
        </w:rPr>
        <w:t>企业所得税税率为企业年利润的</w:t>
      </w:r>
      <w:r w:rsidRPr="001712A0">
        <w:rPr>
          <w:rFonts w:asciiTheme="minorEastAsia" w:hAnsiTheme="minorEastAsia" w:cs="ËÎÌå"/>
          <w:kern w:val="0"/>
          <w:sz w:val="24"/>
          <w:szCs w:val="24"/>
        </w:rPr>
        <w:t>35%</w:t>
      </w:r>
      <w:r w:rsidRPr="001712A0">
        <w:rPr>
          <w:rFonts w:asciiTheme="minorEastAsia" w:hAnsiTheme="minorEastAsia" w:cs="宋体" w:hint="eastAsia"/>
          <w:kern w:val="0"/>
          <w:sz w:val="24"/>
          <w:szCs w:val="24"/>
        </w:rPr>
        <w:t>。</w:t>
      </w:r>
      <w:r w:rsidRPr="001712A0">
        <w:rPr>
          <w:rFonts w:asciiTheme="minorEastAsia" w:hAnsiTheme="minorEastAsia" w:cs="ËÎÌå"/>
          <w:kern w:val="0"/>
          <w:sz w:val="24"/>
          <w:szCs w:val="24"/>
        </w:rPr>
        <w:t xml:space="preserve">2008 </w:t>
      </w:r>
      <w:r w:rsidRPr="001712A0">
        <w:rPr>
          <w:rFonts w:asciiTheme="minorEastAsia" w:hAnsiTheme="minorEastAsia" w:cs="宋体" w:hint="eastAsia"/>
          <w:kern w:val="0"/>
          <w:sz w:val="24"/>
          <w:szCs w:val="24"/>
        </w:rPr>
        <w:t>年，也门政府开始着手对调整企业所得税率进行立法调研，计划将企业所得税调低至</w:t>
      </w:r>
      <w:r w:rsidRPr="001712A0">
        <w:rPr>
          <w:rFonts w:asciiTheme="minorEastAsia" w:hAnsiTheme="minorEastAsia" w:cs="ËÎÌå"/>
          <w:kern w:val="0"/>
          <w:sz w:val="24"/>
          <w:szCs w:val="24"/>
        </w:rPr>
        <w:t>20%</w:t>
      </w:r>
      <w:r w:rsidRPr="001712A0">
        <w:rPr>
          <w:rFonts w:asciiTheme="minorEastAsia" w:hAnsiTheme="minorEastAsia" w:cs="宋体" w:hint="eastAsia"/>
          <w:kern w:val="0"/>
          <w:sz w:val="24"/>
          <w:szCs w:val="24"/>
        </w:rPr>
        <w:t>（尚未实施）。</w:t>
      </w:r>
    </w:p>
    <w:p w:rsidR="00533203" w:rsidRPr="001712A0" w:rsidRDefault="00533203" w:rsidP="00533203">
      <w:pPr>
        <w:autoSpaceDE w:val="0"/>
        <w:autoSpaceDN w:val="0"/>
        <w:adjustRightInd w:val="0"/>
        <w:jc w:val="left"/>
        <w:rPr>
          <w:rFonts w:asciiTheme="minorEastAsia" w:hAnsiTheme="minorEastAsia" w:cs="宋体"/>
          <w:kern w:val="0"/>
          <w:sz w:val="24"/>
          <w:szCs w:val="24"/>
        </w:rPr>
      </w:pPr>
    </w:p>
    <w:p w:rsidR="00533203" w:rsidRPr="00213849" w:rsidRDefault="00533203" w:rsidP="00533203">
      <w:pPr>
        <w:autoSpaceDE w:val="0"/>
        <w:autoSpaceDN w:val="0"/>
        <w:adjustRightInd w:val="0"/>
        <w:ind w:firstLineChars="200" w:firstLine="480"/>
        <w:jc w:val="left"/>
        <w:rPr>
          <w:rFonts w:asciiTheme="minorEastAsia" w:hAnsiTheme="minorEastAsia" w:cs="宋体"/>
          <w:kern w:val="0"/>
          <w:sz w:val="24"/>
          <w:szCs w:val="24"/>
        </w:rPr>
      </w:pPr>
      <w:r w:rsidRPr="00213849">
        <w:rPr>
          <w:rFonts w:asciiTheme="minorEastAsia" w:hAnsiTheme="minorEastAsia" w:cs="宋体" w:hint="eastAsia"/>
          <w:kern w:val="0"/>
          <w:sz w:val="24"/>
          <w:szCs w:val="24"/>
        </w:rPr>
        <w:t>（五）个人所得税</w:t>
      </w:r>
    </w:p>
    <w:p w:rsidR="00533203" w:rsidRPr="00213849" w:rsidRDefault="00533203" w:rsidP="00533203">
      <w:pPr>
        <w:autoSpaceDE w:val="0"/>
        <w:autoSpaceDN w:val="0"/>
        <w:adjustRightInd w:val="0"/>
        <w:ind w:firstLineChars="200" w:firstLine="480"/>
        <w:jc w:val="left"/>
        <w:rPr>
          <w:rFonts w:asciiTheme="minorEastAsia" w:hAnsiTheme="minorEastAsia" w:cs="宋体"/>
          <w:kern w:val="0"/>
          <w:sz w:val="24"/>
          <w:szCs w:val="24"/>
        </w:rPr>
      </w:pPr>
      <w:r w:rsidRPr="00213849">
        <w:rPr>
          <w:rFonts w:asciiTheme="minorEastAsia" w:hAnsiTheme="minorEastAsia" w:cs="宋体" w:hint="eastAsia"/>
          <w:kern w:val="0"/>
          <w:sz w:val="24"/>
          <w:szCs w:val="24"/>
        </w:rPr>
        <w:t>也门所得税法规定的个人所得税的征收对象包括四种人，分别是：</w:t>
      </w:r>
    </w:p>
    <w:p w:rsidR="00533203" w:rsidRPr="00213849" w:rsidRDefault="00533203" w:rsidP="00533203">
      <w:pPr>
        <w:autoSpaceDE w:val="0"/>
        <w:autoSpaceDN w:val="0"/>
        <w:adjustRightInd w:val="0"/>
        <w:ind w:firstLineChars="200" w:firstLine="480"/>
        <w:jc w:val="left"/>
        <w:rPr>
          <w:rFonts w:asciiTheme="minorEastAsia" w:hAnsiTheme="minorEastAsia" w:cs="宋体"/>
          <w:kern w:val="0"/>
          <w:sz w:val="24"/>
          <w:szCs w:val="24"/>
        </w:rPr>
      </w:pPr>
      <w:r w:rsidRPr="00213849">
        <w:rPr>
          <w:rFonts w:asciiTheme="minorEastAsia" w:hAnsiTheme="minorEastAsia" w:cs="ËÎÌå"/>
          <w:kern w:val="0"/>
          <w:sz w:val="24"/>
          <w:szCs w:val="24"/>
        </w:rPr>
        <w:t>1</w:t>
      </w:r>
      <w:r w:rsidRPr="00213849">
        <w:rPr>
          <w:rFonts w:asciiTheme="minorEastAsia" w:hAnsiTheme="minorEastAsia" w:cs="宋体" w:hint="eastAsia"/>
          <w:kern w:val="0"/>
          <w:sz w:val="24"/>
          <w:szCs w:val="24"/>
        </w:rPr>
        <w:t>、也门居民一年内在也门被雇佣</w:t>
      </w:r>
      <w:r w:rsidRPr="00213849">
        <w:rPr>
          <w:rFonts w:asciiTheme="minorEastAsia" w:hAnsiTheme="minorEastAsia" w:cs="ËÎÌå"/>
          <w:kern w:val="0"/>
          <w:sz w:val="24"/>
          <w:szCs w:val="24"/>
        </w:rPr>
        <w:t>4</w:t>
      </w:r>
      <w:r w:rsidRPr="00213849">
        <w:rPr>
          <w:rFonts w:asciiTheme="minorEastAsia" w:hAnsiTheme="minorEastAsia" w:cs="宋体" w:hint="eastAsia"/>
          <w:kern w:val="0"/>
          <w:sz w:val="24"/>
          <w:szCs w:val="24"/>
        </w:rPr>
        <w:t>个月以上的；</w:t>
      </w:r>
    </w:p>
    <w:p w:rsidR="00533203" w:rsidRPr="00213849" w:rsidRDefault="00533203" w:rsidP="00533203">
      <w:pPr>
        <w:autoSpaceDE w:val="0"/>
        <w:autoSpaceDN w:val="0"/>
        <w:adjustRightInd w:val="0"/>
        <w:ind w:firstLineChars="200" w:firstLine="480"/>
        <w:jc w:val="left"/>
        <w:rPr>
          <w:rFonts w:asciiTheme="minorEastAsia" w:hAnsiTheme="minorEastAsia" w:cs="宋体"/>
          <w:kern w:val="0"/>
          <w:sz w:val="24"/>
          <w:szCs w:val="24"/>
        </w:rPr>
      </w:pPr>
      <w:r w:rsidRPr="00213849">
        <w:rPr>
          <w:rFonts w:asciiTheme="minorEastAsia" w:hAnsiTheme="minorEastAsia" w:cs="ËÎÌå"/>
          <w:kern w:val="0"/>
          <w:sz w:val="24"/>
          <w:szCs w:val="24"/>
        </w:rPr>
        <w:t>2</w:t>
      </w:r>
      <w:r w:rsidRPr="00213849">
        <w:rPr>
          <w:rFonts w:asciiTheme="minorEastAsia" w:hAnsiTheme="minorEastAsia" w:cs="宋体" w:hint="eastAsia"/>
          <w:kern w:val="0"/>
          <w:sz w:val="24"/>
          <w:szCs w:val="24"/>
        </w:rPr>
        <w:t>、也门政府派出的驻外人员；</w:t>
      </w:r>
    </w:p>
    <w:p w:rsidR="00533203" w:rsidRPr="00213849" w:rsidRDefault="00533203" w:rsidP="00533203">
      <w:pPr>
        <w:autoSpaceDE w:val="0"/>
        <w:autoSpaceDN w:val="0"/>
        <w:adjustRightInd w:val="0"/>
        <w:ind w:firstLineChars="200" w:firstLine="480"/>
        <w:jc w:val="left"/>
        <w:rPr>
          <w:rFonts w:asciiTheme="minorEastAsia" w:hAnsiTheme="minorEastAsia" w:cs="宋体"/>
          <w:kern w:val="0"/>
          <w:sz w:val="24"/>
          <w:szCs w:val="24"/>
        </w:rPr>
      </w:pPr>
      <w:r w:rsidRPr="00213849">
        <w:rPr>
          <w:rFonts w:asciiTheme="minorEastAsia" w:hAnsiTheme="minorEastAsia" w:cs="ËÎÌå"/>
          <w:kern w:val="0"/>
          <w:sz w:val="24"/>
          <w:szCs w:val="24"/>
        </w:rPr>
        <w:t>3</w:t>
      </w:r>
      <w:r w:rsidRPr="00213849">
        <w:rPr>
          <w:rFonts w:asciiTheme="minorEastAsia" w:hAnsiTheme="minorEastAsia" w:cs="宋体" w:hint="eastAsia"/>
          <w:kern w:val="0"/>
          <w:sz w:val="24"/>
          <w:szCs w:val="24"/>
        </w:rPr>
        <w:t>、在也门被雇佣的阿拉伯国家居民；</w:t>
      </w:r>
    </w:p>
    <w:p w:rsidR="00533203" w:rsidRPr="00213849" w:rsidRDefault="00533203" w:rsidP="00533203">
      <w:pPr>
        <w:autoSpaceDE w:val="0"/>
        <w:autoSpaceDN w:val="0"/>
        <w:adjustRightInd w:val="0"/>
        <w:ind w:firstLineChars="200" w:firstLine="480"/>
        <w:jc w:val="left"/>
        <w:rPr>
          <w:rFonts w:asciiTheme="minorEastAsia" w:hAnsiTheme="minorEastAsia" w:cs="宋体"/>
          <w:kern w:val="0"/>
          <w:sz w:val="24"/>
          <w:szCs w:val="24"/>
        </w:rPr>
      </w:pPr>
      <w:r w:rsidRPr="00213849">
        <w:rPr>
          <w:rFonts w:asciiTheme="minorEastAsia" w:hAnsiTheme="minorEastAsia" w:cs="ËÎÌå"/>
          <w:kern w:val="0"/>
          <w:sz w:val="24"/>
          <w:szCs w:val="24"/>
        </w:rPr>
        <w:t>4</w:t>
      </w:r>
      <w:r w:rsidRPr="00213849">
        <w:rPr>
          <w:rFonts w:asciiTheme="minorEastAsia" w:hAnsiTheme="minorEastAsia" w:cs="宋体" w:hint="eastAsia"/>
          <w:kern w:val="0"/>
          <w:sz w:val="24"/>
          <w:szCs w:val="24"/>
        </w:rPr>
        <w:t>、非阿拉伯国家居民在也门被雇佣</w:t>
      </w:r>
      <w:r w:rsidRPr="00213849">
        <w:rPr>
          <w:rFonts w:asciiTheme="minorEastAsia" w:hAnsiTheme="minorEastAsia" w:cs="ËÎÌå"/>
          <w:kern w:val="0"/>
          <w:sz w:val="24"/>
          <w:szCs w:val="24"/>
        </w:rPr>
        <w:t>4</w:t>
      </w:r>
      <w:r w:rsidRPr="00213849">
        <w:rPr>
          <w:rFonts w:asciiTheme="minorEastAsia" w:hAnsiTheme="minorEastAsia" w:cs="宋体" w:hint="eastAsia"/>
          <w:kern w:val="0"/>
          <w:sz w:val="24"/>
          <w:szCs w:val="24"/>
        </w:rPr>
        <w:t>个月以上的。</w:t>
      </w:r>
    </w:p>
    <w:p w:rsidR="00533203" w:rsidRDefault="00533203" w:rsidP="00533203">
      <w:pPr>
        <w:autoSpaceDE w:val="0"/>
        <w:autoSpaceDN w:val="0"/>
        <w:adjustRightInd w:val="0"/>
        <w:ind w:firstLineChars="200" w:firstLine="480"/>
        <w:jc w:val="left"/>
        <w:rPr>
          <w:rFonts w:asciiTheme="minorEastAsia" w:hAnsiTheme="minorEastAsia" w:cs="宋体"/>
          <w:kern w:val="0"/>
          <w:sz w:val="24"/>
          <w:szCs w:val="24"/>
        </w:rPr>
      </w:pPr>
      <w:r w:rsidRPr="00213849">
        <w:rPr>
          <w:rFonts w:asciiTheme="minorEastAsia" w:hAnsiTheme="minorEastAsia" w:cs="宋体" w:hint="eastAsia"/>
          <w:kern w:val="0"/>
          <w:sz w:val="24"/>
          <w:szCs w:val="24"/>
        </w:rPr>
        <w:t>法律规定了可以免于缴纳所得税的情况，包括非营利性的人道主义团体、学校和职业学院，国债利息，个人的储蓄利息，外交人员、投资法规定的免税项目等。</w:t>
      </w:r>
    </w:p>
    <w:p w:rsidR="00533203" w:rsidRPr="00213849" w:rsidRDefault="00533203" w:rsidP="00533203">
      <w:pPr>
        <w:autoSpaceDE w:val="0"/>
        <w:autoSpaceDN w:val="0"/>
        <w:adjustRightInd w:val="0"/>
        <w:ind w:firstLineChars="200" w:firstLine="480"/>
        <w:jc w:val="left"/>
        <w:rPr>
          <w:rFonts w:asciiTheme="minorEastAsia" w:hAnsiTheme="minorEastAsia" w:cs="宋体"/>
          <w:kern w:val="0"/>
          <w:sz w:val="24"/>
          <w:szCs w:val="24"/>
        </w:rPr>
      </w:pPr>
    </w:p>
    <w:p w:rsidR="00533203" w:rsidRPr="00213849" w:rsidRDefault="00533203" w:rsidP="00533203">
      <w:pPr>
        <w:autoSpaceDE w:val="0"/>
        <w:autoSpaceDN w:val="0"/>
        <w:adjustRightInd w:val="0"/>
        <w:ind w:firstLineChars="400" w:firstLine="960"/>
        <w:jc w:val="left"/>
        <w:rPr>
          <w:rFonts w:asciiTheme="minorEastAsia" w:hAnsiTheme="minorEastAsia" w:cs="宋体"/>
          <w:kern w:val="0"/>
          <w:sz w:val="24"/>
          <w:szCs w:val="24"/>
        </w:rPr>
      </w:pPr>
      <w:r w:rsidRPr="00213849">
        <w:rPr>
          <w:rFonts w:asciiTheme="minorEastAsia" w:hAnsiTheme="minorEastAsia" w:cs="宋体" w:hint="eastAsia"/>
          <w:kern w:val="0"/>
          <w:sz w:val="24"/>
          <w:szCs w:val="24"/>
        </w:rPr>
        <w:t>表</w:t>
      </w:r>
      <w:r w:rsidRPr="00213849">
        <w:rPr>
          <w:rFonts w:asciiTheme="minorEastAsia" w:hAnsiTheme="minorEastAsia" w:cs="ËÎÌå"/>
          <w:kern w:val="0"/>
          <w:sz w:val="24"/>
          <w:szCs w:val="24"/>
        </w:rPr>
        <w:t>3-2</w:t>
      </w:r>
      <w:r w:rsidRPr="00213849">
        <w:rPr>
          <w:rFonts w:asciiTheme="minorEastAsia" w:hAnsiTheme="minorEastAsia" w:cs="宋体" w:hint="eastAsia"/>
          <w:kern w:val="0"/>
          <w:sz w:val="24"/>
          <w:szCs w:val="24"/>
        </w:rPr>
        <w:t>：个人所得税率（按照年收入计算）</w:t>
      </w:r>
    </w:p>
    <w:p w:rsidR="00533203" w:rsidRPr="00213849" w:rsidRDefault="00533203" w:rsidP="00533203">
      <w:pPr>
        <w:autoSpaceDE w:val="0"/>
        <w:autoSpaceDN w:val="0"/>
        <w:adjustRightInd w:val="0"/>
        <w:jc w:val="left"/>
        <w:rPr>
          <w:rFonts w:asciiTheme="minorEastAsia" w:hAnsiTheme="minorEastAsia" w:cs="宋体"/>
          <w:kern w:val="0"/>
          <w:sz w:val="24"/>
          <w:szCs w:val="24"/>
        </w:rPr>
      </w:pPr>
      <w:r w:rsidRPr="00213849">
        <w:rPr>
          <w:rFonts w:asciiTheme="minorEastAsia" w:hAnsiTheme="minorEastAsia" w:cs="宋体" w:hint="eastAsia"/>
          <w:kern w:val="0"/>
          <w:sz w:val="24"/>
          <w:szCs w:val="24"/>
        </w:rPr>
        <w:t>金额（里亚尔）</w:t>
      </w:r>
      <w:r w:rsidRPr="00213849">
        <w:rPr>
          <w:rFonts w:asciiTheme="minorEastAsia" w:hAnsiTheme="minorEastAsia" w:cs="宋体"/>
          <w:kern w:val="0"/>
          <w:sz w:val="24"/>
          <w:szCs w:val="24"/>
        </w:rPr>
        <w:t xml:space="preserve"> </w:t>
      </w:r>
      <w:r w:rsidRPr="00213849">
        <w:rPr>
          <w:rFonts w:asciiTheme="minorEastAsia" w:hAnsiTheme="minorEastAsia" w:cs="宋体" w:hint="eastAsia"/>
          <w:kern w:val="0"/>
          <w:sz w:val="24"/>
          <w:szCs w:val="24"/>
        </w:rPr>
        <w:t xml:space="preserve">    所得税率</w:t>
      </w:r>
    </w:p>
    <w:p w:rsidR="00533203" w:rsidRPr="00213849" w:rsidRDefault="00533203" w:rsidP="00533203">
      <w:pPr>
        <w:autoSpaceDE w:val="0"/>
        <w:autoSpaceDN w:val="0"/>
        <w:adjustRightInd w:val="0"/>
        <w:jc w:val="left"/>
        <w:rPr>
          <w:rFonts w:asciiTheme="minorEastAsia" w:hAnsiTheme="minorEastAsia" w:cs="宋体"/>
          <w:kern w:val="0"/>
          <w:sz w:val="24"/>
          <w:szCs w:val="24"/>
        </w:rPr>
      </w:pPr>
      <w:r w:rsidRPr="00213849">
        <w:rPr>
          <w:rFonts w:asciiTheme="minorEastAsia" w:hAnsiTheme="minorEastAsia" w:cs="ËÎÌå"/>
          <w:kern w:val="0"/>
          <w:sz w:val="24"/>
          <w:szCs w:val="24"/>
        </w:rPr>
        <w:t>36,000</w:t>
      </w:r>
      <w:r w:rsidRPr="00213849">
        <w:rPr>
          <w:rFonts w:asciiTheme="minorEastAsia" w:hAnsiTheme="minorEastAsia" w:cs="宋体" w:hint="eastAsia"/>
          <w:kern w:val="0"/>
          <w:sz w:val="24"/>
          <w:szCs w:val="24"/>
        </w:rPr>
        <w:t>里亚尔以下    免税</w:t>
      </w:r>
    </w:p>
    <w:p w:rsidR="00533203" w:rsidRPr="00213849" w:rsidRDefault="00533203" w:rsidP="00533203">
      <w:pPr>
        <w:autoSpaceDE w:val="0"/>
        <w:autoSpaceDN w:val="0"/>
        <w:adjustRightInd w:val="0"/>
        <w:jc w:val="left"/>
        <w:rPr>
          <w:rFonts w:asciiTheme="minorEastAsia" w:hAnsiTheme="minorEastAsia" w:cs="ËÎÌå"/>
          <w:kern w:val="0"/>
          <w:sz w:val="24"/>
          <w:szCs w:val="24"/>
        </w:rPr>
      </w:pPr>
      <w:r w:rsidRPr="00213849">
        <w:rPr>
          <w:rFonts w:asciiTheme="minorEastAsia" w:hAnsiTheme="minorEastAsia" w:cs="ËÎÌå"/>
          <w:kern w:val="0"/>
          <w:sz w:val="24"/>
          <w:szCs w:val="24"/>
        </w:rPr>
        <w:t>36</w:t>
      </w:r>
      <w:r w:rsidRPr="00213849">
        <w:rPr>
          <w:rFonts w:asciiTheme="minorEastAsia" w:hAnsiTheme="minorEastAsia" w:cs="宋体" w:hint="eastAsia"/>
          <w:kern w:val="0"/>
          <w:sz w:val="24"/>
          <w:szCs w:val="24"/>
        </w:rPr>
        <w:t>，</w:t>
      </w:r>
      <w:r w:rsidRPr="00213849">
        <w:rPr>
          <w:rFonts w:asciiTheme="minorEastAsia" w:hAnsiTheme="minorEastAsia" w:cs="ËÎÌå"/>
          <w:kern w:val="0"/>
          <w:sz w:val="24"/>
          <w:szCs w:val="24"/>
        </w:rPr>
        <w:t>000-84</w:t>
      </w:r>
      <w:r w:rsidRPr="00213849">
        <w:rPr>
          <w:rFonts w:asciiTheme="minorEastAsia" w:hAnsiTheme="minorEastAsia" w:cs="宋体" w:hint="eastAsia"/>
          <w:kern w:val="0"/>
          <w:sz w:val="24"/>
          <w:szCs w:val="24"/>
        </w:rPr>
        <w:t>，</w:t>
      </w:r>
      <w:r w:rsidRPr="00213849">
        <w:rPr>
          <w:rFonts w:asciiTheme="minorEastAsia" w:hAnsiTheme="minorEastAsia" w:cs="ËÎÌå"/>
          <w:kern w:val="0"/>
          <w:sz w:val="24"/>
          <w:szCs w:val="24"/>
        </w:rPr>
        <w:t xml:space="preserve">000 </w:t>
      </w:r>
      <w:r w:rsidRPr="00213849">
        <w:rPr>
          <w:rFonts w:asciiTheme="minorEastAsia" w:hAnsiTheme="minorEastAsia" w:cs="ËÎÌå" w:hint="eastAsia"/>
          <w:kern w:val="0"/>
          <w:sz w:val="24"/>
          <w:szCs w:val="24"/>
        </w:rPr>
        <w:t xml:space="preserve">   </w:t>
      </w:r>
      <w:r w:rsidRPr="00213849">
        <w:rPr>
          <w:rFonts w:asciiTheme="minorEastAsia" w:hAnsiTheme="minorEastAsia" w:cs="ËÎÌå"/>
          <w:kern w:val="0"/>
          <w:sz w:val="24"/>
          <w:szCs w:val="24"/>
        </w:rPr>
        <w:t>10%</w:t>
      </w:r>
    </w:p>
    <w:p w:rsidR="00533203" w:rsidRPr="00213849" w:rsidRDefault="00533203" w:rsidP="00533203">
      <w:pPr>
        <w:autoSpaceDE w:val="0"/>
        <w:autoSpaceDN w:val="0"/>
        <w:adjustRightInd w:val="0"/>
        <w:jc w:val="left"/>
        <w:rPr>
          <w:rFonts w:asciiTheme="minorEastAsia" w:hAnsiTheme="minorEastAsia" w:cs="ËÎÌå"/>
          <w:kern w:val="0"/>
          <w:sz w:val="24"/>
          <w:szCs w:val="24"/>
        </w:rPr>
      </w:pPr>
      <w:r w:rsidRPr="00213849">
        <w:rPr>
          <w:rFonts w:asciiTheme="minorEastAsia" w:hAnsiTheme="minorEastAsia" w:cs="ËÎÌå"/>
          <w:kern w:val="0"/>
          <w:sz w:val="24"/>
          <w:szCs w:val="24"/>
        </w:rPr>
        <w:t>84</w:t>
      </w:r>
      <w:r w:rsidRPr="00213849">
        <w:rPr>
          <w:rFonts w:asciiTheme="minorEastAsia" w:hAnsiTheme="minorEastAsia" w:cs="宋体" w:hint="eastAsia"/>
          <w:kern w:val="0"/>
          <w:sz w:val="24"/>
          <w:szCs w:val="24"/>
        </w:rPr>
        <w:t>，</w:t>
      </w:r>
      <w:r w:rsidRPr="00213849">
        <w:rPr>
          <w:rFonts w:asciiTheme="minorEastAsia" w:hAnsiTheme="minorEastAsia" w:cs="ËÎÌå"/>
          <w:kern w:val="0"/>
          <w:sz w:val="24"/>
          <w:szCs w:val="24"/>
        </w:rPr>
        <w:t>000-264</w:t>
      </w:r>
      <w:r w:rsidRPr="00213849">
        <w:rPr>
          <w:rFonts w:asciiTheme="minorEastAsia" w:hAnsiTheme="minorEastAsia" w:cs="宋体" w:hint="eastAsia"/>
          <w:kern w:val="0"/>
          <w:sz w:val="24"/>
          <w:szCs w:val="24"/>
        </w:rPr>
        <w:t>，</w:t>
      </w:r>
      <w:r w:rsidRPr="00213849">
        <w:rPr>
          <w:rFonts w:asciiTheme="minorEastAsia" w:hAnsiTheme="minorEastAsia" w:cs="ËÎÌå"/>
          <w:kern w:val="0"/>
          <w:sz w:val="24"/>
          <w:szCs w:val="24"/>
        </w:rPr>
        <w:t>000</w:t>
      </w:r>
      <w:r w:rsidRPr="00213849">
        <w:rPr>
          <w:rFonts w:asciiTheme="minorEastAsia" w:hAnsiTheme="minorEastAsia" w:cs="ËÎÌå" w:hint="eastAsia"/>
          <w:kern w:val="0"/>
          <w:sz w:val="24"/>
          <w:szCs w:val="24"/>
        </w:rPr>
        <w:t xml:space="preserve">  </w:t>
      </w:r>
      <w:r w:rsidRPr="00213849">
        <w:rPr>
          <w:rFonts w:asciiTheme="minorEastAsia" w:hAnsiTheme="minorEastAsia" w:cs="ËÎÌå"/>
          <w:kern w:val="0"/>
          <w:sz w:val="24"/>
          <w:szCs w:val="24"/>
        </w:rPr>
        <w:t xml:space="preserve"> 15%</w:t>
      </w:r>
    </w:p>
    <w:p w:rsidR="00533203" w:rsidRPr="00213849" w:rsidRDefault="00533203" w:rsidP="00533203">
      <w:pPr>
        <w:autoSpaceDE w:val="0"/>
        <w:autoSpaceDN w:val="0"/>
        <w:adjustRightInd w:val="0"/>
        <w:jc w:val="left"/>
        <w:rPr>
          <w:rFonts w:asciiTheme="minorEastAsia" w:hAnsiTheme="minorEastAsia" w:cs="ËÎÌå"/>
          <w:kern w:val="0"/>
          <w:sz w:val="24"/>
          <w:szCs w:val="24"/>
        </w:rPr>
      </w:pPr>
      <w:r w:rsidRPr="00213849">
        <w:rPr>
          <w:rFonts w:asciiTheme="minorEastAsia" w:hAnsiTheme="minorEastAsia" w:cs="ËÎÌå"/>
          <w:kern w:val="0"/>
          <w:sz w:val="24"/>
          <w:szCs w:val="24"/>
        </w:rPr>
        <w:t>264</w:t>
      </w:r>
      <w:r w:rsidRPr="00213849">
        <w:rPr>
          <w:rFonts w:asciiTheme="minorEastAsia" w:hAnsiTheme="minorEastAsia" w:cs="宋体" w:hint="eastAsia"/>
          <w:kern w:val="0"/>
          <w:sz w:val="24"/>
          <w:szCs w:val="24"/>
        </w:rPr>
        <w:t>，</w:t>
      </w:r>
      <w:r w:rsidRPr="00213849">
        <w:rPr>
          <w:rFonts w:asciiTheme="minorEastAsia" w:hAnsiTheme="minorEastAsia" w:cs="ËÎÌå"/>
          <w:kern w:val="0"/>
          <w:sz w:val="24"/>
          <w:szCs w:val="24"/>
        </w:rPr>
        <w:t>000-444</w:t>
      </w:r>
      <w:r w:rsidRPr="00213849">
        <w:rPr>
          <w:rFonts w:asciiTheme="minorEastAsia" w:hAnsiTheme="minorEastAsia" w:cs="宋体" w:hint="eastAsia"/>
          <w:kern w:val="0"/>
          <w:sz w:val="24"/>
          <w:szCs w:val="24"/>
        </w:rPr>
        <w:t>，</w:t>
      </w:r>
      <w:r w:rsidRPr="00213849">
        <w:rPr>
          <w:rFonts w:asciiTheme="minorEastAsia" w:hAnsiTheme="minorEastAsia" w:cs="ËÎÌå"/>
          <w:kern w:val="0"/>
          <w:sz w:val="24"/>
          <w:szCs w:val="24"/>
        </w:rPr>
        <w:t>000</w:t>
      </w:r>
      <w:r w:rsidRPr="00213849">
        <w:rPr>
          <w:rFonts w:asciiTheme="minorEastAsia" w:hAnsiTheme="minorEastAsia" w:cs="ËÎÌå" w:hint="eastAsia"/>
          <w:kern w:val="0"/>
          <w:sz w:val="24"/>
          <w:szCs w:val="24"/>
        </w:rPr>
        <w:t xml:space="preserve">  </w:t>
      </w:r>
      <w:r w:rsidRPr="00213849">
        <w:rPr>
          <w:rFonts w:asciiTheme="minorEastAsia" w:hAnsiTheme="minorEastAsia" w:cs="ËÎÌå"/>
          <w:kern w:val="0"/>
          <w:sz w:val="24"/>
          <w:szCs w:val="24"/>
        </w:rPr>
        <w:t xml:space="preserve"> 20%</w:t>
      </w:r>
    </w:p>
    <w:p w:rsidR="00533203" w:rsidRPr="00213849" w:rsidRDefault="00533203" w:rsidP="00533203">
      <w:pPr>
        <w:autoSpaceDE w:val="0"/>
        <w:autoSpaceDN w:val="0"/>
        <w:adjustRightInd w:val="0"/>
        <w:jc w:val="left"/>
        <w:rPr>
          <w:rFonts w:asciiTheme="minorEastAsia" w:hAnsiTheme="minorEastAsia" w:cs="ËÎÌå"/>
          <w:kern w:val="0"/>
          <w:sz w:val="24"/>
          <w:szCs w:val="24"/>
        </w:rPr>
      </w:pPr>
      <w:r w:rsidRPr="00213849">
        <w:rPr>
          <w:rFonts w:asciiTheme="minorEastAsia" w:hAnsiTheme="minorEastAsia" w:cs="ËÎÌå"/>
          <w:kern w:val="0"/>
          <w:sz w:val="24"/>
          <w:szCs w:val="24"/>
        </w:rPr>
        <w:lastRenderedPageBreak/>
        <w:t>444</w:t>
      </w:r>
      <w:r w:rsidRPr="00213849">
        <w:rPr>
          <w:rFonts w:asciiTheme="minorEastAsia" w:hAnsiTheme="minorEastAsia" w:cs="宋体" w:hint="eastAsia"/>
          <w:kern w:val="0"/>
          <w:sz w:val="24"/>
          <w:szCs w:val="24"/>
        </w:rPr>
        <w:t>，</w:t>
      </w:r>
      <w:r w:rsidRPr="00213849">
        <w:rPr>
          <w:rFonts w:asciiTheme="minorEastAsia" w:hAnsiTheme="minorEastAsia" w:cs="ËÎÌå"/>
          <w:kern w:val="0"/>
          <w:sz w:val="24"/>
          <w:szCs w:val="24"/>
        </w:rPr>
        <w:t>000-624</w:t>
      </w:r>
      <w:r w:rsidRPr="00213849">
        <w:rPr>
          <w:rFonts w:asciiTheme="minorEastAsia" w:hAnsiTheme="minorEastAsia" w:cs="宋体" w:hint="eastAsia"/>
          <w:kern w:val="0"/>
          <w:sz w:val="24"/>
          <w:szCs w:val="24"/>
        </w:rPr>
        <w:t>，</w:t>
      </w:r>
      <w:r w:rsidRPr="00213849">
        <w:rPr>
          <w:rFonts w:asciiTheme="minorEastAsia" w:hAnsiTheme="minorEastAsia" w:cs="ËÎÌå"/>
          <w:kern w:val="0"/>
          <w:sz w:val="24"/>
          <w:szCs w:val="24"/>
        </w:rPr>
        <w:t>000</w:t>
      </w:r>
      <w:r w:rsidRPr="00213849">
        <w:rPr>
          <w:rFonts w:asciiTheme="minorEastAsia" w:hAnsiTheme="minorEastAsia" w:cs="ËÎÌå" w:hint="eastAsia"/>
          <w:kern w:val="0"/>
          <w:sz w:val="24"/>
          <w:szCs w:val="24"/>
        </w:rPr>
        <w:t xml:space="preserve">  </w:t>
      </w:r>
      <w:r w:rsidRPr="00213849">
        <w:rPr>
          <w:rFonts w:asciiTheme="minorEastAsia" w:hAnsiTheme="minorEastAsia" w:cs="ËÎÌå"/>
          <w:kern w:val="0"/>
          <w:sz w:val="24"/>
          <w:szCs w:val="24"/>
        </w:rPr>
        <w:t xml:space="preserve"> 25%</w:t>
      </w:r>
    </w:p>
    <w:p w:rsidR="00533203" w:rsidRPr="00213849" w:rsidRDefault="00533203" w:rsidP="00533203">
      <w:pPr>
        <w:autoSpaceDE w:val="0"/>
        <w:autoSpaceDN w:val="0"/>
        <w:adjustRightInd w:val="0"/>
        <w:jc w:val="left"/>
        <w:rPr>
          <w:rFonts w:asciiTheme="minorEastAsia" w:hAnsiTheme="minorEastAsia" w:cs="ËÎÌå"/>
          <w:kern w:val="0"/>
          <w:sz w:val="24"/>
          <w:szCs w:val="24"/>
        </w:rPr>
      </w:pPr>
      <w:r w:rsidRPr="00213849">
        <w:rPr>
          <w:rFonts w:asciiTheme="minorEastAsia" w:hAnsiTheme="minorEastAsia" w:cs="ËÎÌå"/>
          <w:kern w:val="0"/>
          <w:sz w:val="24"/>
          <w:szCs w:val="24"/>
        </w:rPr>
        <w:t>624</w:t>
      </w:r>
      <w:r w:rsidRPr="00213849">
        <w:rPr>
          <w:rFonts w:asciiTheme="minorEastAsia" w:hAnsiTheme="minorEastAsia" w:cs="宋体" w:hint="eastAsia"/>
          <w:kern w:val="0"/>
          <w:sz w:val="24"/>
          <w:szCs w:val="24"/>
        </w:rPr>
        <w:t>，</w:t>
      </w:r>
      <w:r w:rsidRPr="00213849">
        <w:rPr>
          <w:rFonts w:asciiTheme="minorEastAsia" w:hAnsiTheme="minorEastAsia" w:cs="ËÎÌå"/>
          <w:kern w:val="0"/>
          <w:sz w:val="24"/>
          <w:szCs w:val="24"/>
        </w:rPr>
        <w:t>000-804</w:t>
      </w:r>
      <w:r w:rsidRPr="00213849">
        <w:rPr>
          <w:rFonts w:asciiTheme="minorEastAsia" w:hAnsiTheme="minorEastAsia" w:cs="宋体" w:hint="eastAsia"/>
          <w:kern w:val="0"/>
          <w:sz w:val="24"/>
          <w:szCs w:val="24"/>
        </w:rPr>
        <w:t>，</w:t>
      </w:r>
      <w:r w:rsidRPr="00213849">
        <w:rPr>
          <w:rFonts w:asciiTheme="minorEastAsia" w:hAnsiTheme="minorEastAsia" w:cs="ËÎÌå"/>
          <w:kern w:val="0"/>
          <w:sz w:val="24"/>
          <w:szCs w:val="24"/>
        </w:rPr>
        <w:t>000</w:t>
      </w:r>
      <w:r w:rsidRPr="00213849">
        <w:rPr>
          <w:rFonts w:asciiTheme="minorEastAsia" w:hAnsiTheme="minorEastAsia" w:cs="ËÎÌå" w:hint="eastAsia"/>
          <w:kern w:val="0"/>
          <w:sz w:val="24"/>
          <w:szCs w:val="24"/>
        </w:rPr>
        <w:t xml:space="preserve">  </w:t>
      </w:r>
      <w:r w:rsidRPr="00213849">
        <w:rPr>
          <w:rFonts w:asciiTheme="minorEastAsia" w:hAnsiTheme="minorEastAsia" w:cs="ËÎÌå"/>
          <w:kern w:val="0"/>
          <w:sz w:val="24"/>
          <w:szCs w:val="24"/>
        </w:rPr>
        <w:t xml:space="preserve"> 30%</w:t>
      </w:r>
    </w:p>
    <w:p w:rsidR="00533203" w:rsidRPr="00213849" w:rsidRDefault="00533203" w:rsidP="00533203">
      <w:pPr>
        <w:autoSpaceDE w:val="0"/>
        <w:autoSpaceDN w:val="0"/>
        <w:adjustRightInd w:val="0"/>
        <w:jc w:val="left"/>
        <w:rPr>
          <w:rFonts w:asciiTheme="minorEastAsia" w:hAnsiTheme="minorEastAsia" w:cs="ËÎÌå"/>
          <w:kern w:val="0"/>
          <w:sz w:val="24"/>
          <w:szCs w:val="24"/>
        </w:rPr>
      </w:pPr>
      <w:r w:rsidRPr="00213849">
        <w:rPr>
          <w:rFonts w:asciiTheme="minorEastAsia" w:hAnsiTheme="minorEastAsia" w:cs="ËÎÌå"/>
          <w:kern w:val="0"/>
          <w:sz w:val="24"/>
          <w:szCs w:val="24"/>
        </w:rPr>
        <w:t>804</w:t>
      </w:r>
      <w:r w:rsidRPr="00213849">
        <w:rPr>
          <w:rFonts w:asciiTheme="minorEastAsia" w:hAnsiTheme="minorEastAsia" w:cs="宋体" w:hint="eastAsia"/>
          <w:kern w:val="0"/>
          <w:sz w:val="24"/>
          <w:szCs w:val="24"/>
        </w:rPr>
        <w:t>，</w:t>
      </w:r>
      <w:r w:rsidRPr="00213849">
        <w:rPr>
          <w:rFonts w:asciiTheme="minorEastAsia" w:hAnsiTheme="minorEastAsia" w:cs="ËÎÌå"/>
          <w:kern w:val="0"/>
          <w:sz w:val="24"/>
          <w:szCs w:val="24"/>
        </w:rPr>
        <w:t>001</w:t>
      </w:r>
      <w:r w:rsidRPr="00213849">
        <w:rPr>
          <w:rFonts w:asciiTheme="minorEastAsia" w:hAnsiTheme="minorEastAsia" w:cs="宋体" w:hint="eastAsia"/>
          <w:kern w:val="0"/>
          <w:sz w:val="24"/>
          <w:szCs w:val="24"/>
        </w:rPr>
        <w:t xml:space="preserve">以上        </w:t>
      </w:r>
      <w:r w:rsidRPr="00213849">
        <w:rPr>
          <w:rFonts w:asciiTheme="minorEastAsia" w:hAnsiTheme="minorEastAsia" w:cs="ËÎÌå"/>
          <w:kern w:val="0"/>
          <w:sz w:val="24"/>
          <w:szCs w:val="24"/>
        </w:rPr>
        <w:t>35%</w:t>
      </w:r>
    </w:p>
    <w:p w:rsidR="00533203" w:rsidRDefault="00533203" w:rsidP="00533203">
      <w:pPr>
        <w:autoSpaceDE w:val="0"/>
        <w:autoSpaceDN w:val="0"/>
        <w:adjustRightInd w:val="0"/>
        <w:jc w:val="left"/>
        <w:rPr>
          <w:rFonts w:asciiTheme="minorEastAsia" w:hAnsiTheme="minorEastAsia" w:cs="宋体"/>
          <w:kern w:val="0"/>
          <w:sz w:val="24"/>
          <w:szCs w:val="24"/>
        </w:rPr>
      </w:pPr>
    </w:p>
    <w:p w:rsidR="00533203" w:rsidRPr="00213849" w:rsidRDefault="00533203" w:rsidP="00533203">
      <w:pPr>
        <w:autoSpaceDE w:val="0"/>
        <w:autoSpaceDN w:val="0"/>
        <w:adjustRightInd w:val="0"/>
        <w:ind w:firstLineChars="200" w:firstLine="480"/>
        <w:jc w:val="left"/>
        <w:rPr>
          <w:rFonts w:asciiTheme="minorEastAsia" w:hAnsiTheme="minorEastAsia" w:cs="宋体"/>
          <w:kern w:val="0"/>
          <w:sz w:val="24"/>
          <w:szCs w:val="24"/>
        </w:rPr>
      </w:pPr>
      <w:r w:rsidRPr="00213849">
        <w:rPr>
          <w:rFonts w:asciiTheme="minorEastAsia" w:hAnsiTheme="minorEastAsia" w:cs="宋体" w:hint="eastAsia"/>
          <w:kern w:val="0"/>
          <w:sz w:val="24"/>
          <w:szCs w:val="24"/>
        </w:rPr>
        <w:t>（六）消费税</w:t>
      </w:r>
    </w:p>
    <w:p w:rsidR="00533203" w:rsidRPr="00213849" w:rsidRDefault="00533203" w:rsidP="00533203">
      <w:pPr>
        <w:autoSpaceDE w:val="0"/>
        <w:autoSpaceDN w:val="0"/>
        <w:adjustRightInd w:val="0"/>
        <w:ind w:firstLineChars="200" w:firstLine="480"/>
        <w:jc w:val="left"/>
        <w:rPr>
          <w:rFonts w:asciiTheme="minorEastAsia" w:hAnsiTheme="minorEastAsia" w:cs="宋体"/>
          <w:kern w:val="0"/>
          <w:sz w:val="24"/>
          <w:szCs w:val="24"/>
        </w:rPr>
      </w:pPr>
      <w:r w:rsidRPr="00213849">
        <w:rPr>
          <w:rFonts w:asciiTheme="minorEastAsia" w:hAnsiTheme="minorEastAsia" w:cs="宋体" w:hint="eastAsia"/>
          <w:kern w:val="0"/>
          <w:sz w:val="24"/>
          <w:szCs w:val="24"/>
        </w:rPr>
        <w:t>消费税是为体现消费政策，对生产、委托加工、零售和进口的应税消费品征收的一种税，主要是针对各种商品和服务在销售过程中所实现的价格来征收。</w:t>
      </w:r>
    </w:p>
    <w:p w:rsidR="00533203" w:rsidRPr="00213849" w:rsidRDefault="00533203" w:rsidP="00533203">
      <w:pPr>
        <w:autoSpaceDE w:val="0"/>
        <w:autoSpaceDN w:val="0"/>
        <w:adjustRightInd w:val="0"/>
        <w:ind w:firstLineChars="200" w:firstLine="480"/>
        <w:jc w:val="left"/>
        <w:rPr>
          <w:rFonts w:asciiTheme="minorEastAsia" w:hAnsiTheme="minorEastAsia" w:cs="宋体"/>
          <w:kern w:val="0"/>
          <w:sz w:val="24"/>
          <w:szCs w:val="24"/>
        </w:rPr>
      </w:pPr>
      <w:r w:rsidRPr="00213849">
        <w:rPr>
          <w:rFonts w:asciiTheme="minorEastAsia" w:hAnsiTheme="minorEastAsia" w:cs="宋体" w:hint="eastAsia"/>
          <w:kern w:val="0"/>
          <w:sz w:val="24"/>
          <w:szCs w:val="24"/>
        </w:rPr>
        <w:t>消费税实行价内税，在消费品的生产、加工、批发、零售和进口环节缴纳，因为价款中已包含消费税，税款最终由消费者承担。国家则只向大型的批发商或零售商征收。</w:t>
      </w:r>
    </w:p>
    <w:p w:rsidR="00533203" w:rsidRPr="00213849" w:rsidRDefault="00533203" w:rsidP="00533203">
      <w:pPr>
        <w:autoSpaceDE w:val="0"/>
        <w:autoSpaceDN w:val="0"/>
        <w:adjustRightInd w:val="0"/>
        <w:ind w:firstLineChars="200" w:firstLine="480"/>
        <w:jc w:val="left"/>
        <w:rPr>
          <w:rFonts w:asciiTheme="minorEastAsia" w:hAnsiTheme="minorEastAsia" w:cs="宋体"/>
          <w:kern w:val="0"/>
          <w:sz w:val="24"/>
          <w:szCs w:val="24"/>
        </w:rPr>
      </w:pPr>
      <w:r w:rsidRPr="00213849">
        <w:rPr>
          <w:rFonts w:asciiTheme="minorEastAsia" w:hAnsiTheme="minorEastAsia" w:cs="宋体" w:hint="eastAsia"/>
          <w:kern w:val="0"/>
          <w:sz w:val="24"/>
          <w:szCs w:val="24"/>
        </w:rPr>
        <w:t>也门税法对消费税的征收对象有限制，规定一年之内商品或服务的销售额或进口额达到</w:t>
      </w:r>
      <w:r w:rsidRPr="00213849">
        <w:rPr>
          <w:rFonts w:asciiTheme="minorEastAsia" w:hAnsiTheme="minorEastAsia" w:cs="ËÎÌå"/>
          <w:kern w:val="0"/>
          <w:sz w:val="24"/>
          <w:szCs w:val="24"/>
        </w:rPr>
        <w:t xml:space="preserve">5000 </w:t>
      </w:r>
      <w:r w:rsidRPr="00213849">
        <w:rPr>
          <w:rFonts w:asciiTheme="minorEastAsia" w:hAnsiTheme="minorEastAsia" w:cs="宋体" w:hint="eastAsia"/>
          <w:kern w:val="0"/>
          <w:sz w:val="24"/>
          <w:szCs w:val="24"/>
        </w:rPr>
        <w:t>万里亚尔（约合</w:t>
      </w:r>
      <w:r w:rsidRPr="00213849">
        <w:rPr>
          <w:rFonts w:asciiTheme="minorEastAsia" w:hAnsiTheme="minorEastAsia" w:cs="ËÎÌå"/>
          <w:kern w:val="0"/>
          <w:sz w:val="24"/>
          <w:szCs w:val="24"/>
        </w:rPr>
        <w:t xml:space="preserve">25 </w:t>
      </w:r>
      <w:r w:rsidRPr="00213849">
        <w:rPr>
          <w:rFonts w:asciiTheme="minorEastAsia" w:hAnsiTheme="minorEastAsia" w:cs="宋体" w:hint="eastAsia"/>
          <w:kern w:val="0"/>
          <w:sz w:val="24"/>
          <w:szCs w:val="24"/>
        </w:rPr>
        <w:t>万美元）以上的销售企业，须要申报和缴纳消费税，申报之前，需要到当地税务机关注册。</w:t>
      </w:r>
    </w:p>
    <w:p w:rsidR="00533203" w:rsidRPr="00213849" w:rsidRDefault="00533203" w:rsidP="00533203">
      <w:pPr>
        <w:autoSpaceDE w:val="0"/>
        <w:autoSpaceDN w:val="0"/>
        <w:adjustRightInd w:val="0"/>
        <w:ind w:firstLineChars="200" w:firstLine="480"/>
        <w:jc w:val="left"/>
        <w:rPr>
          <w:rFonts w:asciiTheme="minorEastAsia" w:hAnsiTheme="minorEastAsia" w:cs="宋体"/>
          <w:kern w:val="0"/>
          <w:sz w:val="24"/>
          <w:szCs w:val="24"/>
        </w:rPr>
      </w:pPr>
      <w:r w:rsidRPr="00213849">
        <w:rPr>
          <w:rFonts w:asciiTheme="minorEastAsia" w:hAnsiTheme="minorEastAsia" w:cs="宋体" w:hint="eastAsia"/>
          <w:kern w:val="0"/>
          <w:sz w:val="24"/>
          <w:szCs w:val="24"/>
        </w:rPr>
        <w:t>消费税税率有以下规定：</w:t>
      </w:r>
    </w:p>
    <w:p w:rsidR="00533203" w:rsidRPr="00213849" w:rsidRDefault="00533203" w:rsidP="00533203">
      <w:pPr>
        <w:autoSpaceDE w:val="0"/>
        <w:autoSpaceDN w:val="0"/>
        <w:adjustRightInd w:val="0"/>
        <w:ind w:firstLineChars="200" w:firstLine="480"/>
        <w:jc w:val="left"/>
        <w:rPr>
          <w:rFonts w:asciiTheme="minorEastAsia" w:hAnsiTheme="minorEastAsia" w:cs="宋体"/>
          <w:kern w:val="0"/>
          <w:sz w:val="24"/>
          <w:szCs w:val="24"/>
        </w:rPr>
      </w:pPr>
      <w:r w:rsidRPr="00213849">
        <w:rPr>
          <w:rFonts w:asciiTheme="minorEastAsia" w:hAnsiTheme="minorEastAsia" w:cs="ËÎÌå"/>
          <w:kern w:val="0"/>
          <w:sz w:val="24"/>
          <w:szCs w:val="24"/>
        </w:rPr>
        <w:t>1</w:t>
      </w:r>
      <w:r w:rsidRPr="00213849">
        <w:rPr>
          <w:rFonts w:asciiTheme="minorEastAsia" w:hAnsiTheme="minorEastAsia" w:cs="宋体" w:hint="eastAsia"/>
          <w:kern w:val="0"/>
          <w:sz w:val="24"/>
          <w:szCs w:val="24"/>
        </w:rPr>
        <w:t>、法律规定的例外商品和服务，主要包括金融、医疗和教育等领域的服务以及出口商品和服务等，免征消费税；</w:t>
      </w:r>
    </w:p>
    <w:p w:rsidR="00533203" w:rsidRPr="00213849" w:rsidRDefault="00533203" w:rsidP="00533203">
      <w:pPr>
        <w:autoSpaceDE w:val="0"/>
        <w:autoSpaceDN w:val="0"/>
        <w:adjustRightInd w:val="0"/>
        <w:ind w:firstLineChars="200" w:firstLine="480"/>
        <w:jc w:val="left"/>
        <w:rPr>
          <w:rFonts w:asciiTheme="minorEastAsia" w:hAnsiTheme="minorEastAsia" w:cs="宋体"/>
          <w:kern w:val="0"/>
          <w:sz w:val="24"/>
          <w:szCs w:val="24"/>
        </w:rPr>
      </w:pPr>
      <w:r w:rsidRPr="00213849">
        <w:rPr>
          <w:rFonts w:asciiTheme="minorEastAsia" w:hAnsiTheme="minorEastAsia" w:cs="ËÎÌå"/>
          <w:kern w:val="0"/>
          <w:sz w:val="24"/>
          <w:szCs w:val="24"/>
        </w:rPr>
        <w:t>2</w:t>
      </w:r>
      <w:r w:rsidRPr="00213849">
        <w:rPr>
          <w:rFonts w:asciiTheme="minorEastAsia" w:hAnsiTheme="minorEastAsia" w:cs="宋体" w:hint="eastAsia"/>
          <w:kern w:val="0"/>
          <w:sz w:val="24"/>
          <w:szCs w:val="24"/>
        </w:rPr>
        <w:t>、对汽油、煤油、重油等石油产品，征收销售价格</w:t>
      </w:r>
      <w:r w:rsidRPr="00213849">
        <w:rPr>
          <w:rFonts w:asciiTheme="minorEastAsia" w:hAnsiTheme="minorEastAsia" w:cs="ËÎÌå"/>
          <w:kern w:val="0"/>
          <w:sz w:val="24"/>
          <w:szCs w:val="24"/>
        </w:rPr>
        <w:t>5%</w:t>
      </w:r>
      <w:r w:rsidRPr="00213849">
        <w:rPr>
          <w:rFonts w:asciiTheme="minorEastAsia" w:hAnsiTheme="minorEastAsia" w:cs="宋体" w:hint="eastAsia"/>
          <w:kern w:val="0"/>
          <w:sz w:val="24"/>
          <w:szCs w:val="24"/>
        </w:rPr>
        <w:t>的消费税；</w:t>
      </w:r>
    </w:p>
    <w:p w:rsidR="00533203" w:rsidRPr="00213849" w:rsidRDefault="00533203" w:rsidP="00533203">
      <w:pPr>
        <w:autoSpaceDE w:val="0"/>
        <w:autoSpaceDN w:val="0"/>
        <w:adjustRightInd w:val="0"/>
        <w:ind w:firstLineChars="200" w:firstLine="480"/>
        <w:jc w:val="left"/>
        <w:rPr>
          <w:rFonts w:asciiTheme="minorEastAsia" w:hAnsiTheme="minorEastAsia" w:cs="宋体"/>
          <w:kern w:val="0"/>
          <w:sz w:val="24"/>
          <w:szCs w:val="24"/>
        </w:rPr>
      </w:pPr>
      <w:r w:rsidRPr="00213849">
        <w:rPr>
          <w:rFonts w:asciiTheme="minorEastAsia" w:hAnsiTheme="minorEastAsia" w:cs="ËÎÌå"/>
          <w:kern w:val="0"/>
          <w:sz w:val="24"/>
          <w:szCs w:val="24"/>
        </w:rPr>
        <w:t>3</w:t>
      </w:r>
      <w:r w:rsidRPr="00213849">
        <w:rPr>
          <w:rFonts w:asciiTheme="minorEastAsia" w:hAnsiTheme="minorEastAsia" w:cs="宋体" w:hint="eastAsia"/>
          <w:kern w:val="0"/>
          <w:sz w:val="24"/>
          <w:szCs w:val="24"/>
        </w:rPr>
        <w:t>、对于其他商品和服务，均征收其销售价格</w:t>
      </w:r>
      <w:r w:rsidRPr="00213849">
        <w:rPr>
          <w:rFonts w:asciiTheme="minorEastAsia" w:hAnsiTheme="minorEastAsia" w:cs="ËÎÌå"/>
          <w:kern w:val="0"/>
          <w:sz w:val="24"/>
          <w:szCs w:val="24"/>
        </w:rPr>
        <w:t>5%</w:t>
      </w:r>
      <w:r w:rsidRPr="00213849">
        <w:rPr>
          <w:rFonts w:asciiTheme="minorEastAsia" w:hAnsiTheme="minorEastAsia" w:cs="宋体" w:hint="eastAsia"/>
          <w:kern w:val="0"/>
          <w:sz w:val="24"/>
          <w:szCs w:val="24"/>
        </w:rPr>
        <w:t>的消费税；</w:t>
      </w:r>
    </w:p>
    <w:p w:rsidR="00533203" w:rsidRPr="00213849" w:rsidRDefault="00533203" w:rsidP="00533203">
      <w:pPr>
        <w:autoSpaceDE w:val="0"/>
        <w:autoSpaceDN w:val="0"/>
        <w:adjustRightInd w:val="0"/>
        <w:ind w:firstLineChars="200" w:firstLine="480"/>
        <w:jc w:val="left"/>
        <w:rPr>
          <w:rFonts w:asciiTheme="minorEastAsia" w:hAnsiTheme="minorEastAsia" w:cs="宋体"/>
          <w:kern w:val="0"/>
          <w:sz w:val="24"/>
          <w:szCs w:val="24"/>
        </w:rPr>
      </w:pPr>
      <w:r w:rsidRPr="00213849">
        <w:rPr>
          <w:rFonts w:asciiTheme="minorEastAsia" w:hAnsiTheme="minorEastAsia" w:cs="ËÎÌå"/>
          <w:kern w:val="0"/>
          <w:sz w:val="24"/>
          <w:szCs w:val="24"/>
        </w:rPr>
        <w:t>4</w:t>
      </w:r>
      <w:r w:rsidRPr="00213849">
        <w:rPr>
          <w:rFonts w:asciiTheme="minorEastAsia" w:hAnsiTheme="minorEastAsia" w:cs="宋体" w:hint="eastAsia"/>
          <w:kern w:val="0"/>
          <w:sz w:val="24"/>
          <w:szCs w:val="24"/>
        </w:rPr>
        <w:t>、对于进口的商品和服务，征收其进口价格</w:t>
      </w:r>
      <w:r w:rsidRPr="00213849">
        <w:rPr>
          <w:rFonts w:asciiTheme="minorEastAsia" w:hAnsiTheme="minorEastAsia" w:cs="ËÎÌå"/>
          <w:kern w:val="0"/>
          <w:sz w:val="24"/>
          <w:szCs w:val="24"/>
        </w:rPr>
        <w:t>5%</w:t>
      </w:r>
      <w:r w:rsidRPr="00213849">
        <w:rPr>
          <w:rFonts w:asciiTheme="minorEastAsia" w:hAnsiTheme="minorEastAsia" w:cs="宋体" w:hint="eastAsia"/>
          <w:kern w:val="0"/>
          <w:sz w:val="24"/>
          <w:szCs w:val="24"/>
        </w:rPr>
        <w:t>的消费税；</w:t>
      </w:r>
    </w:p>
    <w:p w:rsidR="00533203" w:rsidRPr="00213849" w:rsidRDefault="00533203" w:rsidP="00533203">
      <w:pPr>
        <w:autoSpaceDE w:val="0"/>
        <w:autoSpaceDN w:val="0"/>
        <w:adjustRightInd w:val="0"/>
        <w:ind w:firstLineChars="200" w:firstLine="480"/>
        <w:jc w:val="left"/>
        <w:rPr>
          <w:rFonts w:asciiTheme="minorEastAsia" w:hAnsiTheme="minorEastAsia" w:cs="宋体"/>
          <w:kern w:val="0"/>
          <w:sz w:val="24"/>
          <w:szCs w:val="24"/>
        </w:rPr>
      </w:pPr>
      <w:r w:rsidRPr="00213849">
        <w:rPr>
          <w:rFonts w:asciiTheme="minorEastAsia" w:hAnsiTheme="minorEastAsia" w:cs="ËÎÌå"/>
          <w:kern w:val="0"/>
          <w:sz w:val="24"/>
          <w:szCs w:val="24"/>
        </w:rPr>
        <w:t>5</w:t>
      </w:r>
      <w:r w:rsidRPr="00213849">
        <w:rPr>
          <w:rFonts w:asciiTheme="minorEastAsia" w:hAnsiTheme="minorEastAsia" w:cs="宋体" w:hint="eastAsia"/>
          <w:kern w:val="0"/>
          <w:sz w:val="24"/>
          <w:szCs w:val="24"/>
        </w:rPr>
        <w:t>、几类特殊商品消费税如下：</w:t>
      </w:r>
    </w:p>
    <w:p w:rsidR="00533203" w:rsidRDefault="00533203" w:rsidP="00533203">
      <w:pPr>
        <w:autoSpaceDE w:val="0"/>
        <w:autoSpaceDN w:val="0"/>
        <w:adjustRightInd w:val="0"/>
        <w:jc w:val="left"/>
        <w:rPr>
          <w:rFonts w:asciiTheme="minorEastAsia" w:hAnsiTheme="minorEastAsia" w:cs="宋体"/>
          <w:kern w:val="0"/>
          <w:sz w:val="24"/>
          <w:szCs w:val="24"/>
        </w:rPr>
      </w:pPr>
    </w:p>
    <w:p w:rsidR="00533203" w:rsidRPr="00213849" w:rsidRDefault="00533203" w:rsidP="00533203">
      <w:pPr>
        <w:autoSpaceDE w:val="0"/>
        <w:autoSpaceDN w:val="0"/>
        <w:adjustRightInd w:val="0"/>
        <w:ind w:firstLineChars="450" w:firstLine="1080"/>
        <w:jc w:val="left"/>
        <w:rPr>
          <w:rFonts w:asciiTheme="minorEastAsia" w:hAnsiTheme="minorEastAsia" w:cs="宋体"/>
          <w:kern w:val="0"/>
          <w:sz w:val="24"/>
          <w:szCs w:val="24"/>
        </w:rPr>
      </w:pPr>
      <w:r w:rsidRPr="00213849">
        <w:rPr>
          <w:rFonts w:asciiTheme="minorEastAsia" w:hAnsiTheme="minorEastAsia" w:cs="宋体" w:hint="eastAsia"/>
          <w:kern w:val="0"/>
          <w:sz w:val="24"/>
          <w:szCs w:val="24"/>
        </w:rPr>
        <w:t>表</w:t>
      </w:r>
      <w:r w:rsidRPr="00213849">
        <w:rPr>
          <w:rFonts w:asciiTheme="minorEastAsia" w:hAnsiTheme="minorEastAsia" w:cs="ËÎÌå"/>
          <w:kern w:val="0"/>
          <w:sz w:val="24"/>
          <w:szCs w:val="24"/>
        </w:rPr>
        <w:t>3-3</w:t>
      </w:r>
      <w:r w:rsidRPr="00213849">
        <w:rPr>
          <w:rFonts w:asciiTheme="minorEastAsia" w:hAnsiTheme="minorEastAsia" w:cs="宋体" w:hint="eastAsia"/>
          <w:kern w:val="0"/>
          <w:sz w:val="24"/>
          <w:szCs w:val="24"/>
        </w:rPr>
        <w:t>：</w:t>
      </w:r>
      <w:r w:rsidRPr="00213849">
        <w:rPr>
          <w:rFonts w:asciiTheme="minorEastAsia" w:hAnsiTheme="minorEastAsia" w:cs="宋体"/>
          <w:kern w:val="0"/>
          <w:sz w:val="24"/>
          <w:szCs w:val="24"/>
        </w:rPr>
        <w:t xml:space="preserve"> </w:t>
      </w:r>
      <w:r w:rsidRPr="00213849">
        <w:rPr>
          <w:rFonts w:asciiTheme="minorEastAsia" w:hAnsiTheme="minorEastAsia" w:cs="宋体" w:hint="eastAsia"/>
          <w:kern w:val="0"/>
          <w:sz w:val="24"/>
          <w:szCs w:val="24"/>
        </w:rPr>
        <w:t>特殊商品消费税</w:t>
      </w:r>
    </w:p>
    <w:p w:rsidR="00533203" w:rsidRPr="00213849" w:rsidRDefault="00533203" w:rsidP="00533203">
      <w:pPr>
        <w:autoSpaceDE w:val="0"/>
        <w:autoSpaceDN w:val="0"/>
        <w:adjustRightInd w:val="0"/>
        <w:jc w:val="left"/>
        <w:rPr>
          <w:rFonts w:asciiTheme="minorEastAsia" w:hAnsiTheme="minorEastAsia" w:cs="宋体"/>
          <w:kern w:val="0"/>
          <w:sz w:val="24"/>
          <w:szCs w:val="24"/>
        </w:rPr>
      </w:pPr>
      <w:r w:rsidRPr="00213849">
        <w:rPr>
          <w:rFonts w:asciiTheme="minorEastAsia" w:hAnsiTheme="minorEastAsia" w:cs="宋体" w:hint="eastAsia"/>
          <w:kern w:val="0"/>
          <w:sz w:val="24"/>
          <w:szCs w:val="24"/>
        </w:rPr>
        <w:t>序号</w:t>
      </w:r>
      <w:r w:rsidRPr="00213849">
        <w:rPr>
          <w:rFonts w:asciiTheme="minorEastAsia" w:hAnsiTheme="minorEastAsia" w:cs="宋体"/>
          <w:kern w:val="0"/>
          <w:sz w:val="24"/>
          <w:szCs w:val="24"/>
        </w:rPr>
        <w:t xml:space="preserve"> </w:t>
      </w:r>
      <w:r w:rsidRPr="00213849">
        <w:rPr>
          <w:rFonts w:asciiTheme="minorEastAsia" w:hAnsiTheme="minorEastAsia" w:cs="宋体" w:hint="eastAsia"/>
          <w:kern w:val="0"/>
          <w:sz w:val="24"/>
          <w:szCs w:val="24"/>
        </w:rPr>
        <w:t>特殊商品项目</w:t>
      </w:r>
      <w:r>
        <w:rPr>
          <w:rFonts w:asciiTheme="minorEastAsia" w:hAnsiTheme="minorEastAsia" w:cs="宋体" w:hint="eastAsia"/>
          <w:kern w:val="0"/>
          <w:sz w:val="24"/>
          <w:szCs w:val="24"/>
        </w:rPr>
        <w:t xml:space="preserve">    </w:t>
      </w:r>
      <w:r w:rsidRPr="00213849">
        <w:rPr>
          <w:rFonts w:asciiTheme="minorEastAsia" w:hAnsiTheme="minorEastAsia" w:cs="宋体" w:hint="eastAsia"/>
          <w:kern w:val="0"/>
          <w:sz w:val="24"/>
          <w:szCs w:val="24"/>
        </w:rPr>
        <w:t>征收税率</w:t>
      </w:r>
    </w:p>
    <w:p w:rsidR="00533203" w:rsidRPr="00213849" w:rsidRDefault="00533203" w:rsidP="00533203">
      <w:pPr>
        <w:autoSpaceDE w:val="0"/>
        <w:autoSpaceDN w:val="0"/>
        <w:adjustRightInd w:val="0"/>
        <w:jc w:val="left"/>
        <w:rPr>
          <w:rFonts w:asciiTheme="minorEastAsia" w:hAnsiTheme="minorEastAsia" w:cs="ËÎÌå"/>
          <w:kern w:val="0"/>
          <w:sz w:val="24"/>
          <w:szCs w:val="24"/>
        </w:rPr>
      </w:pPr>
      <w:r w:rsidRPr="00213849">
        <w:rPr>
          <w:rFonts w:asciiTheme="minorEastAsia" w:hAnsiTheme="minorEastAsia" w:cs="ËÎÌå"/>
          <w:kern w:val="0"/>
          <w:sz w:val="24"/>
          <w:szCs w:val="24"/>
        </w:rPr>
        <w:t xml:space="preserve">1 </w:t>
      </w:r>
      <w:r>
        <w:rPr>
          <w:rFonts w:asciiTheme="minorEastAsia" w:hAnsiTheme="minorEastAsia" w:cs="ËÎÌå" w:hint="eastAsia"/>
          <w:kern w:val="0"/>
          <w:sz w:val="24"/>
          <w:szCs w:val="24"/>
        </w:rPr>
        <w:t xml:space="preserve">   </w:t>
      </w:r>
      <w:r w:rsidRPr="00213849">
        <w:rPr>
          <w:rFonts w:asciiTheme="minorEastAsia" w:hAnsiTheme="minorEastAsia" w:cs="宋体" w:hint="eastAsia"/>
          <w:kern w:val="0"/>
          <w:sz w:val="24"/>
          <w:szCs w:val="24"/>
        </w:rPr>
        <w:t>卷烟</w:t>
      </w:r>
      <w:r>
        <w:rPr>
          <w:rFonts w:asciiTheme="minorEastAsia" w:hAnsiTheme="minorEastAsia" w:cs="宋体" w:hint="eastAsia"/>
          <w:kern w:val="0"/>
          <w:sz w:val="24"/>
          <w:szCs w:val="24"/>
        </w:rPr>
        <w:t xml:space="preserve">            </w:t>
      </w:r>
      <w:r w:rsidRPr="00213849">
        <w:rPr>
          <w:rFonts w:asciiTheme="minorEastAsia" w:hAnsiTheme="minorEastAsia" w:cs="ËÎÌå"/>
          <w:kern w:val="0"/>
          <w:sz w:val="24"/>
          <w:szCs w:val="24"/>
        </w:rPr>
        <w:t>90%</w:t>
      </w:r>
    </w:p>
    <w:p w:rsidR="00533203" w:rsidRPr="00213849" w:rsidRDefault="00533203" w:rsidP="00533203">
      <w:pPr>
        <w:autoSpaceDE w:val="0"/>
        <w:autoSpaceDN w:val="0"/>
        <w:adjustRightInd w:val="0"/>
        <w:jc w:val="left"/>
        <w:rPr>
          <w:rFonts w:asciiTheme="minorEastAsia" w:hAnsiTheme="minorEastAsia" w:cs="ËÎÌå"/>
          <w:kern w:val="0"/>
          <w:sz w:val="24"/>
          <w:szCs w:val="24"/>
        </w:rPr>
      </w:pPr>
      <w:r w:rsidRPr="00213849">
        <w:rPr>
          <w:rFonts w:asciiTheme="minorEastAsia" w:hAnsiTheme="minorEastAsia" w:cs="ËÎÌå"/>
          <w:kern w:val="0"/>
          <w:sz w:val="24"/>
          <w:szCs w:val="24"/>
        </w:rPr>
        <w:t xml:space="preserve">2 </w:t>
      </w:r>
      <w:r>
        <w:rPr>
          <w:rFonts w:asciiTheme="minorEastAsia" w:hAnsiTheme="minorEastAsia" w:cs="ËÎÌå" w:hint="eastAsia"/>
          <w:kern w:val="0"/>
          <w:sz w:val="24"/>
          <w:szCs w:val="24"/>
        </w:rPr>
        <w:t xml:space="preserve">   </w:t>
      </w:r>
      <w:r w:rsidRPr="00213849">
        <w:rPr>
          <w:rFonts w:asciiTheme="minorEastAsia" w:hAnsiTheme="minorEastAsia" w:cs="宋体" w:hint="eastAsia"/>
          <w:kern w:val="0"/>
          <w:sz w:val="24"/>
          <w:szCs w:val="24"/>
        </w:rPr>
        <w:t>雪茄</w:t>
      </w:r>
      <w:r>
        <w:rPr>
          <w:rFonts w:asciiTheme="minorEastAsia" w:hAnsiTheme="minorEastAsia" w:cs="宋体" w:hint="eastAsia"/>
          <w:kern w:val="0"/>
          <w:sz w:val="24"/>
          <w:szCs w:val="24"/>
        </w:rPr>
        <w:t xml:space="preserve">            </w:t>
      </w:r>
      <w:r w:rsidRPr="00213849">
        <w:rPr>
          <w:rFonts w:asciiTheme="minorEastAsia" w:hAnsiTheme="minorEastAsia" w:cs="ËÎÌå"/>
          <w:kern w:val="0"/>
          <w:sz w:val="24"/>
          <w:szCs w:val="24"/>
        </w:rPr>
        <w:t>90%</w:t>
      </w:r>
    </w:p>
    <w:p w:rsidR="00533203" w:rsidRPr="00213849" w:rsidRDefault="00533203" w:rsidP="00533203">
      <w:pPr>
        <w:autoSpaceDE w:val="0"/>
        <w:autoSpaceDN w:val="0"/>
        <w:adjustRightInd w:val="0"/>
        <w:jc w:val="left"/>
        <w:rPr>
          <w:rFonts w:asciiTheme="minorEastAsia" w:hAnsiTheme="minorEastAsia" w:cs="ËÎÌå"/>
          <w:kern w:val="0"/>
          <w:sz w:val="24"/>
          <w:szCs w:val="24"/>
        </w:rPr>
      </w:pPr>
      <w:r w:rsidRPr="00213849">
        <w:rPr>
          <w:rFonts w:asciiTheme="minorEastAsia" w:hAnsiTheme="minorEastAsia" w:cs="ËÎÌå"/>
          <w:kern w:val="0"/>
          <w:sz w:val="24"/>
          <w:szCs w:val="24"/>
        </w:rPr>
        <w:t xml:space="preserve">3 </w:t>
      </w:r>
      <w:r>
        <w:rPr>
          <w:rFonts w:asciiTheme="minorEastAsia" w:hAnsiTheme="minorEastAsia" w:cs="ËÎÌå" w:hint="eastAsia"/>
          <w:kern w:val="0"/>
          <w:sz w:val="24"/>
          <w:szCs w:val="24"/>
        </w:rPr>
        <w:t xml:space="preserve">   </w:t>
      </w:r>
      <w:r w:rsidRPr="00213849">
        <w:rPr>
          <w:rFonts w:asciiTheme="minorEastAsia" w:hAnsiTheme="minorEastAsia" w:cs="宋体" w:hint="eastAsia"/>
          <w:kern w:val="0"/>
          <w:sz w:val="24"/>
          <w:szCs w:val="24"/>
        </w:rPr>
        <w:t>卡特</w:t>
      </w:r>
      <w:r>
        <w:rPr>
          <w:rFonts w:asciiTheme="minorEastAsia" w:hAnsiTheme="minorEastAsia" w:cs="宋体" w:hint="eastAsia"/>
          <w:kern w:val="0"/>
          <w:sz w:val="24"/>
          <w:szCs w:val="24"/>
        </w:rPr>
        <w:t xml:space="preserve">            </w:t>
      </w:r>
      <w:r w:rsidRPr="00213849">
        <w:rPr>
          <w:rFonts w:asciiTheme="minorEastAsia" w:hAnsiTheme="minorEastAsia" w:cs="ËÎÌå"/>
          <w:kern w:val="0"/>
          <w:sz w:val="24"/>
          <w:szCs w:val="24"/>
        </w:rPr>
        <w:t>20%</w:t>
      </w:r>
    </w:p>
    <w:p w:rsidR="00533203" w:rsidRPr="00213849" w:rsidRDefault="00533203" w:rsidP="00533203">
      <w:pPr>
        <w:autoSpaceDE w:val="0"/>
        <w:autoSpaceDN w:val="0"/>
        <w:adjustRightInd w:val="0"/>
        <w:jc w:val="left"/>
        <w:rPr>
          <w:rFonts w:asciiTheme="minorEastAsia" w:hAnsiTheme="minorEastAsia" w:cs="ËÎÌå"/>
          <w:kern w:val="0"/>
          <w:sz w:val="24"/>
          <w:szCs w:val="24"/>
        </w:rPr>
      </w:pPr>
      <w:r w:rsidRPr="00213849">
        <w:rPr>
          <w:rFonts w:asciiTheme="minorEastAsia" w:hAnsiTheme="minorEastAsia" w:cs="ËÎÌå"/>
          <w:kern w:val="0"/>
          <w:sz w:val="24"/>
          <w:szCs w:val="24"/>
        </w:rPr>
        <w:t xml:space="preserve">4 </w:t>
      </w:r>
      <w:r>
        <w:rPr>
          <w:rFonts w:asciiTheme="minorEastAsia" w:hAnsiTheme="minorEastAsia" w:cs="ËÎÌå" w:hint="eastAsia"/>
          <w:kern w:val="0"/>
          <w:sz w:val="24"/>
          <w:szCs w:val="24"/>
        </w:rPr>
        <w:t xml:space="preserve">   </w:t>
      </w:r>
      <w:r w:rsidRPr="00213849">
        <w:rPr>
          <w:rFonts w:asciiTheme="minorEastAsia" w:hAnsiTheme="minorEastAsia" w:cs="宋体" w:hint="eastAsia"/>
          <w:kern w:val="0"/>
          <w:sz w:val="24"/>
          <w:szCs w:val="24"/>
        </w:rPr>
        <w:t>武器</w:t>
      </w:r>
      <w:r>
        <w:rPr>
          <w:rFonts w:asciiTheme="minorEastAsia" w:hAnsiTheme="minorEastAsia" w:cs="宋体" w:hint="eastAsia"/>
          <w:kern w:val="0"/>
          <w:sz w:val="24"/>
          <w:szCs w:val="24"/>
        </w:rPr>
        <w:t xml:space="preserve">            </w:t>
      </w:r>
      <w:r w:rsidRPr="00213849">
        <w:rPr>
          <w:rFonts w:asciiTheme="minorEastAsia" w:hAnsiTheme="minorEastAsia" w:cs="ËÎÌå"/>
          <w:kern w:val="0"/>
          <w:sz w:val="24"/>
          <w:szCs w:val="24"/>
        </w:rPr>
        <w:t>90%</w:t>
      </w:r>
    </w:p>
    <w:p w:rsidR="00533203" w:rsidRPr="00213849" w:rsidRDefault="00533203" w:rsidP="00533203">
      <w:pPr>
        <w:autoSpaceDE w:val="0"/>
        <w:autoSpaceDN w:val="0"/>
        <w:adjustRightInd w:val="0"/>
        <w:jc w:val="left"/>
        <w:rPr>
          <w:rFonts w:asciiTheme="minorEastAsia" w:hAnsiTheme="minorEastAsia" w:cs="ËÎÌå"/>
          <w:kern w:val="0"/>
          <w:sz w:val="24"/>
          <w:szCs w:val="24"/>
        </w:rPr>
      </w:pPr>
      <w:r w:rsidRPr="00213849">
        <w:rPr>
          <w:rFonts w:asciiTheme="minorEastAsia" w:hAnsiTheme="minorEastAsia" w:cs="ËÎÌå"/>
          <w:kern w:val="0"/>
          <w:sz w:val="24"/>
          <w:szCs w:val="24"/>
        </w:rPr>
        <w:t xml:space="preserve">5 </w:t>
      </w:r>
      <w:r>
        <w:rPr>
          <w:rFonts w:asciiTheme="minorEastAsia" w:hAnsiTheme="minorEastAsia" w:cs="ËÎÌå" w:hint="eastAsia"/>
          <w:kern w:val="0"/>
          <w:sz w:val="24"/>
          <w:szCs w:val="24"/>
        </w:rPr>
        <w:t xml:space="preserve">   </w:t>
      </w:r>
      <w:r w:rsidRPr="00213849">
        <w:rPr>
          <w:rFonts w:asciiTheme="minorEastAsia" w:hAnsiTheme="minorEastAsia" w:cs="宋体" w:hint="eastAsia"/>
          <w:kern w:val="0"/>
          <w:sz w:val="24"/>
          <w:szCs w:val="24"/>
        </w:rPr>
        <w:t>黄金制品</w:t>
      </w:r>
      <w:r>
        <w:rPr>
          <w:rFonts w:asciiTheme="minorEastAsia" w:hAnsiTheme="minorEastAsia" w:cs="宋体" w:hint="eastAsia"/>
          <w:kern w:val="0"/>
          <w:sz w:val="24"/>
          <w:szCs w:val="24"/>
        </w:rPr>
        <w:t xml:space="preserve">        </w:t>
      </w:r>
      <w:r w:rsidRPr="00213849">
        <w:rPr>
          <w:rFonts w:asciiTheme="minorEastAsia" w:hAnsiTheme="minorEastAsia" w:cs="ËÎÌå"/>
          <w:kern w:val="0"/>
          <w:sz w:val="24"/>
          <w:szCs w:val="24"/>
        </w:rPr>
        <w:t>2-3%</w:t>
      </w:r>
    </w:p>
    <w:p w:rsidR="00533203" w:rsidRPr="00213849" w:rsidRDefault="00533203" w:rsidP="00533203">
      <w:pPr>
        <w:autoSpaceDE w:val="0"/>
        <w:autoSpaceDN w:val="0"/>
        <w:adjustRightInd w:val="0"/>
        <w:jc w:val="left"/>
        <w:rPr>
          <w:rFonts w:asciiTheme="minorEastAsia" w:hAnsiTheme="minorEastAsia" w:cs="ËÎÌå"/>
          <w:kern w:val="0"/>
          <w:sz w:val="24"/>
          <w:szCs w:val="24"/>
        </w:rPr>
      </w:pPr>
      <w:r w:rsidRPr="00213849">
        <w:rPr>
          <w:rFonts w:asciiTheme="minorEastAsia" w:hAnsiTheme="minorEastAsia" w:cs="ËÎÌå"/>
          <w:kern w:val="0"/>
          <w:sz w:val="24"/>
          <w:szCs w:val="24"/>
        </w:rPr>
        <w:t>6</w:t>
      </w:r>
      <w:r>
        <w:rPr>
          <w:rFonts w:asciiTheme="minorEastAsia" w:hAnsiTheme="minorEastAsia" w:cs="ËÎÌå" w:hint="eastAsia"/>
          <w:kern w:val="0"/>
          <w:sz w:val="24"/>
          <w:szCs w:val="24"/>
        </w:rPr>
        <w:t xml:space="preserve">   </w:t>
      </w:r>
      <w:r w:rsidRPr="00213849">
        <w:rPr>
          <w:rFonts w:asciiTheme="minorEastAsia" w:hAnsiTheme="minorEastAsia" w:cs="ËÎÌå"/>
          <w:kern w:val="0"/>
          <w:sz w:val="24"/>
          <w:szCs w:val="24"/>
        </w:rPr>
        <w:t xml:space="preserve"> </w:t>
      </w:r>
      <w:r w:rsidRPr="00213849">
        <w:rPr>
          <w:rFonts w:asciiTheme="minorEastAsia" w:hAnsiTheme="minorEastAsia" w:cs="宋体" w:hint="eastAsia"/>
          <w:kern w:val="0"/>
          <w:sz w:val="24"/>
          <w:szCs w:val="24"/>
        </w:rPr>
        <w:t>移动通信服务</w:t>
      </w:r>
      <w:r>
        <w:rPr>
          <w:rFonts w:asciiTheme="minorEastAsia" w:hAnsiTheme="minorEastAsia" w:cs="宋体" w:hint="eastAsia"/>
          <w:kern w:val="0"/>
          <w:sz w:val="24"/>
          <w:szCs w:val="24"/>
        </w:rPr>
        <w:t xml:space="preserve">    </w:t>
      </w:r>
      <w:r w:rsidRPr="00213849">
        <w:rPr>
          <w:rFonts w:asciiTheme="minorEastAsia" w:hAnsiTheme="minorEastAsia" w:cs="ËÎÌå"/>
          <w:kern w:val="0"/>
          <w:sz w:val="24"/>
          <w:szCs w:val="24"/>
        </w:rPr>
        <w:t>10%</w:t>
      </w:r>
    </w:p>
    <w:p w:rsidR="00533203" w:rsidRPr="00213849" w:rsidRDefault="00533203" w:rsidP="00533203">
      <w:pPr>
        <w:autoSpaceDE w:val="0"/>
        <w:autoSpaceDN w:val="0"/>
        <w:adjustRightInd w:val="0"/>
        <w:jc w:val="left"/>
        <w:rPr>
          <w:rFonts w:asciiTheme="minorEastAsia" w:hAnsiTheme="minorEastAsia" w:cs="ËÎÌå"/>
          <w:kern w:val="0"/>
          <w:sz w:val="24"/>
          <w:szCs w:val="24"/>
        </w:rPr>
      </w:pPr>
      <w:r w:rsidRPr="00213849">
        <w:rPr>
          <w:rFonts w:asciiTheme="minorEastAsia" w:hAnsiTheme="minorEastAsia" w:cs="ËÎÌå"/>
          <w:kern w:val="0"/>
          <w:sz w:val="24"/>
          <w:szCs w:val="24"/>
        </w:rPr>
        <w:t>7</w:t>
      </w:r>
      <w:r>
        <w:rPr>
          <w:rFonts w:asciiTheme="minorEastAsia" w:hAnsiTheme="minorEastAsia" w:cs="ËÎÌå" w:hint="eastAsia"/>
          <w:kern w:val="0"/>
          <w:sz w:val="24"/>
          <w:szCs w:val="24"/>
        </w:rPr>
        <w:t xml:space="preserve">   </w:t>
      </w:r>
      <w:r w:rsidRPr="00213849">
        <w:rPr>
          <w:rFonts w:asciiTheme="minorEastAsia" w:hAnsiTheme="minorEastAsia" w:cs="ËÎÌå"/>
          <w:kern w:val="0"/>
          <w:sz w:val="24"/>
          <w:szCs w:val="24"/>
        </w:rPr>
        <w:t xml:space="preserve"> </w:t>
      </w:r>
      <w:r w:rsidRPr="00213849">
        <w:rPr>
          <w:rFonts w:asciiTheme="minorEastAsia" w:hAnsiTheme="minorEastAsia" w:cs="宋体" w:hint="eastAsia"/>
          <w:kern w:val="0"/>
          <w:sz w:val="24"/>
          <w:szCs w:val="24"/>
        </w:rPr>
        <w:t>国际长途电话服务</w:t>
      </w:r>
      <w:r>
        <w:rPr>
          <w:rFonts w:asciiTheme="minorEastAsia" w:hAnsiTheme="minorEastAsia" w:cs="宋体" w:hint="eastAsia"/>
          <w:kern w:val="0"/>
          <w:sz w:val="24"/>
          <w:szCs w:val="24"/>
        </w:rPr>
        <w:t xml:space="preserve"> </w:t>
      </w:r>
      <w:r w:rsidRPr="00213849">
        <w:rPr>
          <w:rFonts w:asciiTheme="minorEastAsia" w:hAnsiTheme="minorEastAsia" w:cs="ËÎÌå"/>
          <w:kern w:val="0"/>
          <w:sz w:val="24"/>
          <w:szCs w:val="24"/>
        </w:rPr>
        <w:t>10%</w:t>
      </w:r>
    </w:p>
    <w:p w:rsidR="00533203" w:rsidRDefault="00533203" w:rsidP="00533203">
      <w:pPr>
        <w:autoSpaceDE w:val="0"/>
        <w:autoSpaceDN w:val="0"/>
        <w:adjustRightInd w:val="0"/>
        <w:ind w:firstLineChars="200" w:firstLine="480"/>
        <w:jc w:val="left"/>
        <w:rPr>
          <w:rFonts w:asciiTheme="minorEastAsia" w:hAnsiTheme="minorEastAsia" w:cs="宋体"/>
          <w:kern w:val="0"/>
          <w:sz w:val="24"/>
          <w:szCs w:val="24"/>
        </w:rPr>
      </w:pPr>
      <w:r w:rsidRPr="00213849">
        <w:rPr>
          <w:rFonts w:asciiTheme="minorEastAsia" w:hAnsiTheme="minorEastAsia" w:cs="ËÎÌå"/>
          <w:kern w:val="0"/>
          <w:sz w:val="24"/>
          <w:szCs w:val="24"/>
        </w:rPr>
        <w:t xml:space="preserve">2005 </w:t>
      </w:r>
      <w:r w:rsidRPr="00213849">
        <w:rPr>
          <w:rFonts w:asciiTheme="minorEastAsia" w:hAnsiTheme="minorEastAsia" w:cs="宋体" w:hint="eastAsia"/>
          <w:kern w:val="0"/>
          <w:sz w:val="24"/>
          <w:szCs w:val="24"/>
        </w:rPr>
        <w:t>年，也门议会修订消费税法，免除了部分生活必需品的消费税，包括小麦、面粉、大米、药品、婴儿奶粉等。</w:t>
      </w:r>
    </w:p>
    <w:p w:rsidR="00533203" w:rsidRDefault="00533203" w:rsidP="00533203">
      <w:pPr>
        <w:autoSpaceDE w:val="0"/>
        <w:autoSpaceDN w:val="0"/>
        <w:adjustRightInd w:val="0"/>
        <w:ind w:firstLineChars="200" w:firstLine="480"/>
        <w:jc w:val="left"/>
        <w:rPr>
          <w:rFonts w:asciiTheme="minorEastAsia" w:hAnsiTheme="minorEastAsia" w:cs="宋体"/>
          <w:kern w:val="0"/>
          <w:sz w:val="24"/>
          <w:szCs w:val="24"/>
        </w:rPr>
      </w:pPr>
    </w:p>
    <w:p w:rsidR="00533203" w:rsidRPr="008B721A" w:rsidRDefault="00533203" w:rsidP="00533203">
      <w:pPr>
        <w:autoSpaceDE w:val="0"/>
        <w:autoSpaceDN w:val="0"/>
        <w:adjustRightInd w:val="0"/>
        <w:ind w:firstLineChars="200" w:firstLine="480"/>
        <w:jc w:val="left"/>
        <w:rPr>
          <w:rFonts w:asciiTheme="minorEastAsia" w:hAnsiTheme="minorEastAsia" w:cs="宋体"/>
          <w:kern w:val="0"/>
          <w:sz w:val="24"/>
          <w:szCs w:val="24"/>
        </w:rPr>
      </w:pPr>
      <w:r w:rsidRPr="008B721A">
        <w:rPr>
          <w:rFonts w:asciiTheme="minorEastAsia" w:hAnsiTheme="minorEastAsia" w:cs="宋体" w:hint="eastAsia"/>
          <w:kern w:val="0"/>
          <w:sz w:val="24"/>
          <w:szCs w:val="24"/>
        </w:rPr>
        <w:t>（七）海关关税</w:t>
      </w:r>
    </w:p>
    <w:p w:rsidR="00533203" w:rsidRPr="008B721A" w:rsidRDefault="00533203" w:rsidP="00533203">
      <w:pPr>
        <w:autoSpaceDE w:val="0"/>
        <w:autoSpaceDN w:val="0"/>
        <w:adjustRightInd w:val="0"/>
        <w:ind w:firstLineChars="200" w:firstLine="480"/>
        <w:jc w:val="left"/>
        <w:rPr>
          <w:rFonts w:asciiTheme="minorEastAsia" w:hAnsiTheme="minorEastAsia" w:cs="宋体"/>
          <w:kern w:val="0"/>
          <w:sz w:val="24"/>
          <w:szCs w:val="24"/>
        </w:rPr>
      </w:pPr>
      <w:r w:rsidRPr="008B721A">
        <w:rPr>
          <w:rFonts w:asciiTheme="minorEastAsia" w:hAnsiTheme="minorEastAsia" w:cs="ËÎÌå"/>
          <w:kern w:val="0"/>
          <w:sz w:val="24"/>
          <w:szCs w:val="24"/>
        </w:rPr>
        <w:t xml:space="preserve">1997 </w:t>
      </w:r>
      <w:r w:rsidRPr="008B721A">
        <w:rPr>
          <w:rFonts w:asciiTheme="minorEastAsia" w:hAnsiTheme="minorEastAsia" w:cs="宋体" w:hint="eastAsia"/>
          <w:kern w:val="0"/>
          <w:sz w:val="24"/>
          <w:szCs w:val="24"/>
        </w:rPr>
        <w:t>年，也门政府颁布了第</w:t>
      </w:r>
      <w:r w:rsidRPr="008B721A">
        <w:rPr>
          <w:rFonts w:asciiTheme="minorEastAsia" w:hAnsiTheme="minorEastAsia" w:cs="ËÎÌå"/>
          <w:kern w:val="0"/>
          <w:sz w:val="24"/>
          <w:szCs w:val="24"/>
        </w:rPr>
        <w:t xml:space="preserve">37 </w:t>
      </w:r>
      <w:r w:rsidRPr="008B721A">
        <w:rPr>
          <w:rFonts w:asciiTheme="minorEastAsia" w:hAnsiTheme="minorEastAsia" w:cs="宋体" w:hint="eastAsia"/>
          <w:kern w:val="0"/>
          <w:sz w:val="24"/>
          <w:szCs w:val="24"/>
        </w:rPr>
        <w:t>号关税法，对所有进口商品的税率做出了明确和详细的规定，构成了现行关税政策的基础。近年来，随着也门本国经济的逐渐发展、经济全球化进程的不断深入以及加入</w:t>
      </w:r>
      <w:r w:rsidRPr="008B721A">
        <w:rPr>
          <w:rFonts w:asciiTheme="minorEastAsia" w:hAnsiTheme="minorEastAsia" w:cs="ËÎÌå"/>
          <w:kern w:val="0"/>
          <w:sz w:val="24"/>
          <w:szCs w:val="24"/>
        </w:rPr>
        <w:t xml:space="preserve">WTO </w:t>
      </w:r>
      <w:r w:rsidRPr="008B721A">
        <w:rPr>
          <w:rFonts w:asciiTheme="minorEastAsia" w:hAnsiTheme="minorEastAsia" w:cs="宋体" w:hint="eastAsia"/>
          <w:kern w:val="0"/>
          <w:sz w:val="24"/>
          <w:szCs w:val="24"/>
        </w:rPr>
        <w:t>和</w:t>
      </w:r>
      <w:r w:rsidRPr="008B721A">
        <w:rPr>
          <w:rFonts w:asciiTheme="minorEastAsia" w:hAnsiTheme="minorEastAsia" w:cs="ËÎÌå"/>
          <w:kern w:val="0"/>
          <w:sz w:val="24"/>
          <w:szCs w:val="24"/>
        </w:rPr>
        <w:t>GCC</w:t>
      </w:r>
      <w:r w:rsidRPr="008B721A">
        <w:rPr>
          <w:rFonts w:asciiTheme="minorEastAsia" w:hAnsiTheme="minorEastAsia" w:cs="宋体" w:hint="eastAsia"/>
          <w:kern w:val="0"/>
          <w:sz w:val="24"/>
          <w:szCs w:val="24"/>
        </w:rPr>
        <w:t>（海湾合作委员会）准备工作的推进，也门政府又在第</w:t>
      </w:r>
      <w:r w:rsidRPr="008B721A">
        <w:rPr>
          <w:rFonts w:asciiTheme="minorEastAsia" w:hAnsiTheme="minorEastAsia" w:cs="ËÎÌå"/>
          <w:kern w:val="0"/>
          <w:sz w:val="24"/>
          <w:szCs w:val="24"/>
        </w:rPr>
        <w:t>37</w:t>
      </w:r>
      <w:r w:rsidRPr="008B721A">
        <w:rPr>
          <w:rFonts w:asciiTheme="minorEastAsia" w:hAnsiTheme="minorEastAsia" w:cs="宋体" w:hint="eastAsia"/>
          <w:kern w:val="0"/>
          <w:sz w:val="24"/>
          <w:szCs w:val="24"/>
        </w:rPr>
        <w:t>号关税法的基础上，对大部分商品的税率加以调整，于</w:t>
      </w:r>
      <w:r w:rsidRPr="008B721A">
        <w:rPr>
          <w:rFonts w:asciiTheme="minorEastAsia" w:hAnsiTheme="minorEastAsia" w:cs="ËÎÌå"/>
          <w:kern w:val="0"/>
          <w:sz w:val="24"/>
          <w:szCs w:val="24"/>
        </w:rPr>
        <w:t xml:space="preserve">2005 </w:t>
      </w:r>
      <w:r w:rsidRPr="008B721A">
        <w:rPr>
          <w:rFonts w:asciiTheme="minorEastAsia" w:hAnsiTheme="minorEastAsia" w:cs="宋体" w:hint="eastAsia"/>
          <w:kern w:val="0"/>
          <w:sz w:val="24"/>
          <w:szCs w:val="24"/>
        </w:rPr>
        <w:t>年出台了第</w:t>
      </w:r>
      <w:r w:rsidRPr="008B721A">
        <w:rPr>
          <w:rFonts w:asciiTheme="minorEastAsia" w:hAnsiTheme="minorEastAsia" w:cs="ËÎÌå"/>
          <w:kern w:val="0"/>
          <w:sz w:val="24"/>
          <w:szCs w:val="24"/>
        </w:rPr>
        <w:t xml:space="preserve">41 </w:t>
      </w:r>
      <w:r w:rsidRPr="008B721A">
        <w:rPr>
          <w:rFonts w:asciiTheme="minorEastAsia" w:hAnsiTheme="minorEastAsia" w:cs="宋体" w:hint="eastAsia"/>
          <w:kern w:val="0"/>
          <w:sz w:val="24"/>
          <w:szCs w:val="24"/>
        </w:rPr>
        <w:t>号关税法。新关税法将包括汽车、农用机械、固定和移动通讯设备、家用电器等在内主要进口商品在内的大多数商品的关税税率</w:t>
      </w:r>
    </w:p>
    <w:p w:rsidR="00533203" w:rsidRPr="008B721A" w:rsidRDefault="00533203" w:rsidP="00533203">
      <w:pPr>
        <w:autoSpaceDE w:val="0"/>
        <w:autoSpaceDN w:val="0"/>
        <w:adjustRightInd w:val="0"/>
        <w:jc w:val="left"/>
        <w:rPr>
          <w:rFonts w:asciiTheme="minorEastAsia" w:hAnsiTheme="minorEastAsia" w:cs="宋体"/>
          <w:kern w:val="0"/>
          <w:sz w:val="24"/>
          <w:szCs w:val="24"/>
        </w:rPr>
      </w:pPr>
      <w:r w:rsidRPr="008B721A">
        <w:rPr>
          <w:rFonts w:asciiTheme="minorEastAsia" w:hAnsiTheme="minorEastAsia" w:cs="宋体" w:hint="eastAsia"/>
          <w:kern w:val="0"/>
          <w:sz w:val="24"/>
          <w:szCs w:val="24"/>
        </w:rPr>
        <w:t>均下调至</w:t>
      </w:r>
      <w:r w:rsidRPr="008B721A">
        <w:rPr>
          <w:rFonts w:asciiTheme="minorEastAsia" w:hAnsiTheme="minorEastAsia" w:cs="ËÎÌå"/>
          <w:kern w:val="0"/>
          <w:sz w:val="24"/>
          <w:szCs w:val="24"/>
        </w:rPr>
        <w:t>5</w:t>
      </w:r>
      <w:r w:rsidRPr="008B721A">
        <w:rPr>
          <w:rFonts w:asciiTheme="minorEastAsia" w:hAnsiTheme="minorEastAsia" w:cs="宋体" w:hint="eastAsia"/>
          <w:kern w:val="0"/>
          <w:sz w:val="24"/>
          <w:szCs w:val="24"/>
        </w:rPr>
        <w:t>％，少量商品税率为</w:t>
      </w:r>
      <w:r w:rsidRPr="008B721A">
        <w:rPr>
          <w:rFonts w:asciiTheme="minorEastAsia" w:hAnsiTheme="minorEastAsia" w:cs="ËÎÌå"/>
          <w:kern w:val="0"/>
          <w:sz w:val="24"/>
          <w:szCs w:val="24"/>
        </w:rPr>
        <w:t>15%</w:t>
      </w:r>
      <w:r w:rsidRPr="008B721A">
        <w:rPr>
          <w:rFonts w:asciiTheme="minorEastAsia" w:hAnsiTheme="minorEastAsia" w:cs="宋体" w:hint="eastAsia"/>
          <w:kern w:val="0"/>
          <w:sz w:val="24"/>
          <w:szCs w:val="24"/>
        </w:rPr>
        <w:t>或</w:t>
      </w:r>
      <w:r w:rsidRPr="008B721A">
        <w:rPr>
          <w:rFonts w:asciiTheme="minorEastAsia" w:hAnsiTheme="minorEastAsia" w:cs="ËÎÌå"/>
          <w:kern w:val="0"/>
          <w:sz w:val="24"/>
          <w:szCs w:val="24"/>
        </w:rPr>
        <w:t>25%</w:t>
      </w:r>
      <w:r w:rsidRPr="008B721A">
        <w:rPr>
          <w:rFonts w:asciiTheme="minorEastAsia" w:hAnsiTheme="minorEastAsia" w:cs="宋体" w:hint="eastAsia"/>
          <w:kern w:val="0"/>
          <w:sz w:val="24"/>
          <w:szCs w:val="24"/>
        </w:rPr>
        <w:t>，基本实现了与</w:t>
      </w:r>
      <w:r w:rsidRPr="008B721A">
        <w:rPr>
          <w:rFonts w:asciiTheme="minorEastAsia" w:hAnsiTheme="minorEastAsia" w:cs="ËÎÌå"/>
          <w:kern w:val="0"/>
          <w:sz w:val="24"/>
          <w:szCs w:val="24"/>
        </w:rPr>
        <w:t xml:space="preserve">GCC </w:t>
      </w:r>
      <w:r w:rsidRPr="008B721A">
        <w:rPr>
          <w:rFonts w:asciiTheme="minorEastAsia" w:hAnsiTheme="minorEastAsia" w:cs="宋体" w:hint="eastAsia"/>
          <w:kern w:val="0"/>
          <w:sz w:val="24"/>
          <w:szCs w:val="24"/>
        </w:rPr>
        <w:t>国家关税税率的接轨。</w:t>
      </w:r>
    </w:p>
    <w:p w:rsidR="00533203" w:rsidRPr="008B721A" w:rsidRDefault="00533203" w:rsidP="00533203">
      <w:pPr>
        <w:autoSpaceDE w:val="0"/>
        <w:autoSpaceDN w:val="0"/>
        <w:adjustRightInd w:val="0"/>
        <w:ind w:firstLineChars="200" w:firstLine="480"/>
        <w:jc w:val="left"/>
        <w:rPr>
          <w:rFonts w:asciiTheme="minorEastAsia" w:hAnsiTheme="minorEastAsia" w:cs="宋体"/>
          <w:kern w:val="0"/>
          <w:sz w:val="24"/>
          <w:szCs w:val="24"/>
        </w:rPr>
      </w:pPr>
      <w:r w:rsidRPr="008B721A">
        <w:rPr>
          <w:rFonts w:asciiTheme="minorEastAsia" w:hAnsiTheme="minorEastAsia" w:cs="宋体" w:hint="eastAsia"/>
          <w:kern w:val="0"/>
          <w:sz w:val="24"/>
          <w:szCs w:val="24"/>
        </w:rPr>
        <w:t>除大幅下调关税税率外，第</w:t>
      </w:r>
      <w:r w:rsidRPr="008B721A">
        <w:rPr>
          <w:rFonts w:asciiTheme="minorEastAsia" w:hAnsiTheme="minorEastAsia" w:cs="ËÎÌå"/>
          <w:kern w:val="0"/>
          <w:sz w:val="24"/>
          <w:szCs w:val="24"/>
        </w:rPr>
        <w:t xml:space="preserve">41 </w:t>
      </w:r>
      <w:r w:rsidRPr="008B721A">
        <w:rPr>
          <w:rFonts w:asciiTheme="minorEastAsia" w:hAnsiTheme="minorEastAsia" w:cs="宋体" w:hint="eastAsia"/>
          <w:kern w:val="0"/>
          <w:sz w:val="24"/>
          <w:szCs w:val="24"/>
        </w:rPr>
        <w:t>号关税法还对部分关系国计民生的商品予以免关税，这些商品主要有：小麦、面粉；大米；避孕药品和用品；部分书籍、报</w:t>
      </w:r>
      <w:r w:rsidRPr="008B721A">
        <w:rPr>
          <w:rFonts w:asciiTheme="minorEastAsia" w:hAnsiTheme="minorEastAsia" w:cs="宋体" w:hint="eastAsia"/>
          <w:kern w:val="0"/>
          <w:sz w:val="24"/>
          <w:szCs w:val="24"/>
        </w:rPr>
        <w:lastRenderedPageBreak/>
        <w:t>刊、杂志和纸制宣传品；黄金、白金；部分型号的电子计算机；供残疾人使用的车辆、轮椅；部分体育和娱乐器材。</w:t>
      </w:r>
    </w:p>
    <w:p w:rsidR="00533203" w:rsidRPr="008B721A" w:rsidRDefault="00533203" w:rsidP="00533203">
      <w:pPr>
        <w:autoSpaceDE w:val="0"/>
        <w:autoSpaceDN w:val="0"/>
        <w:adjustRightInd w:val="0"/>
        <w:ind w:firstLineChars="200" w:firstLine="480"/>
        <w:jc w:val="left"/>
        <w:rPr>
          <w:rFonts w:asciiTheme="minorEastAsia" w:hAnsiTheme="minorEastAsia" w:cs="宋体"/>
          <w:kern w:val="0"/>
          <w:sz w:val="24"/>
          <w:szCs w:val="24"/>
        </w:rPr>
      </w:pPr>
      <w:r w:rsidRPr="008B721A">
        <w:rPr>
          <w:rFonts w:asciiTheme="minorEastAsia" w:hAnsiTheme="minorEastAsia" w:cs="宋体" w:hint="eastAsia"/>
          <w:kern w:val="0"/>
          <w:sz w:val="24"/>
          <w:szCs w:val="24"/>
        </w:rPr>
        <w:t>此外，第</w:t>
      </w:r>
      <w:r w:rsidRPr="008B721A">
        <w:rPr>
          <w:rFonts w:asciiTheme="minorEastAsia" w:hAnsiTheme="minorEastAsia" w:cs="ËÎÌå"/>
          <w:kern w:val="0"/>
          <w:sz w:val="24"/>
          <w:szCs w:val="24"/>
        </w:rPr>
        <w:t xml:space="preserve">41 </w:t>
      </w:r>
      <w:r w:rsidRPr="008B721A">
        <w:rPr>
          <w:rFonts w:asciiTheme="minorEastAsia" w:hAnsiTheme="minorEastAsia" w:cs="宋体" w:hint="eastAsia"/>
          <w:kern w:val="0"/>
          <w:sz w:val="24"/>
          <w:szCs w:val="24"/>
        </w:rPr>
        <w:t>号关税法还对部分亵渎宗教信仰、污染环境和危害健康的商品做出了禁止进口的明确的规定，这些商品主要有：</w:t>
      </w:r>
    </w:p>
    <w:p w:rsidR="00533203" w:rsidRPr="008B721A" w:rsidRDefault="00533203" w:rsidP="00533203">
      <w:pPr>
        <w:autoSpaceDE w:val="0"/>
        <w:autoSpaceDN w:val="0"/>
        <w:adjustRightInd w:val="0"/>
        <w:ind w:firstLineChars="200" w:firstLine="480"/>
        <w:jc w:val="left"/>
        <w:rPr>
          <w:rFonts w:asciiTheme="minorEastAsia" w:hAnsiTheme="minorEastAsia" w:cs="宋体"/>
          <w:kern w:val="0"/>
          <w:sz w:val="24"/>
          <w:szCs w:val="24"/>
        </w:rPr>
      </w:pPr>
      <w:r w:rsidRPr="008B721A">
        <w:rPr>
          <w:rFonts w:asciiTheme="minorEastAsia" w:hAnsiTheme="minorEastAsia" w:cs="宋体" w:hint="eastAsia"/>
          <w:kern w:val="0"/>
          <w:sz w:val="24"/>
          <w:szCs w:val="24"/>
        </w:rPr>
        <w:t>（一）猪及各种以猪为原材料的食品和制品；</w:t>
      </w:r>
    </w:p>
    <w:p w:rsidR="00533203" w:rsidRPr="008B721A" w:rsidRDefault="00533203" w:rsidP="00533203">
      <w:pPr>
        <w:autoSpaceDE w:val="0"/>
        <w:autoSpaceDN w:val="0"/>
        <w:adjustRightInd w:val="0"/>
        <w:ind w:firstLineChars="150" w:firstLine="360"/>
        <w:jc w:val="left"/>
        <w:rPr>
          <w:rFonts w:asciiTheme="minorEastAsia" w:hAnsiTheme="minorEastAsia" w:cs="宋体"/>
          <w:kern w:val="0"/>
          <w:sz w:val="24"/>
          <w:szCs w:val="24"/>
        </w:rPr>
      </w:pPr>
      <w:r w:rsidRPr="008B721A">
        <w:rPr>
          <w:rFonts w:asciiTheme="minorEastAsia" w:hAnsiTheme="minorEastAsia" w:cs="宋体" w:hint="eastAsia"/>
          <w:kern w:val="0"/>
          <w:sz w:val="24"/>
          <w:szCs w:val="24"/>
        </w:rPr>
        <w:t>（二）罂粟、可卡叶、印度大麻、鸦片；</w:t>
      </w:r>
    </w:p>
    <w:p w:rsidR="00533203" w:rsidRPr="008B721A" w:rsidRDefault="00533203" w:rsidP="00533203">
      <w:pPr>
        <w:autoSpaceDE w:val="0"/>
        <w:autoSpaceDN w:val="0"/>
        <w:adjustRightInd w:val="0"/>
        <w:ind w:firstLineChars="200" w:firstLine="480"/>
        <w:jc w:val="left"/>
        <w:rPr>
          <w:rFonts w:asciiTheme="minorEastAsia" w:hAnsiTheme="minorEastAsia" w:cs="宋体"/>
          <w:kern w:val="0"/>
          <w:sz w:val="24"/>
          <w:szCs w:val="24"/>
        </w:rPr>
      </w:pPr>
      <w:r w:rsidRPr="008B721A">
        <w:rPr>
          <w:rFonts w:asciiTheme="minorEastAsia" w:hAnsiTheme="minorEastAsia" w:cs="宋体" w:hint="eastAsia"/>
          <w:kern w:val="0"/>
          <w:sz w:val="24"/>
          <w:szCs w:val="24"/>
        </w:rPr>
        <w:t>（三）各种含酒精的饮料；</w:t>
      </w:r>
    </w:p>
    <w:p w:rsidR="00533203" w:rsidRPr="008B721A" w:rsidRDefault="00533203" w:rsidP="00533203">
      <w:pPr>
        <w:autoSpaceDE w:val="0"/>
        <w:autoSpaceDN w:val="0"/>
        <w:adjustRightInd w:val="0"/>
        <w:ind w:firstLineChars="200" w:firstLine="480"/>
        <w:jc w:val="left"/>
        <w:rPr>
          <w:rFonts w:asciiTheme="minorEastAsia" w:hAnsiTheme="minorEastAsia" w:cs="宋体"/>
          <w:kern w:val="0"/>
          <w:sz w:val="24"/>
          <w:szCs w:val="24"/>
        </w:rPr>
      </w:pPr>
      <w:r w:rsidRPr="008B721A">
        <w:rPr>
          <w:rFonts w:asciiTheme="minorEastAsia" w:hAnsiTheme="minorEastAsia" w:cs="宋体" w:hint="eastAsia"/>
          <w:kern w:val="0"/>
          <w:sz w:val="24"/>
          <w:szCs w:val="24"/>
        </w:rPr>
        <w:t>（四）黄彰油精、胡椒醛等部分化学制剂；</w:t>
      </w:r>
    </w:p>
    <w:p w:rsidR="00533203" w:rsidRPr="008B721A" w:rsidRDefault="00533203" w:rsidP="00533203">
      <w:pPr>
        <w:autoSpaceDE w:val="0"/>
        <w:autoSpaceDN w:val="0"/>
        <w:adjustRightInd w:val="0"/>
        <w:ind w:firstLineChars="200" w:firstLine="480"/>
        <w:jc w:val="left"/>
        <w:rPr>
          <w:rFonts w:asciiTheme="minorEastAsia" w:hAnsiTheme="minorEastAsia" w:cs="宋体"/>
          <w:kern w:val="0"/>
          <w:sz w:val="24"/>
          <w:szCs w:val="24"/>
        </w:rPr>
      </w:pPr>
      <w:r w:rsidRPr="008B721A">
        <w:rPr>
          <w:rFonts w:asciiTheme="minorEastAsia" w:hAnsiTheme="minorEastAsia" w:cs="宋体" w:hint="eastAsia"/>
          <w:kern w:val="0"/>
          <w:sz w:val="24"/>
          <w:szCs w:val="24"/>
        </w:rPr>
        <w:t>（五）部分矿产制品；</w:t>
      </w:r>
    </w:p>
    <w:p w:rsidR="00533203" w:rsidRPr="008B721A" w:rsidRDefault="00533203" w:rsidP="00533203">
      <w:pPr>
        <w:autoSpaceDE w:val="0"/>
        <w:autoSpaceDN w:val="0"/>
        <w:adjustRightInd w:val="0"/>
        <w:ind w:firstLineChars="200" w:firstLine="480"/>
        <w:jc w:val="left"/>
        <w:rPr>
          <w:rFonts w:asciiTheme="minorEastAsia" w:hAnsiTheme="minorEastAsia" w:cs="宋体"/>
          <w:kern w:val="0"/>
          <w:sz w:val="24"/>
          <w:szCs w:val="24"/>
        </w:rPr>
      </w:pPr>
      <w:r w:rsidRPr="008B721A">
        <w:rPr>
          <w:rFonts w:asciiTheme="minorEastAsia" w:hAnsiTheme="minorEastAsia" w:cs="宋体" w:hint="eastAsia"/>
          <w:kern w:val="0"/>
          <w:sz w:val="24"/>
          <w:szCs w:val="24"/>
        </w:rPr>
        <w:t>（六）化工废料；</w:t>
      </w:r>
    </w:p>
    <w:p w:rsidR="00533203" w:rsidRPr="008B721A" w:rsidRDefault="00533203" w:rsidP="00533203">
      <w:pPr>
        <w:autoSpaceDE w:val="0"/>
        <w:autoSpaceDN w:val="0"/>
        <w:adjustRightInd w:val="0"/>
        <w:ind w:firstLineChars="200" w:firstLine="480"/>
        <w:jc w:val="left"/>
        <w:rPr>
          <w:rFonts w:asciiTheme="minorEastAsia" w:hAnsiTheme="minorEastAsia" w:cs="宋体"/>
          <w:kern w:val="0"/>
          <w:sz w:val="24"/>
          <w:szCs w:val="24"/>
        </w:rPr>
      </w:pPr>
      <w:r w:rsidRPr="008B721A">
        <w:rPr>
          <w:rFonts w:asciiTheme="minorEastAsia" w:hAnsiTheme="minorEastAsia" w:cs="宋体" w:hint="eastAsia"/>
          <w:kern w:val="0"/>
          <w:sz w:val="24"/>
          <w:szCs w:val="24"/>
        </w:rPr>
        <w:t>（七）二手汽车轮胎和二手橡胶制品。</w:t>
      </w:r>
    </w:p>
    <w:p w:rsidR="00533203" w:rsidRPr="008B721A" w:rsidRDefault="00533203" w:rsidP="00533203">
      <w:pPr>
        <w:autoSpaceDE w:val="0"/>
        <w:autoSpaceDN w:val="0"/>
        <w:adjustRightInd w:val="0"/>
        <w:ind w:firstLineChars="200" w:firstLine="480"/>
        <w:jc w:val="left"/>
        <w:rPr>
          <w:rFonts w:asciiTheme="minorEastAsia" w:hAnsiTheme="minorEastAsia" w:cs="宋体"/>
          <w:kern w:val="0"/>
          <w:sz w:val="24"/>
          <w:szCs w:val="24"/>
        </w:rPr>
      </w:pPr>
      <w:r w:rsidRPr="008B721A">
        <w:rPr>
          <w:rFonts w:asciiTheme="minorEastAsia" w:hAnsiTheme="minorEastAsia" w:cs="宋体" w:hint="eastAsia"/>
          <w:kern w:val="0"/>
          <w:sz w:val="24"/>
          <w:szCs w:val="24"/>
        </w:rPr>
        <w:t>除关税外，也门政府还对进口商品征收相应的进口环节税。目前，</w:t>
      </w:r>
    </w:p>
    <w:p w:rsidR="00533203" w:rsidRPr="008B721A" w:rsidRDefault="00533203" w:rsidP="00533203">
      <w:pPr>
        <w:autoSpaceDE w:val="0"/>
        <w:autoSpaceDN w:val="0"/>
        <w:adjustRightInd w:val="0"/>
        <w:jc w:val="left"/>
        <w:rPr>
          <w:rFonts w:asciiTheme="minorEastAsia" w:hAnsiTheme="minorEastAsia" w:cs="宋体"/>
          <w:kern w:val="0"/>
          <w:sz w:val="24"/>
          <w:szCs w:val="24"/>
        </w:rPr>
      </w:pPr>
      <w:r w:rsidRPr="008B721A">
        <w:rPr>
          <w:rFonts w:asciiTheme="minorEastAsia" w:hAnsiTheme="minorEastAsia" w:cs="宋体" w:hint="eastAsia"/>
          <w:kern w:val="0"/>
          <w:sz w:val="24"/>
          <w:szCs w:val="24"/>
        </w:rPr>
        <w:t>这部分税收主要包括销售税、增值税和商业利润税。</w:t>
      </w:r>
    </w:p>
    <w:p w:rsidR="00533203" w:rsidRPr="008B721A" w:rsidRDefault="00533203" w:rsidP="00533203">
      <w:pPr>
        <w:autoSpaceDE w:val="0"/>
        <w:autoSpaceDN w:val="0"/>
        <w:adjustRightInd w:val="0"/>
        <w:ind w:firstLineChars="200" w:firstLine="480"/>
        <w:jc w:val="left"/>
        <w:rPr>
          <w:rFonts w:asciiTheme="minorEastAsia" w:hAnsiTheme="minorEastAsia" w:cs="宋体"/>
          <w:kern w:val="0"/>
          <w:sz w:val="24"/>
          <w:szCs w:val="24"/>
        </w:rPr>
      </w:pPr>
      <w:r w:rsidRPr="008B721A">
        <w:rPr>
          <w:rFonts w:asciiTheme="minorEastAsia" w:hAnsiTheme="minorEastAsia" w:cs="宋体" w:hint="eastAsia"/>
          <w:kern w:val="0"/>
          <w:sz w:val="24"/>
          <w:szCs w:val="24"/>
        </w:rPr>
        <w:t>进口附加税：</w:t>
      </w:r>
    </w:p>
    <w:p w:rsidR="00533203" w:rsidRPr="008B721A" w:rsidRDefault="00533203" w:rsidP="00533203">
      <w:pPr>
        <w:autoSpaceDE w:val="0"/>
        <w:autoSpaceDN w:val="0"/>
        <w:adjustRightInd w:val="0"/>
        <w:ind w:firstLineChars="200" w:firstLine="480"/>
        <w:jc w:val="left"/>
        <w:rPr>
          <w:rFonts w:asciiTheme="minorEastAsia" w:hAnsiTheme="minorEastAsia" w:cs="宋体"/>
          <w:kern w:val="0"/>
          <w:sz w:val="24"/>
          <w:szCs w:val="24"/>
        </w:rPr>
      </w:pPr>
      <w:r w:rsidRPr="008B721A">
        <w:rPr>
          <w:rFonts w:asciiTheme="minorEastAsia" w:hAnsiTheme="minorEastAsia" w:cs="宋体" w:hint="eastAsia"/>
          <w:kern w:val="0"/>
          <w:sz w:val="24"/>
          <w:szCs w:val="24"/>
        </w:rPr>
        <w:t>也门政府于</w:t>
      </w:r>
      <w:r w:rsidRPr="008B721A">
        <w:rPr>
          <w:rFonts w:asciiTheme="minorEastAsia" w:hAnsiTheme="minorEastAsia" w:cs="宋体"/>
          <w:kern w:val="0"/>
          <w:sz w:val="24"/>
          <w:szCs w:val="24"/>
        </w:rPr>
        <w:t xml:space="preserve"> </w:t>
      </w:r>
      <w:r w:rsidRPr="008B721A">
        <w:rPr>
          <w:rFonts w:asciiTheme="minorEastAsia" w:hAnsiTheme="minorEastAsia" w:cs="ËÎÌå"/>
          <w:kern w:val="0"/>
          <w:sz w:val="24"/>
          <w:szCs w:val="24"/>
        </w:rPr>
        <w:t xml:space="preserve">2010 </w:t>
      </w:r>
      <w:r w:rsidRPr="008B721A">
        <w:rPr>
          <w:rFonts w:asciiTheme="minorEastAsia" w:hAnsiTheme="minorEastAsia" w:cs="宋体" w:hint="eastAsia"/>
          <w:kern w:val="0"/>
          <w:sz w:val="24"/>
          <w:szCs w:val="24"/>
        </w:rPr>
        <w:t>年</w:t>
      </w:r>
      <w:r w:rsidRPr="008B721A">
        <w:rPr>
          <w:rFonts w:asciiTheme="minorEastAsia" w:hAnsiTheme="minorEastAsia" w:cs="ËÎÌå"/>
          <w:kern w:val="0"/>
          <w:sz w:val="24"/>
          <w:szCs w:val="24"/>
        </w:rPr>
        <w:t xml:space="preserve">3 </w:t>
      </w:r>
      <w:r w:rsidRPr="008B721A">
        <w:rPr>
          <w:rFonts w:asciiTheme="minorEastAsia" w:hAnsiTheme="minorEastAsia" w:cs="宋体" w:hint="eastAsia"/>
          <w:kern w:val="0"/>
          <w:sz w:val="24"/>
          <w:szCs w:val="24"/>
        </w:rPr>
        <w:t>月底，决定对</w:t>
      </w:r>
      <w:r w:rsidRPr="008B721A">
        <w:rPr>
          <w:rFonts w:asciiTheme="minorEastAsia" w:hAnsiTheme="minorEastAsia" w:cs="ËÎÌå"/>
          <w:kern w:val="0"/>
          <w:sz w:val="24"/>
          <w:szCs w:val="24"/>
        </w:rPr>
        <w:t xml:space="preserve">71 </w:t>
      </w:r>
      <w:r w:rsidRPr="008B721A">
        <w:rPr>
          <w:rFonts w:asciiTheme="minorEastAsia" w:hAnsiTheme="minorEastAsia" w:cs="宋体" w:hint="eastAsia"/>
          <w:kern w:val="0"/>
          <w:sz w:val="24"/>
          <w:szCs w:val="24"/>
        </w:rPr>
        <w:t>种进口商品征收附加税，以减少国内对进口商品的需求，刺激国内产品的销售。提高关税的商品主要涉及汽车、摩托车、自行车、香烟、烟草、香水、化妆品、建筑材料、清洁用品和电器等非基本商品；也包括部分关系民生的基础性商品，例如：新鲜和罐装蔬菜，谷物、牛奶、奶酪、蜂蜜、食用油、罐头鱼、甜品、饼干和饮料等。生产用奶粉除外。这些商品关税一般都不超过</w:t>
      </w:r>
      <w:r w:rsidRPr="008B721A">
        <w:rPr>
          <w:rFonts w:asciiTheme="minorEastAsia" w:hAnsiTheme="minorEastAsia" w:cs="ËÎÌå"/>
          <w:kern w:val="0"/>
          <w:sz w:val="24"/>
          <w:szCs w:val="24"/>
        </w:rPr>
        <w:t>5%</w:t>
      </w:r>
      <w:r w:rsidRPr="008B721A">
        <w:rPr>
          <w:rFonts w:asciiTheme="minorEastAsia" w:hAnsiTheme="minorEastAsia" w:cs="宋体" w:hint="eastAsia"/>
          <w:kern w:val="0"/>
          <w:sz w:val="24"/>
          <w:szCs w:val="24"/>
        </w:rPr>
        <w:t>，现加收</w:t>
      </w:r>
      <w:r w:rsidRPr="008B721A">
        <w:rPr>
          <w:rFonts w:asciiTheme="minorEastAsia" w:hAnsiTheme="minorEastAsia" w:cs="ËÎÌå"/>
          <w:kern w:val="0"/>
          <w:sz w:val="24"/>
          <w:szCs w:val="24"/>
        </w:rPr>
        <w:t>5</w:t>
      </w:r>
      <w:r w:rsidRPr="008B721A">
        <w:rPr>
          <w:rFonts w:asciiTheme="minorEastAsia" w:hAnsiTheme="minorEastAsia" w:cs="宋体" w:hint="eastAsia"/>
          <w:kern w:val="0"/>
          <w:sz w:val="24"/>
          <w:szCs w:val="24"/>
        </w:rPr>
        <w:t>～</w:t>
      </w:r>
      <w:r w:rsidRPr="008B721A">
        <w:rPr>
          <w:rFonts w:asciiTheme="minorEastAsia" w:hAnsiTheme="minorEastAsia" w:cs="ËÎÌå"/>
          <w:kern w:val="0"/>
          <w:sz w:val="24"/>
          <w:szCs w:val="24"/>
        </w:rPr>
        <w:t>15%</w:t>
      </w:r>
      <w:r w:rsidRPr="008B721A">
        <w:rPr>
          <w:rFonts w:asciiTheme="minorEastAsia" w:hAnsiTheme="minorEastAsia" w:cs="宋体" w:hint="eastAsia"/>
          <w:kern w:val="0"/>
          <w:sz w:val="24"/>
          <w:szCs w:val="24"/>
        </w:rPr>
        <w:t>的附加税。</w:t>
      </w:r>
    </w:p>
    <w:p w:rsidR="001F74EE" w:rsidRDefault="001F74EE" w:rsidP="000A7BAA">
      <w:pPr>
        <w:rPr>
          <w:rFonts w:hint="eastAsia"/>
          <w:b/>
          <w:sz w:val="30"/>
          <w:szCs w:val="30"/>
        </w:rPr>
      </w:pPr>
    </w:p>
    <w:p w:rsidR="00533203" w:rsidRPr="009B21B3" w:rsidRDefault="00533203" w:rsidP="00533203">
      <w:pPr>
        <w:widowControl/>
        <w:shd w:val="clear" w:color="auto" w:fill="FFFFFF"/>
        <w:spacing w:line="420" w:lineRule="atLeast"/>
        <w:jc w:val="center"/>
        <w:rPr>
          <w:rFonts w:asciiTheme="minorEastAsia" w:hAnsiTheme="minorEastAsia" w:cs="宋体"/>
          <w:b/>
          <w:color w:val="3E3E3E"/>
          <w:kern w:val="0"/>
          <w:sz w:val="30"/>
          <w:szCs w:val="30"/>
        </w:rPr>
      </w:pPr>
      <w:r w:rsidRPr="009B21B3">
        <w:rPr>
          <w:rFonts w:asciiTheme="minorEastAsia" w:hAnsiTheme="minorEastAsia" w:cs="宋体"/>
          <w:b/>
          <w:color w:val="3E3E3E"/>
          <w:kern w:val="0"/>
          <w:sz w:val="30"/>
          <w:szCs w:val="30"/>
        </w:rPr>
        <w:t>第十五节</w:t>
      </w:r>
      <w:r w:rsidRPr="009B21B3">
        <w:rPr>
          <w:rFonts w:asciiTheme="minorEastAsia" w:hAnsiTheme="minorEastAsia" w:cs="宋体" w:hint="eastAsia"/>
          <w:b/>
          <w:color w:val="3E3E3E"/>
          <w:kern w:val="0"/>
          <w:sz w:val="30"/>
          <w:szCs w:val="30"/>
        </w:rPr>
        <w:t xml:space="preserve"> </w:t>
      </w:r>
      <w:r w:rsidRPr="009B21B3">
        <w:rPr>
          <w:rFonts w:asciiTheme="minorEastAsia" w:hAnsiTheme="minorEastAsia" w:cs="宋体"/>
          <w:b/>
          <w:color w:val="3E3E3E"/>
          <w:kern w:val="0"/>
          <w:sz w:val="30"/>
          <w:szCs w:val="30"/>
        </w:rPr>
        <w:t>阿曼税收政策介绍</w:t>
      </w:r>
    </w:p>
    <w:p w:rsidR="00533203" w:rsidRPr="00AA27F0" w:rsidRDefault="00533203" w:rsidP="00533203">
      <w:pPr>
        <w:widowControl/>
        <w:shd w:val="clear" w:color="auto" w:fill="FFFFFF"/>
        <w:spacing w:line="420" w:lineRule="atLeast"/>
        <w:jc w:val="center"/>
        <w:rPr>
          <w:rFonts w:asciiTheme="minorEastAsia" w:hAnsiTheme="minorEastAsia" w:cs="宋体"/>
          <w:color w:val="3E3E3E"/>
          <w:kern w:val="0"/>
          <w:sz w:val="24"/>
          <w:szCs w:val="24"/>
        </w:rPr>
      </w:pPr>
      <w:r w:rsidRPr="009D2107">
        <w:rPr>
          <w:rFonts w:asciiTheme="minorEastAsia" w:hAnsiTheme="minorEastAsia" w:cs="宋体" w:hint="eastAsia"/>
          <w:color w:val="3E3E3E"/>
          <w:kern w:val="0"/>
          <w:sz w:val="24"/>
          <w:szCs w:val="24"/>
        </w:rPr>
        <w:t>来源：深圳市南山区国家税务局</w:t>
      </w:r>
    </w:p>
    <w:p w:rsidR="00533203" w:rsidRPr="00543866" w:rsidRDefault="00533203" w:rsidP="00533203">
      <w:pPr>
        <w:widowControl/>
        <w:shd w:val="clear" w:color="auto" w:fill="FFFFFF"/>
        <w:wordWrap w:val="0"/>
        <w:spacing w:line="420" w:lineRule="atLeast"/>
        <w:ind w:firstLineChars="200" w:firstLine="482"/>
        <w:jc w:val="left"/>
        <w:rPr>
          <w:rFonts w:asciiTheme="minorEastAsia" w:hAnsiTheme="minorEastAsia" w:cs="宋体"/>
          <w:b/>
          <w:color w:val="3E3E3E"/>
          <w:kern w:val="0"/>
          <w:sz w:val="24"/>
          <w:szCs w:val="24"/>
        </w:rPr>
      </w:pPr>
      <w:r w:rsidRPr="00543866">
        <w:rPr>
          <w:rFonts w:asciiTheme="minorEastAsia" w:hAnsiTheme="minorEastAsia" w:cs="宋体" w:hint="eastAsia"/>
          <w:b/>
          <w:color w:val="3E3E3E"/>
          <w:kern w:val="0"/>
          <w:sz w:val="24"/>
          <w:szCs w:val="24"/>
        </w:rPr>
        <w:t>一、</w:t>
      </w:r>
      <w:r w:rsidRPr="00543866">
        <w:rPr>
          <w:rFonts w:asciiTheme="minorEastAsia" w:hAnsiTheme="minorEastAsia" w:cs="宋体"/>
          <w:b/>
          <w:color w:val="3E3E3E"/>
          <w:kern w:val="0"/>
          <w:sz w:val="24"/>
          <w:szCs w:val="24"/>
        </w:rPr>
        <w:t>投资基本情况</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1. 货币 阿曼里亚尔（OMR）</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 xml:space="preserve">2. 外汇管制 </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阿曼实行自由经济，在遵循一定管理程序的情况下，对于国民或侨民的对内 对外投资、资本或利润的汇回没有外汇管制。</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 xml:space="preserve">3. 会计准则/财务报表 </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在阿曼登记注册的企业必须按照国际财务报告准则保持完整的会计记录。</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 xml:space="preserve">4. 主要商业实体 </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包括股份公司（开放式或封闭式）、有限责任公司（LLC）、合伙企业（普通或有限）、合资企业和外国公司的分支机构。通过参股形式可设立一家阿曼有限责任公司。非阿曼国民如果希望在阿曼经营业务，或希望从阿曼公司的资本中获得利益，必须获得工商部门的许可。同时，税务机关要求外国企业提交业务资料和支持文件进行登记。根据目前做法，阿曼国民必须持有至少百分之三十阿曼公司的资本，但如果该项目拥有不少于50万阿曼里亚尔的资本并有利于国民经</w:t>
      </w:r>
      <w:r w:rsidRPr="00AA27F0">
        <w:rPr>
          <w:rFonts w:asciiTheme="minorEastAsia" w:hAnsiTheme="minorEastAsia" w:cs="宋体"/>
          <w:color w:val="3E3E3E"/>
          <w:kern w:val="0"/>
          <w:sz w:val="24"/>
          <w:szCs w:val="24"/>
        </w:rPr>
        <w:lastRenderedPageBreak/>
        <w:t>济发展，则允许百分之一百的外资参与。根据美国与阿曼自由贸易协定，美国公司可以拥有百分之一百的阿曼公司资本。</w:t>
      </w:r>
    </w:p>
    <w:p w:rsidR="00533203" w:rsidRPr="00543866" w:rsidRDefault="00533203" w:rsidP="00533203">
      <w:pPr>
        <w:widowControl/>
        <w:shd w:val="clear" w:color="auto" w:fill="FFFFFF"/>
        <w:wordWrap w:val="0"/>
        <w:spacing w:line="420" w:lineRule="atLeast"/>
        <w:ind w:firstLineChars="200" w:firstLine="482"/>
        <w:jc w:val="left"/>
        <w:rPr>
          <w:rFonts w:asciiTheme="minorEastAsia" w:hAnsiTheme="minorEastAsia" w:cs="宋体"/>
          <w:b/>
          <w:color w:val="3E3E3E"/>
          <w:kern w:val="0"/>
          <w:sz w:val="24"/>
          <w:szCs w:val="24"/>
        </w:rPr>
      </w:pPr>
      <w:r w:rsidRPr="00543866">
        <w:rPr>
          <w:rFonts w:asciiTheme="minorEastAsia" w:hAnsiTheme="minorEastAsia" w:cs="宋体" w:hint="eastAsia"/>
          <w:b/>
          <w:color w:val="3E3E3E"/>
          <w:kern w:val="0"/>
          <w:sz w:val="24"/>
          <w:szCs w:val="24"/>
        </w:rPr>
        <w:t>二、</w:t>
      </w:r>
      <w:r w:rsidRPr="00543866">
        <w:rPr>
          <w:rFonts w:asciiTheme="minorEastAsia" w:hAnsiTheme="minorEastAsia" w:cs="宋体"/>
          <w:b/>
          <w:color w:val="3E3E3E"/>
          <w:kern w:val="0"/>
          <w:sz w:val="24"/>
          <w:szCs w:val="24"/>
        </w:rPr>
        <w:t>公司税</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 xml:space="preserve">1. 居民纳税人 </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在阿曼，公司税方面并没有居民纳税人的专门定义。</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 xml:space="preserve">2. 征税原则 </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阿曼公司应就全球所得纳税，但已缴纳的特定境外税款可以享受税收抵免。常设机构包括在阿曼提供咨询和其它服务在12个月内累计达90天或以上的情形，及非独立代理人情形。</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 xml:space="preserve">3. 应纳税所得 </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应纳税所得为该纳税年度总收入减除费用加上对于不可扣除费用及减免项目的调整。</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 xml:space="preserve">4. 股息的征税 </w:t>
      </w:r>
    </w:p>
    <w:p w:rsidR="00533203" w:rsidRPr="00AA27F0" w:rsidRDefault="00533203" w:rsidP="00533203">
      <w:pPr>
        <w:widowControl/>
        <w:shd w:val="clear" w:color="auto" w:fill="FFFFFF"/>
        <w:wordWrap w:val="0"/>
        <w:spacing w:line="420" w:lineRule="atLeast"/>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公司从另一公司获得的股息无须缴税。但自境外的外国公司取得的股息需要纳税。</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 xml:space="preserve">5. 资本利得 </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销售固定资产和无形资产而获得的资本利得应按与正常收入相同的税率课税。对于此类资本利得没有特别的税务处理。自销售当地上市股票取得的资本利得免税。</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 xml:space="preserve">6. 亏损 </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亏损可向以后年度结转5年来抵消应税收入。免税期间内的税收亏损一般可无限期向以后年度结转。亏损不得向前年度追溯调整。</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 xml:space="preserve">7. 税率 </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所有的企业，包括分公司和外国企业的常设机构取得的超过30,000阿曼里亚尔的应税所得将适用于统一的百分之二十比例税率。源于销售石油的所得仍应按百分之五十五的特别临时税率缴税。</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8. 附加税 无</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9. 可替代最低税 无</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 xml:space="preserve">10. 境外税收抵免 </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根据具体情况，税务机关可能允许对已缴境外税收予以抵免。对于某些在境外支付的税费，不论阿曼是否与源泉国家缔结税收协定，境外税收抵免均可适用，抵免限额为该境外收入根据阿曼税法规定计算的应纳税额。</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11. 参股免税 无</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12. 控股公司特殊规定 无</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lastRenderedPageBreak/>
        <w:t xml:space="preserve">13. 税收优惠 </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海湾合作理事会统一行业组织法为经工业发展委员会推荐认可的工业装置提供某些优惠措施。税收优惠包括免除所有税收5年，对地方工业进口的制造设备和工业运行中使用的原材料和半成品全部或部分免除关税。其他的税收优惠包括从事有关经营活动的公司自成立日期后5年内免除所得税，这些经营活动包括采矿、当地制造及加工的产品出口、酒店及度假村运营、农业及农产品加工（包括动物及动物产品进行加工及从事农业活动）、渔业和鱼品加工、畜牧业、教育（大学教育、学院或高等教育机构、私立学校、护理或培训学院及机构）、通过私立医院提供医疗服务。若取得财务及能源委员会的许可，上述免税在到期后可以再次续展，但续展期不得超过5年。</w:t>
      </w:r>
    </w:p>
    <w:p w:rsidR="00533203" w:rsidRPr="00543866" w:rsidRDefault="00533203" w:rsidP="00533203">
      <w:pPr>
        <w:widowControl/>
        <w:shd w:val="clear" w:color="auto" w:fill="FFFFFF"/>
        <w:wordWrap w:val="0"/>
        <w:spacing w:line="420" w:lineRule="atLeast"/>
        <w:ind w:firstLineChars="200" w:firstLine="482"/>
        <w:jc w:val="left"/>
        <w:rPr>
          <w:rFonts w:asciiTheme="minorEastAsia" w:hAnsiTheme="minorEastAsia" w:cs="宋体"/>
          <w:b/>
          <w:color w:val="3E3E3E"/>
          <w:kern w:val="0"/>
          <w:sz w:val="24"/>
          <w:szCs w:val="24"/>
        </w:rPr>
      </w:pPr>
      <w:r w:rsidRPr="00543866">
        <w:rPr>
          <w:rFonts w:asciiTheme="minorEastAsia" w:hAnsiTheme="minorEastAsia" w:cs="宋体" w:hint="eastAsia"/>
          <w:b/>
          <w:color w:val="3E3E3E"/>
          <w:kern w:val="0"/>
          <w:sz w:val="24"/>
          <w:szCs w:val="24"/>
        </w:rPr>
        <w:t>三、</w:t>
      </w:r>
      <w:r w:rsidRPr="00543866">
        <w:rPr>
          <w:rFonts w:asciiTheme="minorEastAsia" w:hAnsiTheme="minorEastAsia" w:cs="宋体"/>
          <w:b/>
          <w:color w:val="3E3E3E"/>
          <w:kern w:val="0"/>
          <w:sz w:val="24"/>
          <w:szCs w:val="24"/>
        </w:rPr>
        <w:t>预提税</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 xml:space="preserve">1. 股息 </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阿曼不对股息征收预提税。</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 xml:space="preserve">2. 利息 </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阿曼不对利息征收预提税。</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 xml:space="preserve">3. 特许权使用费 </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未在阿曼设立常设机构的外国企业需就从阿曼取得的特许权使用费总额中扣缴百分之十的预提税。此预提税须由支付方代扣并上缴税务机关。特许权使用费的定义包括：为使用或有权使用软件、知识产权、专利权、商标、图纸和设备租赁而支付的费用。</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4.技术服务费</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阿曼不对技术服务费征收预提税。</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5. 分支机构利润汇出税 无</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 xml:space="preserve">6. 其他 </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未在阿曼设立常设机构的外国企业如果以管理费、软件使用费或软件使用权费、研究开发费的形式取得了来源于阿曼的收入，须就收入总额扣缴百分之十的预提税，此预提税须由阿曼企业代扣并上缴税务机关。</w:t>
      </w:r>
    </w:p>
    <w:p w:rsidR="00533203" w:rsidRPr="00543866" w:rsidRDefault="00533203" w:rsidP="00533203">
      <w:pPr>
        <w:widowControl/>
        <w:shd w:val="clear" w:color="auto" w:fill="FFFFFF"/>
        <w:wordWrap w:val="0"/>
        <w:spacing w:line="420" w:lineRule="atLeast"/>
        <w:ind w:firstLineChars="200" w:firstLine="482"/>
        <w:jc w:val="left"/>
        <w:rPr>
          <w:rFonts w:asciiTheme="minorEastAsia" w:hAnsiTheme="minorEastAsia" w:cs="宋体"/>
          <w:b/>
          <w:color w:val="3E3E3E"/>
          <w:kern w:val="0"/>
          <w:sz w:val="24"/>
          <w:szCs w:val="24"/>
        </w:rPr>
      </w:pPr>
      <w:r w:rsidRPr="00543866">
        <w:rPr>
          <w:rFonts w:asciiTheme="minorEastAsia" w:hAnsiTheme="minorEastAsia" w:cs="宋体"/>
          <w:b/>
          <w:color w:val="3E3E3E"/>
          <w:kern w:val="0"/>
          <w:sz w:val="24"/>
          <w:szCs w:val="24"/>
        </w:rPr>
        <w:t>四</w:t>
      </w:r>
      <w:r w:rsidRPr="00543866">
        <w:rPr>
          <w:rFonts w:asciiTheme="minorEastAsia" w:hAnsiTheme="minorEastAsia" w:cs="宋体" w:hint="eastAsia"/>
          <w:b/>
          <w:color w:val="3E3E3E"/>
          <w:kern w:val="0"/>
          <w:sz w:val="24"/>
          <w:szCs w:val="24"/>
        </w:rPr>
        <w:t>、</w:t>
      </w:r>
      <w:r w:rsidRPr="00543866">
        <w:rPr>
          <w:rFonts w:asciiTheme="minorEastAsia" w:hAnsiTheme="minorEastAsia" w:cs="宋体"/>
          <w:b/>
          <w:color w:val="3E3E3E"/>
          <w:kern w:val="0"/>
          <w:sz w:val="24"/>
          <w:szCs w:val="24"/>
        </w:rPr>
        <w:t>对公司征收的其它税项</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1. 资本税 无</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2. 薪酬税 无，但可以参见“社会保障税”。</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3. 房地产税 无</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 xml:space="preserve">4. 社会保障税 </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lastRenderedPageBreak/>
        <w:t>雇主必须缴纳相当于阿曼雇员月工资百分之九点五的金额用于雇员的社会保险（包括养老、残疾和死亡）；应缴纳月工资百分之一的金额用于职业疾病和工伤。对于长期受私营部门雇佣、年龄在15岁和59岁之间的阿曼雇员，均需缴纳社保税。统一的保险保障制度对在海湾合作理事会其它成员国的公民有效。</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5. 印花税 无</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6. 财产转让税 无</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7. 其他 政府可以征收一定的消费税。</w:t>
      </w:r>
    </w:p>
    <w:p w:rsidR="00533203" w:rsidRPr="00543866" w:rsidRDefault="00533203" w:rsidP="00533203">
      <w:pPr>
        <w:widowControl/>
        <w:shd w:val="clear" w:color="auto" w:fill="FFFFFF"/>
        <w:wordWrap w:val="0"/>
        <w:spacing w:line="420" w:lineRule="atLeast"/>
        <w:jc w:val="left"/>
        <w:rPr>
          <w:rFonts w:asciiTheme="minorEastAsia" w:hAnsiTheme="minorEastAsia" w:cs="宋体"/>
          <w:b/>
          <w:color w:val="3E3E3E"/>
          <w:kern w:val="0"/>
          <w:sz w:val="24"/>
          <w:szCs w:val="24"/>
        </w:rPr>
      </w:pPr>
      <w:r w:rsidRPr="00543866">
        <w:rPr>
          <w:rFonts w:asciiTheme="minorEastAsia" w:hAnsiTheme="minorEastAsia" w:cs="宋体"/>
          <w:b/>
          <w:color w:val="3E3E3E"/>
          <w:kern w:val="0"/>
          <w:sz w:val="24"/>
          <w:szCs w:val="24"/>
        </w:rPr>
        <w:t>五</w:t>
      </w:r>
      <w:r w:rsidRPr="00543866">
        <w:rPr>
          <w:rFonts w:asciiTheme="minorEastAsia" w:hAnsiTheme="minorEastAsia" w:cs="宋体" w:hint="eastAsia"/>
          <w:b/>
          <w:color w:val="3E3E3E"/>
          <w:kern w:val="0"/>
          <w:sz w:val="24"/>
          <w:szCs w:val="24"/>
        </w:rPr>
        <w:t>、</w:t>
      </w:r>
      <w:r w:rsidRPr="00543866">
        <w:rPr>
          <w:rFonts w:asciiTheme="minorEastAsia" w:hAnsiTheme="minorEastAsia" w:cs="宋体"/>
          <w:b/>
          <w:color w:val="3E3E3E"/>
          <w:kern w:val="0"/>
          <w:sz w:val="24"/>
          <w:szCs w:val="24"/>
        </w:rPr>
        <w:t>反避税规则</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 xml:space="preserve">1. 转让定价 </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关联企业之间的定价应建立在公平交易基础上。</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 xml:space="preserve">2. 资本弱化 </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资本弱化条款要求债资比不超过2:1的利息方可扣除。</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3. 受控外国公司 无</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 xml:space="preserve">4. 其他 </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如果关联交易将导致更低的收入或更高的成本，则该交易的形式可能被否定，应税收入将按照非关联交易的情况下计算。</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5. 披露要求 需要披露关联交易。</w:t>
      </w:r>
    </w:p>
    <w:p w:rsidR="00533203" w:rsidRPr="00543866" w:rsidRDefault="00533203" w:rsidP="00533203">
      <w:pPr>
        <w:widowControl/>
        <w:shd w:val="clear" w:color="auto" w:fill="FFFFFF"/>
        <w:wordWrap w:val="0"/>
        <w:spacing w:line="420" w:lineRule="atLeast"/>
        <w:ind w:firstLineChars="196" w:firstLine="472"/>
        <w:jc w:val="left"/>
        <w:rPr>
          <w:rFonts w:asciiTheme="minorEastAsia" w:hAnsiTheme="minorEastAsia" w:cs="宋体"/>
          <w:b/>
          <w:color w:val="3E3E3E"/>
          <w:kern w:val="0"/>
          <w:sz w:val="24"/>
          <w:szCs w:val="24"/>
        </w:rPr>
      </w:pPr>
      <w:r w:rsidRPr="00543866">
        <w:rPr>
          <w:rFonts w:asciiTheme="minorEastAsia" w:hAnsiTheme="minorEastAsia" w:cs="宋体"/>
          <w:b/>
          <w:color w:val="3E3E3E"/>
          <w:kern w:val="0"/>
          <w:sz w:val="24"/>
          <w:szCs w:val="24"/>
        </w:rPr>
        <w:t>六</w:t>
      </w:r>
      <w:r w:rsidRPr="00543866">
        <w:rPr>
          <w:rFonts w:asciiTheme="minorEastAsia" w:hAnsiTheme="minorEastAsia" w:cs="宋体" w:hint="eastAsia"/>
          <w:b/>
          <w:color w:val="3E3E3E"/>
          <w:kern w:val="0"/>
          <w:sz w:val="24"/>
          <w:szCs w:val="24"/>
        </w:rPr>
        <w:t>、</w:t>
      </w:r>
      <w:r w:rsidRPr="00543866">
        <w:rPr>
          <w:rFonts w:asciiTheme="minorEastAsia" w:hAnsiTheme="minorEastAsia" w:cs="宋体"/>
          <w:b/>
          <w:color w:val="3E3E3E"/>
          <w:kern w:val="0"/>
          <w:sz w:val="24"/>
          <w:szCs w:val="24"/>
        </w:rPr>
        <w:t>征管与合规性要求</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 xml:space="preserve">1. 纳税年度 </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税务年度为公历年度，一般要求纳税人将其用作财务报表的会计年度（为保持一致，也可接受不同的会计年度。）在开业时，纳税人可以采用12个月至18个月作为开户期限。账目通常以阿曼里亚尔记录，但经税务机关批准，也可以外币形式记录。</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 xml:space="preserve">2. 合并纳税 </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不允许合并申报；各公司必须提交自己的纳税申报表。</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在阿曼拥有多家常设机构的外国人必须提交一份包含所有常设机构的纳税申报表，应缴纳的税款将基于所有常设机构应税所得总额进行计算。</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3. 申报要求</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公司必须于会计年度结束后第3个月末前提交纳税申报表，并缴纳估计税额。纳税人必须于会计年度结束后第6个月末前提交年度汇算清缴申报表，并结清税款。</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 xml:space="preserve">4. 罚款 </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lastRenderedPageBreak/>
        <w:t>未能向税务机关申报收入可能导致核定征收和处罚。逾期缴纳所得税，将对未缴纳税款按每月百分之一的税率征收额外税款。如发生不合规行为，税务机关可另行处以纳税人不超过公司应纳税款百分之五十的额外罚款和其它处罚。</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 xml:space="preserve">5. 裁定 </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通常不作裁定，但在适用预提税时可获得相关裁定。</w:t>
      </w:r>
    </w:p>
    <w:p w:rsidR="00533203" w:rsidRPr="00543866" w:rsidRDefault="00533203" w:rsidP="00533203">
      <w:pPr>
        <w:widowControl/>
        <w:shd w:val="clear" w:color="auto" w:fill="FFFFFF"/>
        <w:wordWrap w:val="0"/>
        <w:spacing w:line="420" w:lineRule="atLeast"/>
        <w:ind w:firstLineChars="200" w:firstLine="482"/>
        <w:jc w:val="left"/>
        <w:rPr>
          <w:rFonts w:asciiTheme="minorEastAsia" w:hAnsiTheme="minorEastAsia" w:cs="宋体"/>
          <w:b/>
          <w:color w:val="3E3E3E"/>
          <w:kern w:val="0"/>
          <w:sz w:val="24"/>
          <w:szCs w:val="24"/>
        </w:rPr>
      </w:pPr>
      <w:r w:rsidRPr="00543866">
        <w:rPr>
          <w:rFonts w:asciiTheme="minorEastAsia" w:hAnsiTheme="minorEastAsia" w:cs="宋体"/>
          <w:b/>
          <w:color w:val="3E3E3E"/>
          <w:kern w:val="0"/>
          <w:sz w:val="24"/>
          <w:szCs w:val="24"/>
        </w:rPr>
        <w:t>七</w:t>
      </w:r>
      <w:r w:rsidRPr="00543866">
        <w:rPr>
          <w:rFonts w:asciiTheme="minorEastAsia" w:hAnsiTheme="minorEastAsia" w:cs="宋体" w:hint="eastAsia"/>
          <w:b/>
          <w:color w:val="3E3E3E"/>
          <w:kern w:val="0"/>
          <w:sz w:val="24"/>
          <w:szCs w:val="24"/>
        </w:rPr>
        <w:t>、</w:t>
      </w:r>
      <w:r w:rsidRPr="00543866">
        <w:rPr>
          <w:rFonts w:asciiTheme="minorEastAsia" w:hAnsiTheme="minorEastAsia" w:cs="宋体"/>
          <w:b/>
          <w:color w:val="3E3E3E"/>
          <w:kern w:val="0"/>
          <w:sz w:val="24"/>
          <w:szCs w:val="24"/>
        </w:rPr>
        <w:t>个人税</w:t>
      </w:r>
    </w:p>
    <w:p w:rsidR="00533203" w:rsidRPr="00AA27F0" w:rsidRDefault="00533203" w:rsidP="00533203">
      <w:pPr>
        <w:widowControl/>
        <w:shd w:val="clear" w:color="auto" w:fill="FFFFFF"/>
        <w:wordWrap w:val="0"/>
        <w:spacing w:line="420" w:lineRule="atLeast"/>
        <w:ind w:firstLineChars="150" w:firstLine="36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1. 征税原则 无</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2. 居民纳税人 无</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3. 申报主体 无</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4. 应纳税所得 无</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5. 资本利得 无</w:t>
      </w:r>
    </w:p>
    <w:p w:rsidR="00533203" w:rsidRPr="00AA27F0" w:rsidRDefault="00533203" w:rsidP="00533203">
      <w:pPr>
        <w:widowControl/>
        <w:shd w:val="clear" w:color="auto" w:fill="FFFFFF"/>
        <w:wordWrap w:val="0"/>
        <w:spacing w:line="420" w:lineRule="atLeast"/>
        <w:ind w:firstLineChars="150" w:firstLine="36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6. 扣除与减免 无</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7. 税率 无</w:t>
      </w:r>
    </w:p>
    <w:p w:rsidR="00533203" w:rsidRPr="00543866" w:rsidRDefault="00533203" w:rsidP="00533203">
      <w:pPr>
        <w:widowControl/>
        <w:shd w:val="clear" w:color="auto" w:fill="FFFFFF"/>
        <w:wordWrap w:val="0"/>
        <w:spacing w:line="420" w:lineRule="atLeast"/>
        <w:ind w:firstLineChars="200" w:firstLine="482"/>
        <w:jc w:val="left"/>
        <w:rPr>
          <w:rFonts w:asciiTheme="minorEastAsia" w:hAnsiTheme="minorEastAsia" w:cs="宋体"/>
          <w:b/>
          <w:color w:val="3E3E3E"/>
          <w:kern w:val="0"/>
          <w:sz w:val="24"/>
          <w:szCs w:val="24"/>
        </w:rPr>
      </w:pPr>
      <w:r w:rsidRPr="00543866">
        <w:rPr>
          <w:rFonts w:asciiTheme="minorEastAsia" w:hAnsiTheme="minorEastAsia" w:cs="宋体"/>
          <w:b/>
          <w:color w:val="3E3E3E"/>
          <w:kern w:val="0"/>
          <w:sz w:val="24"/>
          <w:szCs w:val="24"/>
        </w:rPr>
        <w:t>八</w:t>
      </w:r>
      <w:r w:rsidRPr="00543866">
        <w:rPr>
          <w:rFonts w:asciiTheme="minorEastAsia" w:hAnsiTheme="minorEastAsia" w:cs="宋体" w:hint="eastAsia"/>
          <w:b/>
          <w:color w:val="3E3E3E"/>
          <w:kern w:val="0"/>
          <w:sz w:val="24"/>
          <w:szCs w:val="24"/>
        </w:rPr>
        <w:t>、</w:t>
      </w:r>
      <w:r w:rsidRPr="00543866">
        <w:rPr>
          <w:rFonts w:asciiTheme="minorEastAsia" w:hAnsiTheme="minorEastAsia" w:cs="宋体"/>
          <w:b/>
          <w:color w:val="3E3E3E"/>
          <w:kern w:val="0"/>
          <w:sz w:val="24"/>
          <w:szCs w:val="24"/>
        </w:rPr>
        <w:t>对个人征收的其它税项</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1. 资本税 无</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 xml:space="preserve">2. 印花税 </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印花税仅适用于房地产的购买，按销售价格的百分之三征收。</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3. 资本取得税 无</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4. 不动产税 无</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5. 遗产税 无</w:t>
      </w:r>
    </w:p>
    <w:p w:rsidR="00533203" w:rsidRPr="00AA27F0" w:rsidRDefault="00533203" w:rsidP="00533203">
      <w:pPr>
        <w:widowControl/>
        <w:shd w:val="clear" w:color="auto" w:fill="FFFFFF"/>
        <w:wordWrap w:val="0"/>
        <w:spacing w:line="420" w:lineRule="atLeast"/>
        <w:ind w:firstLineChars="150" w:firstLine="36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6. 净资产税 无</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 xml:space="preserve">7. 社会保障税 </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年龄在15岁和59岁之间的阿曼私营部门的雇员必须缴纳月工资的百分之六点五用于社会保障（包含养老保险、伤残险和死亡保险）。</w:t>
      </w:r>
    </w:p>
    <w:p w:rsidR="00533203" w:rsidRPr="00543866" w:rsidRDefault="00533203" w:rsidP="00533203">
      <w:pPr>
        <w:widowControl/>
        <w:shd w:val="clear" w:color="auto" w:fill="FFFFFF"/>
        <w:wordWrap w:val="0"/>
        <w:spacing w:line="420" w:lineRule="atLeast"/>
        <w:ind w:firstLineChars="196" w:firstLine="472"/>
        <w:jc w:val="left"/>
        <w:rPr>
          <w:rFonts w:asciiTheme="minorEastAsia" w:hAnsiTheme="minorEastAsia" w:cs="宋体"/>
          <w:b/>
          <w:color w:val="3E3E3E"/>
          <w:kern w:val="0"/>
          <w:sz w:val="24"/>
          <w:szCs w:val="24"/>
        </w:rPr>
      </w:pPr>
      <w:r w:rsidRPr="00543866">
        <w:rPr>
          <w:rFonts w:asciiTheme="minorEastAsia" w:hAnsiTheme="minorEastAsia" w:cs="宋体"/>
          <w:b/>
          <w:color w:val="3E3E3E"/>
          <w:kern w:val="0"/>
          <w:sz w:val="24"/>
          <w:szCs w:val="24"/>
        </w:rPr>
        <w:t>九</w:t>
      </w:r>
      <w:r w:rsidRPr="00543866">
        <w:rPr>
          <w:rFonts w:asciiTheme="minorEastAsia" w:hAnsiTheme="minorEastAsia" w:cs="宋体" w:hint="eastAsia"/>
          <w:b/>
          <w:color w:val="3E3E3E"/>
          <w:kern w:val="0"/>
          <w:sz w:val="24"/>
          <w:szCs w:val="24"/>
        </w:rPr>
        <w:t>、</w:t>
      </w:r>
      <w:r w:rsidRPr="00543866">
        <w:rPr>
          <w:rFonts w:asciiTheme="minorEastAsia" w:hAnsiTheme="minorEastAsia" w:cs="宋体"/>
          <w:b/>
          <w:color w:val="3E3E3E"/>
          <w:kern w:val="0"/>
          <w:sz w:val="24"/>
          <w:szCs w:val="24"/>
        </w:rPr>
        <w:t>征管与合规性要求</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1. 纳税年度 无</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2. 纳税申报 无</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3. 罚款 无</w:t>
      </w:r>
    </w:p>
    <w:p w:rsidR="00533203" w:rsidRPr="00543866" w:rsidRDefault="00533203" w:rsidP="00533203">
      <w:pPr>
        <w:widowControl/>
        <w:shd w:val="clear" w:color="auto" w:fill="FFFFFF"/>
        <w:wordWrap w:val="0"/>
        <w:spacing w:line="420" w:lineRule="atLeast"/>
        <w:ind w:firstLineChars="196" w:firstLine="472"/>
        <w:jc w:val="left"/>
        <w:rPr>
          <w:rFonts w:asciiTheme="minorEastAsia" w:hAnsiTheme="minorEastAsia" w:cs="宋体"/>
          <w:b/>
          <w:color w:val="3E3E3E"/>
          <w:kern w:val="0"/>
          <w:sz w:val="24"/>
          <w:szCs w:val="24"/>
        </w:rPr>
      </w:pPr>
      <w:r w:rsidRPr="00543866">
        <w:rPr>
          <w:rFonts w:asciiTheme="minorEastAsia" w:hAnsiTheme="minorEastAsia" w:cs="宋体"/>
          <w:b/>
          <w:color w:val="3E3E3E"/>
          <w:kern w:val="0"/>
          <w:sz w:val="24"/>
          <w:szCs w:val="24"/>
        </w:rPr>
        <w:t>十</w:t>
      </w:r>
      <w:r w:rsidRPr="00543866">
        <w:rPr>
          <w:rFonts w:asciiTheme="minorEastAsia" w:hAnsiTheme="minorEastAsia" w:cs="宋体" w:hint="eastAsia"/>
          <w:b/>
          <w:color w:val="3E3E3E"/>
          <w:kern w:val="0"/>
          <w:sz w:val="24"/>
          <w:szCs w:val="24"/>
        </w:rPr>
        <w:t>、</w:t>
      </w:r>
      <w:r w:rsidRPr="00543866">
        <w:rPr>
          <w:rFonts w:asciiTheme="minorEastAsia" w:hAnsiTheme="minorEastAsia" w:cs="宋体"/>
          <w:b/>
          <w:color w:val="3E3E3E"/>
          <w:kern w:val="0"/>
          <w:sz w:val="24"/>
          <w:szCs w:val="24"/>
        </w:rPr>
        <w:t>增值税</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1. 应税交易 阿曼不征收缴纳增值税或销售税。</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2. 税率 无</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3. 登记 无</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4. 纳税申报 无</w:t>
      </w:r>
    </w:p>
    <w:p w:rsidR="00533203" w:rsidRPr="00543866" w:rsidRDefault="00533203" w:rsidP="00533203">
      <w:pPr>
        <w:widowControl/>
        <w:shd w:val="clear" w:color="auto" w:fill="FFFFFF"/>
        <w:wordWrap w:val="0"/>
        <w:spacing w:line="420" w:lineRule="atLeast"/>
        <w:ind w:firstLineChars="196" w:firstLine="472"/>
        <w:jc w:val="left"/>
        <w:rPr>
          <w:rFonts w:asciiTheme="minorEastAsia" w:hAnsiTheme="minorEastAsia" w:cs="宋体"/>
          <w:b/>
          <w:color w:val="3E3E3E"/>
          <w:kern w:val="0"/>
          <w:sz w:val="24"/>
          <w:szCs w:val="24"/>
        </w:rPr>
      </w:pPr>
      <w:r w:rsidRPr="00543866">
        <w:rPr>
          <w:rFonts w:asciiTheme="minorEastAsia" w:hAnsiTheme="minorEastAsia" w:cs="宋体" w:hint="eastAsia"/>
          <w:b/>
          <w:color w:val="3E3E3E"/>
          <w:kern w:val="0"/>
          <w:sz w:val="24"/>
          <w:szCs w:val="24"/>
        </w:rPr>
        <w:lastRenderedPageBreak/>
        <w:t>十一、</w:t>
      </w:r>
      <w:r w:rsidRPr="00543866">
        <w:rPr>
          <w:rFonts w:asciiTheme="minorEastAsia" w:hAnsiTheme="minorEastAsia" w:cs="宋体"/>
          <w:b/>
          <w:color w:val="3E3E3E"/>
          <w:kern w:val="0"/>
          <w:sz w:val="24"/>
          <w:szCs w:val="24"/>
        </w:rPr>
        <w:t>税法体系</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公司收入法第28/2009号；贸易公司法第4/1974号；社会保险法；海湾合作理事会统一行业组织法；外商投资法；工业和采业组织和鼓励法。</w:t>
      </w:r>
    </w:p>
    <w:p w:rsidR="00533203" w:rsidRPr="00543866" w:rsidRDefault="00533203" w:rsidP="00533203">
      <w:pPr>
        <w:widowControl/>
        <w:shd w:val="clear" w:color="auto" w:fill="FFFFFF"/>
        <w:wordWrap w:val="0"/>
        <w:spacing w:line="420" w:lineRule="atLeast"/>
        <w:ind w:firstLineChars="200" w:firstLine="482"/>
        <w:jc w:val="left"/>
        <w:rPr>
          <w:rFonts w:asciiTheme="minorEastAsia" w:hAnsiTheme="minorEastAsia" w:cs="宋体"/>
          <w:b/>
          <w:color w:val="3E3E3E"/>
          <w:kern w:val="0"/>
          <w:sz w:val="24"/>
          <w:szCs w:val="24"/>
        </w:rPr>
      </w:pPr>
      <w:r w:rsidRPr="00543866">
        <w:rPr>
          <w:rFonts w:asciiTheme="minorEastAsia" w:hAnsiTheme="minorEastAsia" w:cs="宋体"/>
          <w:b/>
          <w:color w:val="3E3E3E"/>
          <w:kern w:val="0"/>
          <w:sz w:val="24"/>
          <w:szCs w:val="24"/>
        </w:rPr>
        <w:t>十二</w:t>
      </w:r>
      <w:r w:rsidRPr="00543866">
        <w:rPr>
          <w:rFonts w:asciiTheme="minorEastAsia" w:hAnsiTheme="minorEastAsia" w:cs="宋体" w:hint="eastAsia"/>
          <w:b/>
          <w:color w:val="3E3E3E"/>
          <w:kern w:val="0"/>
          <w:sz w:val="24"/>
          <w:szCs w:val="24"/>
        </w:rPr>
        <w:t>、</w:t>
      </w:r>
      <w:r w:rsidRPr="00543866">
        <w:rPr>
          <w:rFonts w:asciiTheme="minorEastAsia" w:hAnsiTheme="minorEastAsia" w:cs="宋体"/>
          <w:b/>
          <w:color w:val="3E3E3E"/>
          <w:kern w:val="0"/>
          <w:sz w:val="24"/>
          <w:szCs w:val="24"/>
        </w:rPr>
        <w:t>税收协定</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阿曼已缔结了23个税收协定及3个机场税收协定。</w:t>
      </w:r>
    </w:p>
    <w:p w:rsidR="00533203" w:rsidRPr="00543866" w:rsidRDefault="00533203" w:rsidP="00533203">
      <w:pPr>
        <w:widowControl/>
        <w:shd w:val="clear" w:color="auto" w:fill="FFFFFF"/>
        <w:wordWrap w:val="0"/>
        <w:spacing w:line="420" w:lineRule="atLeast"/>
        <w:ind w:firstLineChars="200" w:firstLine="482"/>
        <w:jc w:val="left"/>
        <w:rPr>
          <w:rFonts w:asciiTheme="minorEastAsia" w:hAnsiTheme="minorEastAsia" w:cs="宋体"/>
          <w:b/>
          <w:color w:val="3E3E3E"/>
          <w:kern w:val="0"/>
          <w:sz w:val="24"/>
          <w:szCs w:val="24"/>
        </w:rPr>
      </w:pPr>
      <w:r w:rsidRPr="00543866">
        <w:rPr>
          <w:rFonts w:asciiTheme="minorEastAsia" w:hAnsiTheme="minorEastAsia" w:cs="宋体"/>
          <w:b/>
          <w:color w:val="3E3E3E"/>
          <w:kern w:val="0"/>
          <w:sz w:val="24"/>
          <w:szCs w:val="24"/>
        </w:rPr>
        <w:t>十三</w:t>
      </w:r>
      <w:r w:rsidRPr="00543866">
        <w:rPr>
          <w:rFonts w:asciiTheme="minorEastAsia" w:hAnsiTheme="minorEastAsia" w:cs="宋体" w:hint="eastAsia"/>
          <w:b/>
          <w:color w:val="3E3E3E"/>
          <w:kern w:val="0"/>
          <w:sz w:val="24"/>
          <w:szCs w:val="24"/>
        </w:rPr>
        <w:t>、</w:t>
      </w:r>
      <w:r w:rsidRPr="00543866">
        <w:rPr>
          <w:rFonts w:asciiTheme="minorEastAsia" w:hAnsiTheme="minorEastAsia" w:cs="宋体"/>
          <w:b/>
          <w:color w:val="3E3E3E"/>
          <w:kern w:val="0"/>
          <w:sz w:val="24"/>
          <w:szCs w:val="24"/>
        </w:rPr>
        <w:t>主管税务当局</w:t>
      </w:r>
    </w:p>
    <w:p w:rsidR="00533203" w:rsidRPr="00AA27F0"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财政部和税务总署</w:t>
      </w:r>
    </w:p>
    <w:p w:rsidR="00533203" w:rsidRPr="00543866" w:rsidRDefault="00533203" w:rsidP="00533203">
      <w:pPr>
        <w:widowControl/>
        <w:shd w:val="clear" w:color="auto" w:fill="FFFFFF"/>
        <w:wordWrap w:val="0"/>
        <w:spacing w:line="420" w:lineRule="atLeast"/>
        <w:ind w:firstLineChars="196" w:firstLine="472"/>
        <w:jc w:val="left"/>
        <w:rPr>
          <w:rFonts w:asciiTheme="minorEastAsia" w:hAnsiTheme="minorEastAsia" w:cs="宋体"/>
          <w:b/>
          <w:color w:val="3E3E3E"/>
          <w:kern w:val="0"/>
          <w:sz w:val="24"/>
          <w:szCs w:val="24"/>
        </w:rPr>
      </w:pPr>
      <w:r w:rsidRPr="00543866">
        <w:rPr>
          <w:rFonts w:asciiTheme="minorEastAsia" w:hAnsiTheme="minorEastAsia" w:cs="宋体"/>
          <w:b/>
          <w:color w:val="3E3E3E"/>
          <w:kern w:val="0"/>
          <w:sz w:val="24"/>
          <w:szCs w:val="24"/>
        </w:rPr>
        <w:t>十四</w:t>
      </w:r>
      <w:r w:rsidRPr="00543866">
        <w:rPr>
          <w:rFonts w:asciiTheme="minorEastAsia" w:hAnsiTheme="minorEastAsia" w:cs="宋体" w:hint="eastAsia"/>
          <w:b/>
          <w:color w:val="3E3E3E"/>
          <w:kern w:val="0"/>
          <w:sz w:val="24"/>
          <w:szCs w:val="24"/>
        </w:rPr>
        <w:t>、</w:t>
      </w:r>
      <w:r w:rsidRPr="00543866">
        <w:rPr>
          <w:rFonts w:asciiTheme="minorEastAsia" w:hAnsiTheme="minorEastAsia" w:cs="宋体"/>
          <w:b/>
          <w:color w:val="3E3E3E"/>
          <w:kern w:val="0"/>
          <w:sz w:val="24"/>
          <w:szCs w:val="24"/>
        </w:rPr>
        <w:t>国际组织</w:t>
      </w:r>
    </w:p>
    <w:p w:rsidR="00533203" w:rsidRPr="00543866" w:rsidRDefault="00533203" w:rsidP="00533203">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AA27F0">
        <w:rPr>
          <w:rFonts w:asciiTheme="minorEastAsia" w:hAnsiTheme="minorEastAsia" w:cs="宋体"/>
          <w:color w:val="3E3E3E"/>
          <w:kern w:val="0"/>
          <w:sz w:val="24"/>
          <w:szCs w:val="24"/>
        </w:rPr>
        <w:t>海湾合作理事会、联合国贸易和发展会议、联合国工业发展组织、世界海关组织、世界贸易组织。</w:t>
      </w:r>
    </w:p>
    <w:p w:rsidR="00533203" w:rsidRDefault="00533203" w:rsidP="000A7BAA">
      <w:pPr>
        <w:rPr>
          <w:rFonts w:hint="eastAsia"/>
          <w:b/>
          <w:sz w:val="30"/>
          <w:szCs w:val="30"/>
        </w:rPr>
      </w:pPr>
    </w:p>
    <w:p w:rsidR="00533203" w:rsidRPr="00055D1E" w:rsidRDefault="00533203" w:rsidP="00533203">
      <w:pPr>
        <w:pStyle w:val="a6"/>
        <w:ind w:firstLine="600"/>
        <w:jc w:val="center"/>
        <w:rPr>
          <w:rFonts w:asciiTheme="minorEastAsia" w:eastAsiaTheme="minorEastAsia" w:hAnsiTheme="minorEastAsia"/>
          <w:sz w:val="30"/>
          <w:szCs w:val="30"/>
        </w:rPr>
      </w:pPr>
      <w:r w:rsidRPr="00055D1E">
        <w:rPr>
          <w:rFonts w:ascii="黑体" w:eastAsia="黑体" w:hAnsi="黑体"/>
          <w:sz w:val="30"/>
          <w:szCs w:val="30"/>
        </w:rPr>
        <w:t>第十六节</w:t>
      </w:r>
      <w:r w:rsidRPr="00055D1E">
        <w:rPr>
          <w:rFonts w:ascii="黑体" w:eastAsia="黑体" w:hAnsi="黑体" w:hint="eastAsia"/>
          <w:sz w:val="30"/>
          <w:szCs w:val="30"/>
        </w:rPr>
        <w:t xml:space="preserve"> </w:t>
      </w:r>
      <w:r w:rsidRPr="00055D1E">
        <w:rPr>
          <w:rFonts w:ascii="黑体" w:eastAsia="黑体" w:hAnsi="黑体"/>
          <w:sz w:val="30"/>
          <w:szCs w:val="30"/>
        </w:rPr>
        <w:t>阿联酋税制介绍</w:t>
      </w:r>
    </w:p>
    <w:p w:rsidR="00533203" w:rsidRDefault="00533203" w:rsidP="00533203">
      <w:pPr>
        <w:pStyle w:val="a6"/>
        <w:jc w:val="center"/>
        <w:rPr>
          <w:rFonts w:asciiTheme="minorEastAsia" w:eastAsiaTheme="minorEastAsia" w:hAnsiTheme="minorEastAsia"/>
        </w:rPr>
      </w:pPr>
      <w:r>
        <w:rPr>
          <w:rFonts w:asciiTheme="minorEastAsia" w:eastAsiaTheme="minorEastAsia" w:hAnsiTheme="minorEastAsia" w:hint="eastAsia"/>
        </w:rPr>
        <w:t>来源：北京市国家税务局第二直属税务分局</w:t>
      </w:r>
    </w:p>
    <w:p w:rsidR="00533203" w:rsidRPr="00266C02" w:rsidRDefault="00533203" w:rsidP="00533203">
      <w:pPr>
        <w:pStyle w:val="a6"/>
        <w:ind w:firstLineChars="196" w:firstLine="472"/>
        <w:rPr>
          <w:rFonts w:asciiTheme="minorEastAsia" w:eastAsiaTheme="minorEastAsia" w:hAnsiTheme="minorEastAsia"/>
          <w:b/>
        </w:rPr>
      </w:pPr>
      <w:r w:rsidRPr="00266C02">
        <w:rPr>
          <w:rFonts w:asciiTheme="minorEastAsia" w:eastAsiaTheme="minorEastAsia" w:hAnsiTheme="minorEastAsia"/>
          <w:b/>
        </w:rPr>
        <w:t>一、税制概况</w:t>
      </w:r>
    </w:p>
    <w:p w:rsidR="00533203" w:rsidRPr="006A6508" w:rsidRDefault="00533203" w:rsidP="00533203">
      <w:pPr>
        <w:pStyle w:val="a6"/>
        <w:ind w:firstLineChars="200" w:firstLine="480"/>
        <w:rPr>
          <w:rFonts w:asciiTheme="minorEastAsia" w:eastAsiaTheme="minorEastAsia" w:hAnsiTheme="minorEastAsia"/>
        </w:rPr>
      </w:pPr>
      <w:r w:rsidRPr="006A6508">
        <w:rPr>
          <w:rFonts w:asciiTheme="minorEastAsia" w:eastAsiaTheme="minorEastAsia" w:hAnsiTheme="minorEastAsia"/>
        </w:rPr>
        <w:t>阿联酋是一个低税国家，境内无企业所得税和个人所得税、增值税、印花税等税种。阿联酋没有联邦税收体系，税收制度由各酋长国自行规定。目前有税法的包括阿布扎比酋长国、迪拜酋长国、沙迦酋长国。</w:t>
      </w:r>
    </w:p>
    <w:p w:rsidR="00533203" w:rsidRPr="00266C02" w:rsidRDefault="00533203" w:rsidP="00533203">
      <w:pPr>
        <w:pStyle w:val="a6"/>
        <w:ind w:firstLineChars="196" w:firstLine="472"/>
        <w:rPr>
          <w:rFonts w:asciiTheme="minorEastAsia" w:eastAsiaTheme="minorEastAsia" w:hAnsiTheme="minorEastAsia"/>
          <w:b/>
        </w:rPr>
      </w:pPr>
      <w:r>
        <w:rPr>
          <w:rFonts w:asciiTheme="minorEastAsia" w:eastAsiaTheme="minorEastAsia" w:hAnsiTheme="minorEastAsia"/>
          <w:b/>
        </w:rPr>
        <w:t>二、主要税种</w:t>
      </w:r>
    </w:p>
    <w:p w:rsidR="00533203" w:rsidRPr="006A6508" w:rsidRDefault="00533203" w:rsidP="00533203">
      <w:pPr>
        <w:pStyle w:val="a6"/>
        <w:ind w:firstLineChars="200" w:firstLine="480"/>
        <w:rPr>
          <w:rFonts w:asciiTheme="minorEastAsia" w:eastAsiaTheme="minorEastAsia" w:hAnsiTheme="minorEastAsia"/>
        </w:rPr>
      </w:pPr>
      <w:r w:rsidRPr="006A6508">
        <w:rPr>
          <w:rFonts w:asciiTheme="minorEastAsia" w:eastAsiaTheme="minorEastAsia" w:hAnsiTheme="minorEastAsia"/>
        </w:rPr>
        <w:t>除5%的进口关税外，阿联酋基本不征收其他税种，无营业税、无消费税、无所得税。但外国银行在汇出利润时要按照利润的20%变税。在特许区占有股份的外国公司需支付特许权使用费和其他捐税（油气领域）。</w:t>
      </w:r>
    </w:p>
    <w:p w:rsidR="00533203" w:rsidRPr="006A6508" w:rsidRDefault="00533203" w:rsidP="00533203">
      <w:pPr>
        <w:pStyle w:val="a6"/>
        <w:ind w:firstLineChars="200" w:firstLine="480"/>
        <w:rPr>
          <w:rFonts w:asciiTheme="minorEastAsia" w:eastAsiaTheme="minorEastAsia" w:hAnsiTheme="minorEastAsia"/>
        </w:rPr>
      </w:pPr>
      <w:r w:rsidRPr="006A6508">
        <w:rPr>
          <w:rFonts w:asciiTheme="minorEastAsia" w:eastAsiaTheme="minorEastAsia" w:hAnsiTheme="minorEastAsia"/>
        </w:rPr>
        <w:t>另外，各酋长国税法大多规定年净收入在一百万迪拉姆以上的经营实体需要缴纳10%至55%不等的税。但实践中，仅有油气及石化类公司以及外资银行分支机构需要纳税。油气公司依照有关特许经营协议中的规定缴纳赋税。对某些商品及服务业也征收一些“间接税”，其中包括房租、诊所、旅馆和娱乐场所。房租征收标准为：私人出租房年租金纳税率为5%、商品房出租年租金纳税率为10%、旅馆和娱乐场所年租金纳税率为5%。</w:t>
      </w:r>
    </w:p>
    <w:p w:rsidR="00533203" w:rsidRPr="00266C02" w:rsidRDefault="00533203" w:rsidP="00533203">
      <w:pPr>
        <w:pStyle w:val="a6"/>
        <w:ind w:firstLineChars="200" w:firstLine="482"/>
        <w:rPr>
          <w:rFonts w:asciiTheme="minorEastAsia" w:eastAsiaTheme="minorEastAsia" w:hAnsiTheme="minorEastAsia"/>
          <w:b/>
        </w:rPr>
      </w:pPr>
      <w:r w:rsidRPr="00266C02">
        <w:rPr>
          <w:rFonts w:asciiTheme="minorEastAsia" w:eastAsiaTheme="minorEastAsia" w:hAnsiTheme="minorEastAsia"/>
          <w:b/>
        </w:rPr>
        <w:t>三、阿联酋对外国投资的优惠政策</w:t>
      </w:r>
    </w:p>
    <w:p w:rsidR="00533203" w:rsidRPr="006A6508" w:rsidRDefault="00533203" w:rsidP="00533203">
      <w:pPr>
        <w:pStyle w:val="a6"/>
        <w:ind w:firstLineChars="200" w:firstLine="480"/>
        <w:rPr>
          <w:rFonts w:asciiTheme="minorEastAsia" w:eastAsiaTheme="minorEastAsia" w:hAnsiTheme="minorEastAsia"/>
        </w:rPr>
      </w:pPr>
      <w:r w:rsidRPr="006A6508">
        <w:rPr>
          <w:rFonts w:asciiTheme="minorEastAsia" w:eastAsiaTheme="minorEastAsia" w:hAnsiTheme="minorEastAsia"/>
        </w:rPr>
        <w:t>为鼓励外国投资，阿联酋整体赋税水平较低。阿联酋在联邦层面对企业和个人基本上实施无税收政策，无所得税、增值税、消费税和中间环节的各种税收；从法律上讲，外国合资、独资企业与当地企业平等。从各个酋长国的层面看，各</w:t>
      </w:r>
      <w:r w:rsidRPr="006A6508">
        <w:rPr>
          <w:rFonts w:asciiTheme="minorEastAsia" w:eastAsiaTheme="minorEastAsia" w:hAnsiTheme="minorEastAsia"/>
        </w:rPr>
        <w:lastRenderedPageBreak/>
        <w:t>酋长国关于各自区域内的自由贸易区的政策成为吸收外国投资的基本优惠政策框架。</w:t>
      </w:r>
    </w:p>
    <w:p w:rsidR="00533203" w:rsidRPr="006A6508" w:rsidRDefault="00533203" w:rsidP="00533203">
      <w:pPr>
        <w:pStyle w:val="a6"/>
        <w:ind w:firstLineChars="200" w:firstLine="480"/>
        <w:rPr>
          <w:rFonts w:asciiTheme="minorEastAsia" w:eastAsiaTheme="minorEastAsia" w:hAnsiTheme="minorEastAsia"/>
        </w:rPr>
      </w:pPr>
      <w:r w:rsidRPr="006A6508">
        <w:rPr>
          <w:rFonts w:asciiTheme="minorEastAsia" w:eastAsiaTheme="minorEastAsia" w:hAnsiTheme="minorEastAsia"/>
        </w:rPr>
        <w:t>（一）行业鼓励政策</w:t>
      </w:r>
    </w:p>
    <w:p w:rsidR="00533203" w:rsidRPr="006A6508" w:rsidRDefault="00533203" w:rsidP="00533203">
      <w:pPr>
        <w:pStyle w:val="a6"/>
        <w:ind w:firstLineChars="200" w:firstLine="480"/>
        <w:rPr>
          <w:rFonts w:asciiTheme="minorEastAsia" w:eastAsiaTheme="minorEastAsia" w:hAnsiTheme="minorEastAsia"/>
        </w:rPr>
      </w:pPr>
      <w:r w:rsidRPr="006A6508">
        <w:rPr>
          <w:rFonts w:asciiTheme="minorEastAsia" w:eastAsiaTheme="minorEastAsia" w:hAnsiTheme="minorEastAsia"/>
        </w:rPr>
        <w:t>对于行业的鼓励和优惠政策，主要体现在以下两个方面：第一，是针对不同行业征收不同的税赋。各酋长国拥有独立征税的权力，可在不同程度上对企业征收“公司税”，这些企业主要集中于外国银行和外国石油公司；对某些商品及服务业则可征收所谓“问接税”。第二，各地区根据自身条件设置不同的产业发展区，给予各种优惠，如迪拜汽车城等，并通过自由贸易区的形式推动这些产业的快速发展。</w:t>
      </w:r>
    </w:p>
    <w:p w:rsidR="00533203" w:rsidRPr="006A6508" w:rsidRDefault="00533203" w:rsidP="00533203">
      <w:pPr>
        <w:pStyle w:val="a6"/>
        <w:ind w:firstLineChars="200" w:firstLine="480"/>
        <w:rPr>
          <w:rFonts w:asciiTheme="minorEastAsia" w:eastAsiaTheme="minorEastAsia" w:hAnsiTheme="minorEastAsia"/>
        </w:rPr>
      </w:pPr>
      <w:r w:rsidRPr="006A6508">
        <w:rPr>
          <w:rFonts w:asciiTheme="minorEastAsia" w:eastAsiaTheme="minorEastAsia" w:hAnsiTheme="minorEastAsia"/>
        </w:rPr>
        <w:t>（二）地区鼓励政策</w:t>
      </w:r>
    </w:p>
    <w:p w:rsidR="00533203" w:rsidRPr="006A6508" w:rsidRDefault="00533203" w:rsidP="00533203">
      <w:pPr>
        <w:pStyle w:val="a6"/>
        <w:ind w:firstLineChars="200" w:firstLine="480"/>
        <w:rPr>
          <w:rFonts w:asciiTheme="minorEastAsia" w:eastAsiaTheme="minorEastAsia" w:hAnsiTheme="minorEastAsia"/>
        </w:rPr>
      </w:pPr>
      <w:r w:rsidRPr="006A6508">
        <w:rPr>
          <w:rFonts w:asciiTheme="minorEastAsia" w:eastAsiaTheme="minorEastAsia" w:hAnsiTheme="minorEastAsia"/>
        </w:rPr>
        <w:t>对于外国投资者而言，在阿联酋的自由贸易区( FTZ)和经济特区( SEZs)设立公司是极具吸引力的选择。</w:t>
      </w:r>
    </w:p>
    <w:p w:rsidR="00533203" w:rsidRPr="006A6508" w:rsidRDefault="00533203" w:rsidP="00533203">
      <w:pPr>
        <w:rPr>
          <w:rFonts w:asciiTheme="minorEastAsia" w:hAnsiTheme="minorEastAsia"/>
          <w:sz w:val="24"/>
          <w:szCs w:val="24"/>
        </w:rPr>
      </w:pPr>
    </w:p>
    <w:p w:rsidR="00624ACB" w:rsidRPr="001F6901" w:rsidRDefault="00624ACB" w:rsidP="00624ACB">
      <w:pPr>
        <w:pStyle w:val="a6"/>
        <w:shd w:val="clear" w:color="auto" w:fill="FFFFFF"/>
        <w:spacing w:line="420" w:lineRule="atLeast"/>
        <w:ind w:firstLine="602"/>
        <w:jc w:val="center"/>
        <w:rPr>
          <w:rFonts w:ascii="Arial" w:hAnsi="Arial" w:cs="Arial"/>
          <w:b/>
          <w:color w:val="666666"/>
          <w:sz w:val="30"/>
          <w:szCs w:val="30"/>
        </w:rPr>
      </w:pPr>
      <w:r w:rsidRPr="001F6901">
        <w:rPr>
          <w:rFonts w:ascii="Arial" w:hAnsi="Arial" w:cs="Arial" w:hint="eastAsia"/>
          <w:b/>
          <w:color w:val="666666"/>
          <w:sz w:val="30"/>
          <w:szCs w:val="30"/>
        </w:rPr>
        <w:t>第十七节</w:t>
      </w:r>
      <w:r w:rsidRPr="001F6901">
        <w:rPr>
          <w:rFonts w:ascii="Arial" w:hAnsi="Arial" w:cs="Arial" w:hint="eastAsia"/>
          <w:b/>
          <w:color w:val="666666"/>
          <w:sz w:val="30"/>
          <w:szCs w:val="30"/>
        </w:rPr>
        <w:t xml:space="preserve"> </w:t>
      </w:r>
      <w:r w:rsidRPr="001F6901">
        <w:rPr>
          <w:rFonts w:ascii="Arial" w:hAnsi="Arial" w:cs="Arial" w:hint="eastAsia"/>
          <w:b/>
          <w:color w:val="666666"/>
          <w:sz w:val="30"/>
          <w:szCs w:val="30"/>
        </w:rPr>
        <w:t>科威特商务须知</w:t>
      </w:r>
    </w:p>
    <w:p w:rsidR="00624ACB" w:rsidRPr="009C29F0" w:rsidRDefault="00624ACB" w:rsidP="00624ACB">
      <w:pPr>
        <w:pStyle w:val="a6"/>
        <w:shd w:val="clear" w:color="auto" w:fill="FFFFFF"/>
        <w:spacing w:line="420" w:lineRule="atLeast"/>
        <w:jc w:val="center"/>
        <w:rPr>
          <w:rFonts w:asciiTheme="minorEastAsia" w:eastAsiaTheme="minorEastAsia" w:hAnsiTheme="minorEastAsia" w:cs="Arial"/>
          <w:color w:val="666666"/>
        </w:rPr>
      </w:pPr>
      <w:r w:rsidRPr="009C29F0">
        <w:rPr>
          <w:rFonts w:asciiTheme="minorEastAsia" w:eastAsiaTheme="minorEastAsia" w:hAnsiTheme="minorEastAsia" w:cs="Arial" w:hint="eastAsia"/>
          <w:color w:val="666666"/>
        </w:rPr>
        <w:t>来源：科威特投资经贸指南</w:t>
      </w:r>
    </w:p>
    <w:p w:rsidR="00624ACB" w:rsidRPr="009C29F0" w:rsidRDefault="00624ACB" w:rsidP="00624ACB">
      <w:pPr>
        <w:pStyle w:val="a6"/>
        <w:shd w:val="clear" w:color="auto" w:fill="FFFFFF"/>
        <w:spacing w:line="420" w:lineRule="atLeast"/>
        <w:ind w:firstLineChars="200" w:firstLine="480"/>
        <w:rPr>
          <w:rFonts w:asciiTheme="minorEastAsia" w:eastAsiaTheme="minorEastAsia" w:hAnsiTheme="minorEastAsia" w:cs="Arial"/>
          <w:color w:val="666666"/>
        </w:rPr>
      </w:pPr>
      <w:r w:rsidRPr="009C29F0">
        <w:rPr>
          <w:rFonts w:asciiTheme="minorEastAsia" w:eastAsiaTheme="minorEastAsia" w:hAnsiTheme="minorEastAsia" w:cs="Arial"/>
          <w:color w:val="666666"/>
        </w:rPr>
        <w:t>商法（1980年第68号）；</w:t>
      </w:r>
      <w:r w:rsidRPr="009C29F0">
        <w:rPr>
          <w:rFonts w:asciiTheme="minorEastAsia" w:eastAsiaTheme="minorEastAsia" w:hAnsiTheme="minorEastAsia" w:cs="Arial"/>
          <w:color w:val="666666"/>
        </w:rPr>
        <w:br/>
        <w:t xml:space="preserve">　　-贸易公司法（1960年第15号）；</w:t>
      </w:r>
      <w:r w:rsidRPr="009C29F0">
        <w:rPr>
          <w:rFonts w:asciiTheme="minorEastAsia" w:eastAsiaTheme="minorEastAsia" w:hAnsiTheme="minorEastAsia" w:cs="Arial"/>
          <w:color w:val="666666"/>
        </w:rPr>
        <w:br/>
        <w:t xml:space="preserve">　　-民法（1986年第67号）。</w:t>
      </w:r>
      <w:r w:rsidRPr="009C29F0">
        <w:rPr>
          <w:rFonts w:asciiTheme="minorEastAsia" w:eastAsiaTheme="minorEastAsia" w:hAnsiTheme="minorEastAsia" w:cs="Arial"/>
          <w:color w:val="666666"/>
        </w:rPr>
        <w:br/>
        <w:t xml:space="preserve">　　（注意：上述法律有多次修改，其中贸易公司法正酝酿作重大修改。）</w:t>
      </w:r>
      <w:r w:rsidRPr="009C29F0">
        <w:rPr>
          <w:rFonts w:asciiTheme="minorEastAsia" w:eastAsiaTheme="minorEastAsia" w:hAnsiTheme="minorEastAsia" w:cs="Arial"/>
          <w:color w:val="666666"/>
        </w:rPr>
        <w:br/>
        <w:t xml:space="preserve">　　1、从商资格：科威特只允许年满21周岁的科威特人或海湾六国公民在科境内从商，严格禁止外国人或外国公司在科从事商业经营活动和拥有房地产。</w:t>
      </w:r>
      <w:r w:rsidRPr="009C29F0">
        <w:rPr>
          <w:rFonts w:asciiTheme="minorEastAsia" w:eastAsiaTheme="minorEastAsia" w:hAnsiTheme="minorEastAsia" w:cs="Arial"/>
          <w:color w:val="666666"/>
        </w:rPr>
        <w:br/>
        <w:t xml:space="preserve">　　2、外国人或外国公司在科威特从事任何商业经营活动 或设立分支机构，必须通过科威特人作代理。有关代理协议规定详见商法第260-296条。代理合同一旦成立，不得随意解除，否则可能引起法律纠纷。</w:t>
      </w:r>
      <w:r w:rsidRPr="009C29F0">
        <w:rPr>
          <w:rFonts w:asciiTheme="minorEastAsia" w:eastAsiaTheme="minorEastAsia" w:hAnsiTheme="minorEastAsia" w:cs="Arial"/>
          <w:color w:val="666666"/>
        </w:rPr>
        <w:br/>
        <w:t xml:space="preserve">　　3、外国人或外国公司可通过科威特人作合伙人取得营业执照后，在科威特从事商业经营活动，但科威特合伙人的资本金必须超过51%，银行投资和保险类必须超过60%。公司组建可采取股份公司（起额资本3,000科第），有限责任公司和两合公司（起额资本500科第）三种形式。</w:t>
      </w:r>
      <w:r w:rsidRPr="009C29F0">
        <w:rPr>
          <w:rFonts w:asciiTheme="minorEastAsia" w:eastAsiaTheme="minorEastAsia" w:hAnsiTheme="minorEastAsia" w:cs="Arial"/>
          <w:color w:val="666666"/>
        </w:rPr>
        <w:br/>
        <w:t xml:space="preserve">　　进口贸易</w:t>
      </w:r>
      <w:r w:rsidRPr="009C29F0">
        <w:rPr>
          <w:rFonts w:asciiTheme="minorEastAsia" w:eastAsiaTheme="minorEastAsia" w:hAnsiTheme="minorEastAsia" w:cs="Arial"/>
          <w:color w:val="666666"/>
        </w:rPr>
        <w:br/>
        <w:t xml:space="preserve">　　1、进口资格：凡科威特工商会会员在工商部领取进口许可证后均可从事进</w:t>
      </w:r>
      <w:r w:rsidRPr="009C29F0">
        <w:rPr>
          <w:rFonts w:asciiTheme="minorEastAsia" w:eastAsiaTheme="minorEastAsia" w:hAnsiTheme="minorEastAsia" w:cs="Arial"/>
          <w:color w:val="666666"/>
        </w:rPr>
        <w:lastRenderedPageBreak/>
        <w:t>口贸易业务。</w:t>
      </w:r>
      <w:r w:rsidRPr="009C29F0">
        <w:rPr>
          <w:rFonts w:asciiTheme="minorEastAsia" w:eastAsiaTheme="minorEastAsia" w:hAnsiTheme="minorEastAsia" w:cs="Arial"/>
          <w:color w:val="666666"/>
        </w:rPr>
        <w:br/>
        <w:t xml:space="preserve">　　2、普通进口许可证，均须每年验核延长。进口机诫设备及其零配件须领取一次性特种许可证，由工业总署先行审批。</w:t>
      </w:r>
      <w:r w:rsidRPr="009C29F0">
        <w:rPr>
          <w:rFonts w:asciiTheme="minorEastAsia" w:eastAsiaTheme="minorEastAsia" w:hAnsiTheme="minorEastAsia" w:cs="Arial"/>
          <w:color w:val="666666"/>
        </w:rPr>
        <w:br/>
        <w:t xml:space="preserve">　　3、所有进口商品必须符合科威特规格标准，或按海湾合作理事会一体化经济协定制定的统一规格标准，缺项则必须符合国际规格标准。</w:t>
      </w:r>
      <w:r w:rsidRPr="009C29F0">
        <w:rPr>
          <w:rFonts w:asciiTheme="minorEastAsia" w:eastAsiaTheme="minorEastAsia" w:hAnsiTheme="minorEastAsia" w:cs="Arial"/>
          <w:color w:val="666666"/>
        </w:rPr>
        <w:br/>
        <w:t xml:space="preserve">　　进口单据</w:t>
      </w:r>
      <w:r w:rsidRPr="009C29F0">
        <w:rPr>
          <w:rFonts w:asciiTheme="minorEastAsia" w:eastAsiaTheme="minorEastAsia" w:hAnsiTheme="minorEastAsia" w:cs="Arial"/>
          <w:color w:val="666666"/>
        </w:rPr>
        <w:br/>
        <w:t xml:space="preserve">　　商品进口脱关必须保证最基本的单证齐全：商业发票、产地证明书、提单和装箱单，正本一式三份，由出口国商会盖章认证，并经科威特驻出口国领事认证。所有单据必须装订成册加上封面，列明单据目录。</w:t>
      </w:r>
      <w:r w:rsidRPr="009C29F0">
        <w:rPr>
          <w:rFonts w:asciiTheme="minorEastAsia" w:eastAsiaTheme="minorEastAsia" w:hAnsiTheme="minorEastAsia" w:cs="Arial"/>
          <w:color w:val="666666"/>
        </w:rPr>
        <w:br/>
        <w:t xml:space="preserve">　　有些产品要求附加商检证、产品安全证等。每件外包装上必须标注原产地。未脱关商品必须在一个月之内复运出口。</w:t>
      </w:r>
      <w:r w:rsidRPr="009C29F0">
        <w:rPr>
          <w:rFonts w:asciiTheme="minorEastAsia" w:eastAsiaTheme="minorEastAsia" w:hAnsiTheme="minorEastAsia" w:cs="Arial"/>
          <w:color w:val="666666"/>
        </w:rPr>
        <w:br/>
        <w:t xml:space="preserve">　　关税</w:t>
      </w:r>
      <w:r w:rsidRPr="009C29F0">
        <w:rPr>
          <w:rFonts w:asciiTheme="minorEastAsia" w:eastAsiaTheme="minorEastAsia" w:hAnsiTheme="minorEastAsia" w:cs="Arial"/>
          <w:color w:val="666666"/>
        </w:rPr>
        <w:br/>
        <w:t xml:space="preserve">　　普通关税4%。根据海湾经济一体化协定，科决定从2001年10月1日起，基本商品进口关税提高到4.5%,到2005年3月1日提高到5.5%，其它商品进口关税在此期间由4.5%逐步提高到7.5%。</w:t>
      </w:r>
      <w:r w:rsidRPr="009C29F0">
        <w:rPr>
          <w:rFonts w:asciiTheme="minorEastAsia" w:eastAsiaTheme="minorEastAsia" w:hAnsiTheme="minorEastAsia" w:cs="Arial"/>
          <w:color w:val="666666"/>
        </w:rPr>
        <w:br/>
        <w:t xml:space="preserve">　　免征关税商品有：</w:t>
      </w:r>
      <w:r w:rsidRPr="009C29F0">
        <w:rPr>
          <w:rFonts w:asciiTheme="minorEastAsia" w:eastAsiaTheme="minorEastAsia" w:hAnsiTheme="minorEastAsia" w:cs="Arial"/>
          <w:color w:val="666666"/>
        </w:rPr>
        <w:br/>
        <w:t xml:space="preserve">　　食品、药品、基本消费品、活畜、金锭、印刷品等等，但当地有生产的（如面包）除外。临时进口的样品限额为5,000科第。工业企业进口的原料、半成品、机械设备和零配件须经申请才能免税。</w:t>
      </w:r>
      <w:r w:rsidRPr="009C29F0">
        <w:rPr>
          <w:rFonts w:asciiTheme="minorEastAsia" w:eastAsiaTheme="minorEastAsia" w:hAnsiTheme="minorEastAsia" w:cs="Arial"/>
          <w:color w:val="666666"/>
        </w:rPr>
        <w:br/>
        <w:t xml:space="preserve">　　保护性关税：</w:t>
      </w:r>
      <w:r w:rsidRPr="009C29F0">
        <w:rPr>
          <w:rFonts w:asciiTheme="minorEastAsia" w:eastAsiaTheme="minorEastAsia" w:hAnsiTheme="minorEastAsia" w:cs="Arial"/>
          <w:color w:val="666666"/>
        </w:rPr>
        <w:br/>
        <w:t xml:space="preserve">　　当地有生产的碳氢产品征收关税100%， 烟草75%。（近调整至100%）如当地工业企业要求实施保护性关税，其产品必须占当地市场需求的40%，其附加值为20%时，消费品关税10%，其它25%。</w:t>
      </w:r>
      <w:r w:rsidRPr="009C29F0">
        <w:rPr>
          <w:rFonts w:asciiTheme="minorEastAsia" w:eastAsiaTheme="minorEastAsia" w:hAnsiTheme="minorEastAsia" w:cs="Arial"/>
          <w:color w:val="666666"/>
        </w:rPr>
        <w:br/>
        <w:t xml:space="preserve">　　优惠关税：</w:t>
      </w:r>
      <w:r w:rsidRPr="009C29F0">
        <w:rPr>
          <w:rFonts w:asciiTheme="minorEastAsia" w:eastAsiaTheme="minorEastAsia" w:hAnsiTheme="minorEastAsia" w:cs="Arial"/>
          <w:color w:val="666666"/>
        </w:rPr>
        <w:br/>
        <w:t xml:space="preserve">　　应税率为4%的海湾六国工农业产品（附加值最低40%）免征关税。实施保护税率的阿拉伯同类产品减征50%或75%。</w:t>
      </w:r>
      <w:r w:rsidRPr="009C29F0">
        <w:rPr>
          <w:rFonts w:asciiTheme="minorEastAsia" w:eastAsiaTheme="minorEastAsia" w:hAnsiTheme="minorEastAsia" w:cs="Arial"/>
          <w:color w:val="666666"/>
        </w:rPr>
        <w:br/>
        <w:t xml:space="preserve">　　计税方式：</w:t>
      </w:r>
      <w:r w:rsidRPr="009C29F0">
        <w:rPr>
          <w:rFonts w:asciiTheme="minorEastAsia" w:eastAsiaTheme="minorEastAsia" w:hAnsiTheme="minorEastAsia" w:cs="Arial"/>
          <w:color w:val="666666"/>
        </w:rPr>
        <w:br/>
        <w:t xml:space="preserve">　　从价税。按货值加运保费乘以税率百分比 计征，按当天汇率折成科威特第纳尔收费。</w:t>
      </w:r>
      <w:r w:rsidRPr="009C29F0">
        <w:rPr>
          <w:rFonts w:asciiTheme="minorEastAsia" w:eastAsiaTheme="minorEastAsia" w:hAnsiTheme="minorEastAsia" w:cs="Arial"/>
          <w:color w:val="666666"/>
        </w:rPr>
        <w:br/>
        <w:t xml:space="preserve">　　禁止进口商品：</w:t>
      </w:r>
      <w:r w:rsidRPr="009C29F0">
        <w:rPr>
          <w:rFonts w:asciiTheme="minorEastAsia" w:eastAsiaTheme="minorEastAsia" w:hAnsiTheme="minorEastAsia" w:cs="Arial"/>
          <w:color w:val="666666"/>
        </w:rPr>
        <w:br/>
        <w:t xml:space="preserve">　　含酒精饮料、猪和猪肉、猪皮革制品、麻醉品、淫秽物品、破坏性物品、生产日期超过五年的汽车、以及对公共卫生有害的物品如气枪、石棉、 塞克拉明等。</w:t>
      </w:r>
      <w:r w:rsidRPr="009C29F0">
        <w:rPr>
          <w:rFonts w:asciiTheme="minorEastAsia" w:eastAsiaTheme="minorEastAsia" w:hAnsiTheme="minorEastAsia" w:cs="Arial"/>
          <w:color w:val="666666"/>
        </w:rPr>
        <w:br/>
      </w:r>
      <w:r w:rsidRPr="009C29F0">
        <w:rPr>
          <w:rFonts w:asciiTheme="minorEastAsia" w:eastAsiaTheme="minorEastAsia" w:hAnsiTheme="minorEastAsia" w:cs="Arial"/>
          <w:color w:val="666666"/>
        </w:rPr>
        <w:lastRenderedPageBreak/>
        <w:t xml:space="preserve">　　按照工业保护条款规定的本国能制造的工业品。</w:t>
      </w:r>
      <w:r w:rsidRPr="009C29F0">
        <w:rPr>
          <w:rFonts w:asciiTheme="minorEastAsia" w:eastAsiaTheme="minorEastAsia" w:hAnsiTheme="minorEastAsia" w:cs="Arial"/>
          <w:color w:val="666666"/>
        </w:rPr>
        <w:br/>
        <w:t xml:space="preserve">　　绝对禁止从以色列和伊拉克进口任何商品。</w:t>
      </w:r>
      <w:r w:rsidRPr="009C29F0">
        <w:rPr>
          <w:rFonts w:asciiTheme="minorEastAsia" w:eastAsiaTheme="minorEastAsia" w:hAnsiTheme="minorEastAsia" w:cs="Arial"/>
          <w:color w:val="666666"/>
        </w:rPr>
        <w:br/>
        <w:t xml:space="preserve">　　限制进口商品：</w:t>
      </w:r>
      <w:r w:rsidRPr="009C29F0">
        <w:rPr>
          <w:rFonts w:asciiTheme="minorEastAsia" w:eastAsiaTheme="minorEastAsia" w:hAnsiTheme="minorEastAsia" w:cs="Arial"/>
          <w:color w:val="666666"/>
        </w:rPr>
        <w:br/>
        <w:t xml:space="preserve">　　武器、弹药、爆炸品、乙醚、中草药、杀虫剂、珠宝钻翠、度量衡器和旧汽车，以上产品必须按有关法律规定审批，并领取特别许可证才能进口。</w:t>
      </w:r>
      <w:r w:rsidRPr="009C29F0">
        <w:rPr>
          <w:rFonts w:asciiTheme="minorEastAsia" w:eastAsiaTheme="minorEastAsia" w:hAnsiTheme="minorEastAsia" w:cs="Arial"/>
          <w:color w:val="666666"/>
        </w:rPr>
        <w:br/>
        <w:t xml:space="preserve">　</w:t>
      </w:r>
      <w:r w:rsidRPr="009C29F0">
        <w:rPr>
          <w:rFonts w:asciiTheme="minorEastAsia" w:eastAsiaTheme="minorEastAsia" w:hAnsiTheme="minorEastAsia" w:cs="Arial"/>
          <w:color w:val="666666"/>
        </w:rPr>
        <w:br/>
        <w:t xml:space="preserve">　　商业代理：</w:t>
      </w:r>
      <w:r w:rsidRPr="009C29F0">
        <w:rPr>
          <w:rFonts w:asciiTheme="minorEastAsia" w:eastAsiaTheme="minorEastAsia" w:hAnsiTheme="minorEastAsia" w:cs="Arial"/>
          <w:color w:val="666666"/>
        </w:rPr>
        <w:br/>
        <w:t xml:space="preserve">　　参见《承包须知》“参加科威特政府工程承包投标须知”代理制度。</w:t>
      </w:r>
      <w:r w:rsidRPr="009C29F0">
        <w:rPr>
          <w:rFonts w:asciiTheme="minorEastAsia" w:eastAsiaTheme="minorEastAsia" w:hAnsiTheme="minorEastAsia" w:cs="Arial"/>
          <w:color w:val="666666"/>
        </w:rPr>
        <w:br/>
        <w:t xml:space="preserve">　　商标注册</w:t>
      </w:r>
      <w:r w:rsidRPr="009C29F0">
        <w:rPr>
          <w:rFonts w:asciiTheme="minorEastAsia" w:eastAsiaTheme="minorEastAsia" w:hAnsiTheme="minorEastAsia" w:cs="Arial"/>
          <w:color w:val="666666"/>
        </w:rPr>
        <w:br/>
        <w:t xml:space="preserve">　　主管部门：工商部发明专利与商标司商标保护依据商法第61?5条。1999年第3号法对商标进行修改，将商标保护范围延伸到视听商标。</w:t>
      </w:r>
      <w:r w:rsidRPr="009C29F0">
        <w:rPr>
          <w:rFonts w:asciiTheme="minorEastAsia" w:eastAsiaTheme="minorEastAsia" w:hAnsiTheme="minorEastAsia" w:cs="Arial"/>
          <w:color w:val="666666"/>
        </w:rPr>
        <w:br/>
        <w:t xml:space="preserve">　　商标注册保护期限原则上十年，期满前一个月如申请延长，可再延长十年。到期如未申请延长，则期满之日起半年后失效。</w:t>
      </w:r>
      <w:r w:rsidRPr="009C29F0">
        <w:rPr>
          <w:rFonts w:asciiTheme="minorEastAsia" w:eastAsiaTheme="minorEastAsia" w:hAnsiTheme="minorEastAsia" w:cs="Arial"/>
          <w:color w:val="666666"/>
        </w:rPr>
        <w:br/>
        <w:t xml:space="preserve">　　商标转让作所有权变更登记。</w:t>
      </w:r>
      <w:r w:rsidRPr="009C29F0">
        <w:rPr>
          <w:rFonts w:asciiTheme="minorEastAsia" w:eastAsiaTheme="minorEastAsia" w:hAnsiTheme="minorEastAsia" w:cs="Arial"/>
          <w:color w:val="666666"/>
        </w:rPr>
        <w:br/>
        <w:t xml:space="preserve">　　商标侵权罚款600科第或拘役或并处，外付赔偿金。</w:t>
      </w:r>
      <w:r w:rsidRPr="009C29F0">
        <w:rPr>
          <w:rFonts w:asciiTheme="minorEastAsia" w:eastAsiaTheme="minorEastAsia" w:hAnsiTheme="minorEastAsia" w:cs="Arial"/>
          <w:color w:val="666666"/>
        </w:rPr>
        <w:br/>
        <w:t xml:space="preserve">　　商标注册申请书必须用阿拉伯文交至商标监督办公室，费用24科第，一经接受即在官报上公布，30天内可接受抗诉，如被驳回，三个月后申请注册开始生效。外国商标注册一般委托当地代理办理。</w:t>
      </w:r>
      <w:r w:rsidRPr="009C29F0">
        <w:rPr>
          <w:rFonts w:asciiTheme="minorEastAsia" w:eastAsiaTheme="minorEastAsia" w:hAnsiTheme="minorEastAsia" w:cs="Arial"/>
          <w:color w:val="666666"/>
        </w:rPr>
        <w:br/>
        <w:t xml:space="preserve">　　专利权适用法律：1962年第4号法。</w:t>
      </w:r>
      <w:r w:rsidRPr="009C29F0">
        <w:rPr>
          <w:rFonts w:asciiTheme="minorEastAsia" w:eastAsiaTheme="minorEastAsia" w:hAnsiTheme="minorEastAsia" w:cs="Arial"/>
          <w:color w:val="666666"/>
        </w:rPr>
        <w:br/>
        <w:t xml:space="preserve">　　科威特公民、在科威特常住的外国人和签有对等待遇国家的外国人均可在科威特申请专利登记。</w:t>
      </w:r>
      <w:r w:rsidRPr="009C29F0">
        <w:rPr>
          <w:rFonts w:asciiTheme="minorEastAsia" w:eastAsiaTheme="minorEastAsia" w:hAnsiTheme="minorEastAsia" w:cs="Arial"/>
          <w:color w:val="666666"/>
        </w:rPr>
        <w:br/>
        <w:t xml:space="preserve">　　专利权保护原则上为15年，可顺延5年。经改进的仿制专利权保护期为7年。</w:t>
      </w:r>
      <w:r w:rsidRPr="009C29F0">
        <w:rPr>
          <w:rFonts w:asciiTheme="minorEastAsia" w:eastAsiaTheme="minorEastAsia" w:hAnsiTheme="minorEastAsia" w:cs="Arial"/>
          <w:color w:val="666666"/>
        </w:rPr>
        <w:br/>
        <w:t xml:space="preserve">　　所得税</w:t>
      </w:r>
      <w:r w:rsidRPr="009C29F0">
        <w:rPr>
          <w:rFonts w:asciiTheme="minorEastAsia" w:eastAsiaTheme="minorEastAsia" w:hAnsiTheme="minorEastAsia" w:cs="Arial"/>
          <w:color w:val="666666"/>
        </w:rPr>
        <w:br/>
        <w:t xml:space="preserve">　　科威特籍（包括海湾六国）公民和法人不征个人所得税、财产税、遗产税、营业税或附加税。科威特有限公司仅向科威特科技进步基金缴纳2%的税。科威特仅对外国公司的净收入（1955年第3号法）征收商业所得税。目前已提出对1955年第3号所得税法作重大修改。现按修改法案摘要如下：</w:t>
      </w:r>
      <w:r w:rsidRPr="009C29F0">
        <w:rPr>
          <w:rFonts w:asciiTheme="minorEastAsia" w:eastAsiaTheme="minorEastAsia" w:hAnsiTheme="minorEastAsia" w:cs="Arial"/>
          <w:color w:val="666666"/>
        </w:rPr>
        <w:br/>
        <w:t xml:space="preserve">　　征收对象：</w:t>
      </w:r>
      <w:r w:rsidRPr="009C29F0">
        <w:rPr>
          <w:rFonts w:asciiTheme="minorEastAsia" w:eastAsiaTheme="minorEastAsia" w:hAnsiTheme="minorEastAsia" w:cs="Arial"/>
          <w:color w:val="666666"/>
        </w:rPr>
        <w:br/>
        <w:t xml:space="preserve">　　所有在科威特从事实业和贸易经营活动的外国企业机构均须依法纳税。外国企业机构是指依法在科威特成立的商业实体，包括由当地服务代理的外国公司，不包括海湾合作理事会其他五国公司全资拥有的商务实体。如属外国参股公司，则对其股份所得课税。</w:t>
      </w:r>
      <w:r w:rsidRPr="009C29F0">
        <w:rPr>
          <w:rFonts w:asciiTheme="minorEastAsia" w:eastAsiaTheme="minorEastAsia" w:hAnsiTheme="minorEastAsia" w:cs="Arial"/>
          <w:color w:val="666666"/>
        </w:rPr>
        <w:br/>
      </w:r>
      <w:r w:rsidRPr="009C29F0">
        <w:rPr>
          <w:rFonts w:asciiTheme="minorEastAsia" w:eastAsiaTheme="minorEastAsia" w:hAnsiTheme="minorEastAsia" w:cs="Arial"/>
          <w:color w:val="666666"/>
        </w:rPr>
        <w:lastRenderedPageBreak/>
        <w:t xml:space="preserve">　　应税收入：</w:t>
      </w:r>
      <w:r w:rsidRPr="009C29F0">
        <w:rPr>
          <w:rFonts w:asciiTheme="minorEastAsia" w:eastAsiaTheme="minorEastAsia" w:hAnsiTheme="minorEastAsia" w:cs="Arial"/>
          <w:color w:val="666666"/>
        </w:rPr>
        <w:br/>
        <w:t xml:space="preserve">　　应税收入是指在科威特从事商务活动所得的总收入，包括履约利润；出售、出租或授予使用商标专利收入，商务代表或中介佣金，工业活动、财产买卖、项目运营、提供服务等所得利润；但不包括有价证券交易所得和财产、货物、权益的纯购买。以上利润和收入，扣除各种费用和成本（工资薪奉、资产折旧、馈赠施舍赞助）后，计作应税收入。</w:t>
      </w:r>
      <w:r w:rsidRPr="009C29F0">
        <w:rPr>
          <w:rFonts w:asciiTheme="minorEastAsia" w:eastAsiaTheme="minorEastAsia" w:hAnsiTheme="minorEastAsia" w:cs="Arial"/>
          <w:color w:val="666666"/>
        </w:rPr>
        <w:br/>
        <w:t xml:space="preserve">　　说明:允许列支的商务费用，均在科境内产生的收入范围内：</w:t>
      </w:r>
      <w:r w:rsidRPr="009C29F0">
        <w:rPr>
          <w:rFonts w:asciiTheme="minorEastAsia" w:eastAsiaTheme="minorEastAsia" w:hAnsiTheme="minorEastAsia" w:cs="Arial"/>
          <w:color w:val="666666"/>
        </w:rPr>
        <w:br/>
        <w:t xml:space="preserve">　　-为不可回收的外债开支及对劳务补偿实际付额；</w:t>
      </w:r>
      <w:r w:rsidRPr="009C29F0">
        <w:rPr>
          <w:rFonts w:asciiTheme="minorEastAsia" w:eastAsiaTheme="minorEastAsia" w:hAnsiTheme="minorEastAsia" w:cs="Arial"/>
          <w:color w:val="666666"/>
        </w:rPr>
        <w:br/>
        <w:t xml:space="preserve">　　-固定资产折旧率按最低应税额列支：</w:t>
      </w:r>
      <w:r w:rsidRPr="009C29F0">
        <w:rPr>
          <w:rFonts w:asciiTheme="minorEastAsia" w:eastAsiaTheme="minorEastAsia" w:hAnsiTheme="minorEastAsia" w:cs="Arial"/>
          <w:color w:val="666666"/>
        </w:rPr>
        <w:br/>
        <w:t xml:space="preserve">　　房屋建筑、公路桥梁 </w:t>
      </w:r>
      <w:r>
        <w:rPr>
          <w:rFonts w:asciiTheme="minorEastAsia" w:eastAsiaTheme="minorEastAsia" w:hAnsiTheme="minorEastAsia" w:cs="Arial" w:hint="eastAsia"/>
          <w:color w:val="666666"/>
        </w:rPr>
        <w:t xml:space="preserve">  </w:t>
      </w:r>
      <w:r w:rsidRPr="009C29F0">
        <w:rPr>
          <w:rFonts w:asciiTheme="minorEastAsia" w:eastAsiaTheme="minorEastAsia" w:hAnsiTheme="minorEastAsia" w:cs="Arial"/>
          <w:color w:val="666666"/>
        </w:rPr>
        <w:t>4%</w:t>
      </w:r>
      <w:r w:rsidRPr="009C29F0">
        <w:rPr>
          <w:rFonts w:asciiTheme="minorEastAsia" w:eastAsiaTheme="minorEastAsia" w:hAnsiTheme="minorEastAsia" w:cs="Arial"/>
          <w:color w:val="666666"/>
        </w:rPr>
        <w:br/>
        <w:t xml:space="preserve">　　服务站及其道路、内部管线、机诫设备</w:t>
      </w:r>
      <w:r>
        <w:rPr>
          <w:rFonts w:asciiTheme="minorEastAsia" w:eastAsiaTheme="minorEastAsia" w:hAnsiTheme="minorEastAsia" w:cs="Arial" w:hint="eastAsia"/>
          <w:color w:val="666666"/>
        </w:rPr>
        <w:t xml:space="preserve">  </w:t>
      </w:r>
      <w:r w:rsidRPr="009C29F0">
        <w:rPr>
          <w:rFonts w:asciiTheme="minorEastAsia" w:eastAsiaTheme="minorEastAsia" w:hAnsiTheme="minorEastAsia" w:cs="Arial"/>
          <w:color w:val="666666"/>
        </w:rPr>
        <w:t xml:space="preserve"> 10%</w:t>
      </w:r>
      <w:r w:rsidRPr="009C29F0">
        <w:rPr>
          <w:rFonts w:asciiTheme="minorEastAsia" w:eastAsiaTheme="minorEastAsia" w:hAnsiTheme="minorEastAsia" w:cs="Arial"/>
          <w:color w:val="666666"/>
        </w:rPr>
        <w:br/>
        <w:t xml:space="preserve">　　储油罐、管网、码头 </w:t>
      </w:r>
      <w:r>
        <w:rPr>
          <w:rFonts w:asciiTheme="minorEastAsia" w:eastAsiaTheme="minorEastAsia" w:hAnsiTheme="minorEastAsia" w:cs="Arial" w:hint="eastAsia"/>
          <w:color w:val="666666"/>
        </w:rPr>
        <w:t xml:space="preserve">  </w:t>
      </w:r>
      <w:r w:rsidRPr="009C29F0">
        <w:rPr>
          <w:rFonts w:asciiTheme="minorEastAsia" w:eastAsiaTheme="minorEastAsia" w:hAnsiTheme="minorEastAsia" w:cs="Arial"/>
          <w:color w:val="666666"/>
        </w:rPr>
        <w:t>5%</w:t>
      </w:r>
      <w:r w:rsidRPr="009C29F0">
        <w:rPr>
          <w:rFonts w:asciiTheme="minorEastAsia" w:eastAsiaTheme="minorEastAsia" w:hAnsiTheme="minorEastAsia" w:cs="Arial"/>
          <w:color w:val="666666"/>
        </w:rPr>
        <w:br/>
        <w:t xml:space="preserve">　　海洋工业</w:t>
      </w:r>
      <w:r>
        <w:rPr>
          <w:rFonts w:asciiTheme="minorEastAsia" w:eastAsiaTheme="minorEastAsia" w:hAnsiTheme="minorEastAsia" w:cs="Arial" w:hint="eastAsia"/>
          <w:color w:val="666666"/>
        </w:rPr>
        <w:t xml:space="preserve">  </w:t>
      </w:r>
      <w:r w:rsidRPr="009C29F0">
        <w:rPr>
          <w:rFonts w:asciiTheme="minorEastAsia" w:eastAsiaTheme="minorEastAsia" w:hAnsiTheme="minorEastAsia" w:cs="Arial"/>
          <w:color w:val="666666"/>
        </w:rPr>
        <w:t xml:space="preserve"> 7.5%</w:t>
      </w:r>
      <w:r w:rsidRPr="009C29F0">
        <w:rPr>
          <w:rFonts w:asciiTheme="minorEastAsia" w:eastAsiaTheme="minorEastAsia" w:hAnsiTheme="minorEastAsia" w:cs="Arial"/>
          <w:color w:val="666666"/>
        </w:rPr>
        <w:br/>
        <w:t xml:space="preserve">　　服务站设施、家具、办公设备、</w:t>
      </w:r>
      <w:r>
        <w:rPr>
          <w:rFonts w:asciiTheme="minorEastAsia" w:eastAsiaTheme="minorEastAsia" w:hAnsiTheme="minorEastAsia" w:cs="Arial" w:hint="eastAsia"/>
          <w:color w:val="666666"/>
        </w:rPr>
        <w:t xml:space="preserve">  </w:t>
      </w:r>
      <w:r w:rsidRPr="009C29F0">
        <w:rPr>
          <w:rFonts w:asciiTheme="minorEastAsia" w:eastAsiaTheme="minorEastAsia" w:hAnsiTheme="minorEastAsia" w:cs="Arial"/>
          <w:color w:val="666666"/>
        </w:rPr>
        <w:t xml:space="preserve"> 15%</w:t>
      </w:r>
      <w:r w:rsidRPr="009C29F0">
        <w:rPr>
          <w:rFonts w:asciiTheme="minorEastAsia" w:eastAsiaTheme="minorEastAsia" w:hAnsiTheme="minorEastAsia" w:cs="Arial"/>
          <w:color w:val="666666"/>
        </w:rPr>
        <w:br/>
        <w:t xml:space="preserve">　　运输车辆 </w:t>
      </w:r>
      <w:r>
        <w:rPr>
          <w:rFonts w:asciiTheme="minorEastAsia" w:eastAsiaTheme="minorEastAsia" w:hAnsiTheme="minorEastAsia" w:cs="Arial" w:hint="eastAsia"/>
          <w:color w:val="666666"/>
        </w:rPr>
        <w:t xml:space="preserve">  </w:t>
      </w:r>
      <w:r w:rsidRPr="009C29F0">
        <w:rPr>
          <w:rFonts w:asciiTheme="minorEastAsia" w:eastAsiaTheme="minorEastAsia" w:hAnsiTheme="minorEastAsia" w:cs="Arial"/>
          <w:color w:val="666666"/>
        </w:rPr>
        <w:t>20%</w:t>
      </w:r>
      <w:r w:rsidRPr="009C29F0">
        <w:rPr>
          <w:rFonts w:asciiTheme="minorEastAsia" w:eastAsiaTheme="minorEastAsia" w:hAnsiTheme="minorEastAsia" w:cs="Arial"/>
          <w:color w:val="666666"/>
        </w:rPr>
        <w:br/>
        <w:t xml:space="preserve">　　施工设备、吊车、叉车等、货车、飞机 </w:t>
      </w:r>
      <w:r>
        <w:rPr>
          <w:rFonts w:asciiTheme="minorEastAsia" w:eastAsiaTheme="minorEastAsia" w:hAnsiTheme="minorEastAsia" w:cs="Arial" w:hint="eastAsia"/>
          <w:color w:val="666666"/>
        </w:rPr>
        <w:t xml:space="preserve">  </w:t>
      </w:r>
      <w:r w:rsidRPr="009C29F0">
        <w:rPr>
          <w:rFonts w:asciiTheme="minorEastAsia" w:eastAsiaTheme="minorEastAsia" w:hAnsiTheme="minorEastAsia" w:cs="Arial"/>
          <w:color w:val="666666"/>
        </w:rPr>
        <w:t>25%</w:t>
      </w:r>
      <w:r w:rsidRPr="009C29F0">
        <w:rPr>
          <w:rFonts w:asciiTheme="minorEastAsia" w:eastAsiaTheme="minorEastAsia" w:hAnsiTheme="minorEastAsia" w:cs="Arial"/>
          <w:color w:val="666666"/>
        </w:rPr>
        <w:br/>
        <w:t xml:space="preserve">　　汽车、摩托车、挖掘工具、清洗工具</w:t>
      </w:r>
      <w:r>
        <w:rPr>
          <w:rFonts w:asciiTheme="minorEastAsia" w:eastAsiaTheme="minorEastAsia" w:hAnsiTheme="minorEastAsia" w:cs="Arial" w:hint="eastAsia"/>
          <w:color w:val="666666"/>
        </w:rPr>
        <w:t xml:space="preserve">  </w:t>
      </w:r>
      <w:r w:rsidRPr="009C29F0">
        <w:rPr>
          <w:rFonts w:asciiTheme="minorEastAsia" w:eastAsiaTheme="minorEastAsia" w:hAnsiTheme="minorEastAsia" w:cs="Arial"/>
          <w:color w:val="666666"/>
        </w:rPr>
        <w:t xml:space="preserve"> 33.33%</w:t>
      </w:r>
      <w:r w:rsidRPr="009C29F0">
        <w:rPr>
          <w:rFonts w:asciiTheme="minorEastAsia" w:eastAsiaTheme="minorEastAsia" w:hAnsiTheme="minorEastAsia" w:cs="Arial"/>
          <w:color w:val="666666"/>
        </w:rPr>
        <w:br/>
        <w:t xml:space="preserve">　　-当地代理费按收入的3%列支；</w:t>
      </w:r>
      <w:r w:rsidRPr="009C29F0">
        <w:rPr>
          <w:rFonts w:asciiTheme="minorEastAsia" w:eastAsiaTheme="minorEastAsia" w:hAnsiTheme="minorEastAsia" w:cs="Arial"/>
          <w:color w:val="666666"/>
        </w:rPr>
        <w:br/>
        <w:t xml:space="preserve">　　-递延费用为不间断的下期作业预支，前期费用不予列支。</w:t>
      </w:r>
      <w:r w:rsidRPr="009C29F0">
        <w:rPr>
          <w:rFonts w:asciiTheme="minorEastAsia" w:eastAsiaTheme="minorEastAsia" w:hAnsiTheme="minorEastAsia" w:cs="Arial"/>
          <w:color w:val="666666"/>
        </w:rPr>
        <w:br/>
        <w:t xml:space="preserve">　　-外方已在公司帐内列支的管理费不再扣除，但其直接损失可凭单据列支；</w:t>
      </w:r>
      <w:r w:rsidRPr="009C29F0">
        <w:rPr>
          <w:rFonts w:asciiTheme="minorEastAsia" w:eastAsiaTheme="minorEastAsia" w:hAnsiTheme="minorEastAsia" w:cs="Arial"/>
          <w:color w:val="666666"/>
        </w:rPr>
        <w:br/>
        <w:t xml:space="preserve">　　-外方总部补贴可申请扣除，包括外方顾问或内部分包按收入的3.5%扣除；有限责任公司和股份公司中的外方按2%扣除；外国保险公司按分保净值的3.5%扣除；</w:t>
      </w:r>
      <w:r w:rsidRPr="009C29F0">
        <w:rPr>
          <w:rFonts w:asciiTheme="minorEastAsia" w:eastAsiaTheme="minorEastAsia" w:hAnsiTheme="minorEastAsia" w:cs="Arial"/>
          <w:color w:val="666666"/>
        </w:rPr>
        <w:br/>
        <w:t xml:space="preserve">　　课税率：按累进制分段计税（单位：科第）</w:t>
      </w:r>
      <w:r w:rsidRPr="009C29F0">
        <w:rPr>
          <w:rFonts w:asciiTheme="minorEastAsia" w:eastAsiaTheme="minorEastAsia" w:hAnsiTheme="minorEastAsia" w:cs="Arial"/>
          <w:color w:val="666666"/>
        </w:rPr>
        <w:br/>
        <w:t xml:space="preserve">　　收入所得分段</w:t>
      </w:r>
      <w:r>
        <w:rPr>
          <w:rFonts w:asciiTheme="minorEastAsia" w:eastAsiaTheme="minorEastAsia" w:hAnsiTheme="minorEastAsia" w:cs="Arial" w:hint="eastAsia"/>
          <w:color w:val="666666"/>
        </w:rPr>
        <w:t xml:space="preserve">             </w:t>
      </w:r>
      <w:r w:rsidRPr="009C29F0">
        <w:rPr>
          <w:rFonts w:asciiTheme="minorEastAsia" w:eastAsiaTheme="minorEastAsia" w:hAnsiTheme="minorEastAsia" w:cs="Arial"/>
          <w:color w:val="666666"/>
        </w:rPr>
        <w:t xml:space="preserve"> 税率</w:t>
      </w:r>
      <w:r w:rsidRPr="009C29F0">
        <w:rPr>
          <w:rFonts w:asciiTheme="minorEastAsia" w:eastAsiaTheme="minorEastAsia" w:hAnsiTheme="minorEastAsia" w:cs="Arial"/>
          <w:color w:val="666666"/>
        </w:rPr>
        <w:br/>
        <w:t xml:space="preserve">　　10,000以下</w:t>
      </w:r>
      <w:r>
        <w:rPr>
          <w:rFonts w:asciiTheme="minorEastAsia" w:eastAsiaTheme="minorEastAsia" w:hAnsiTheme="minorEastAsia" w:cs="Arial" w:hint="eastAsia"/>
          <w:color w:val="666666"/>
        </w:rPr>
        <w:t xml:space="preserve">  </w:t>
      </w:r>
      <w:r w:rsidRPr="009C29F0">
        <w:rPr>
          <w:rFonts w:asciiTheme="minorEastAsia" w:eastAsiaTheme="minorEastAsia" w:hAnsiTheme="minorEastAsia" w:cs="Arial"/>
          <w:color w:val="666666"/>
        </w:rPr>
        <w:t xml:space="preserve"> </w:t>
      </w:r>
      <w:r>
        <w:rPr>
          <w:rFonts w:asciiTheme="minorEastAsia" w:eastAsiaTheme="minorEastAsia" w:hAnsiTheme="minorEastAsia" w:cs="Arial" w:hint="eastAsia"/>
          <w:color w:val="666666"/>
        </w:rPr>
        <w:t xml:space="preserve">             </w:t>
      </w:r>
      <w:r w:rsidRPr="009C29F0">
        <w:rPr>
          <w:rFonts w:asciiTheme="minorEastAsia" w:eastAsiaTheme="minorEastAsia" w:hAnsiTheme="minorEastAsia" w:cs="Arial"/>
          <w:color w:val="666666"/>
        </w:rPr>
        <w:t>免征</w:t>
      </w:r>
      <w:r w:rsidRPr="009C29F0">
        <w:rPr>
          <w:rFonts w:asciiTheme="minorEastAsia" w:eastAsiaTheme="minorEastAsia" w:hAnsiTheme="minorEastAsia" w:cs="Arial"/>
          <w:color w:val="666666"/>
        </w:rPr>
        <w:br/>
        <w:t xml:space="preserve">　　10,000以上至40,000以内</w:t>
      </w:r>
      <w:r>
        <w:rPr>
          <w:rFonts w:asciiTheme="minorEastAsia" w:eastAsiaTheme="minorEastAsia" w:hAnsiTheme="minorEastAsia" w:cs="Arial" w:hint="eastAsia"/>
          <w:color w:val="666666"/>
        </w:rPr>
        <w:t xml:space="preserve">  </w:t>
      </w:r>
      <w:r w:rsidRPr="009C29F0">
        <w:rPr>
          <w:rFonts w:asciiTheme="minorEastAsia" w:eastAsiaTheme="minorEastAsia" w:hAnsiTheme="minorEastAsia" w:cs="Arial"/>
          <w:color w:val="666666"/>
        </w:rPr>
        <w:t xml:space="preserve"> 5%</w:t>
      </w:r>
      <w:r w:rsidRPr="009C29F0">
        <w:rPr>
          <w:rFonts w:asciiTheme="minorEastAsia" w:eastAsiaTheme="minorEastAsia" w:hAnsiTheme="minorEastAsia" w:cs="Arial"/>
          <w:color w:val="666666"/>
        </w:rPr>
        <w:br/>
        <w:t xml:space="preserve">　　40,000以上至70,000以内 </w:t>
      </w:r>
      <w:r>
        <w:rPr>
          <w:rFonts w:asciiTheme="minorEastAsia" w:eastAsiaTheme="minorEastAsia" w:hAnsiTheme="minorEastAsia" w:cs="Arial" w:hint="eastAsia"/>
          <w:color w:val="666666"/>
        </w:rPr>
        <w:t xml:space="preserve">  </w:t>
      </w:r>
      <w:r w:rsidRPr="009C29F0">
        <w:rPr>
          <w:rFonts w:asciiTheme="minorEastAsia" w:eastAsiaTheme="minorEastAsia" w:hAnsiTheme="minorEastAsia" w:cs="Arial"/>
          <w:color w:val="666666"/>
        </w:rPr>
        <w:t>10%</w:t>
      </w:r>
      <w:r w:rsidRPr="009C29F0">
        <w:rPr>
          <w:rFonts w:asciiTheme="minorEastAsia" w:eastAsiaTheme="minorEastAsia" w:hAnsiTheme="minorEastAsia" w:cs="Arial"/>
          <w:color w:val="666666"/>
        </w:rPr>
        <w:br/>
        <w:t xml:space="preserve">　　70,000以上至100,000以内</w:t>
      </w:r>
      <w:r>
        <w:rPr>
          <w:rFonts w:asciiTheme="minorEastAsia" w:eastAsiaTheme="minorEastAsia" w:hAnsiTheme="minorEastAsia" w:cs="Arial" w:hint="eastAsia"/>
          <w:color w:val="666666"/>
        </w:rPr>
        <w:t xml:space="preserve"> </w:t>
      </w:r>
      <w:r w:rsidRPr="009C29F0">
        <w:rPr>
          <w:rFonts w:asciiTheme="minorEastAsia" w:eastAsiaTheme="minorEastAsia" w:hAnsiTheme="minorEastAsia" w:cs="Arial"/>
          <w:color w:val="666666"/>
        </w:rPr>
        <w:t xml:space="preserve"> 15%</w:t>
      </w:r>
      <w:r w:rsidRPr="009C29F0">
        <w:rPr>
          <w:rFonts w:asciiTheme="minorEastAsia" w:eastAsiaTheme="minorEastAsia" w:hAnsiTheme="minorEastAsia" w:cs="Arial"/>
          <w:color w:val="666666"/>
        </w:rPr>
        <w:br/>
        <w:t xml:space="preserve">　　100,000以上至130,000以内 20%</w:t>
      </w:r>
      <w:r w:rsidRPr="009C29F0">
        <w:rPr>
          <w:rFonts w:asciiTheme="minorEastAsia" w:eastAsiaTheme="minorEastAsia" w:hAnsiTheme="minorEastAsia" w:cs="Arial"/>
          <w:color w:val="666666"/>
        </w:rPr>
        <w:br/>
        <w:t xml:space="preserve">　　130,000以上</w:t>
      </w:r>
      <w:r>
        <w:rPr>
          <w:rFonts w:asciiTheme="minorEastAsia" w:eastAsiaTheme="minorEastAsia" w:hAnsiTheme="minorEastAsia" w:cs="Arial" w:hint="eastAsia"/>
          <w:color w:val="666666"/>
        </w:rPr>
        <w:t xml:space="preserve">              </w:t>
      </w:r>
      <w:r w:rsidRPr="009C29F0">
        <w:rPr>
          <w:rFonts w:asciiTheme="minorEastAsia" w:eastAsiaTheme="minorEastAsia" w:hAnsiTheme="minorEastAsia" w:cs="Arial"/>
          <w:color w:val="666666"/>
        </w:rPr>
        <w:t xml:space="preserve"> 25%</w:t>
      </w:r>
      <w:r w:rsidRPr="009C29F0">
        <w:rPr>
          <w:rFonts w:asciiTheme="minorEastAsia" w:eastAsiaTheme="minorEastAsia" w:hAnsiTheme="minorEastAsia" w:cs="Arial"/>
          <w:color w:val="666666"/>
        </w:rPr>
        <w:br/>
        <w:t xml:space="preserve">　　税期:</w:t>
      </w:r>
      <w:r w:rsidRPr="009C29F0">
        <w:rPr>
          <w:rFonts w:asciiTheme="minorEastAsia" w:eastAsiaTheme="minorEastAsia" w:hAnsiTheme="minorEastAsia" w:cs="Arial"/>
          <w:color w:val="666666"/>
        </w:rPr>
        <w:br/>
        <w:t xml:space="preserve">　　按公历年12个月为一个税期;首税期至12月31日可含盖18个月.每税期结</w:t>
      </w:r>
      <w:r w:rsidRPr="009C29F0">
        <w:rPr>
          <w:rFonts w:asciiTheme="minorEastAsia" w:eastAsiaTheme="minorEastAsia" w:hAnsiTheme="minorEastAsia" w:cs="Arial"/>
          <w:color w:val="666666"/>
        </w:rPr>
        <w:lastRenderedPageBreak/>
        <w:t>束后第4个月的15日以前必须提出申报,最多可宽限75天.税务申报必须用阿拉伯文，并附上有关帐单经工商部注册会计师签字认可。</w:t>
      </w:r>
      <w:r w:rsidRPr="009C29F0">
        <w:rPr>
          <w:rFonts w:asciiTheme="minorEastAsia" w:eastAsiaTheme="minorEastAsia" w:hAnsiTheme="minorEastAsia" w:cs="Arial"/>
          <w:color w:val="666666"/>
        </w:rPr>
        <w:br/>
        <w:t xml:space="preserve">　　缴纳方式：</w:t>
      </w:r>
      <w:r w:rsidRPr="009C29F0">
        <w:rPr>
          <w:rFonts w:asciiTheme="minorEastAsia" w:eastAsiaTheme="minorEastAsia" w:hAnsiTheme="minorEastAsia" w:cs="Arial"/>
          <w:color w:val="666666"/>
        </w:rPr>
        <w:br/>
        <w:t xml:space="preserve">　　缴税使用科威特第纳尔开出的银行支票。在税期结束后的5个月依次为15日、4日、6日、9日、12日平均分四期摊付。如要求延长75日，则必须提供审计报告。拖延税务申报或误期缴税，每拖延30天罚款1%。</w:t>
      </w:r>
      <w:r w:rsidRPr="009C29F0">
        <w:rPr>
          <w:rFonts w:asciiTheme="minorEastAsia" w:eastAsiaTheme="minorEastAsia" w:hAnsiTheme="minorEastAsia" w:cs="Arial"/>
          <w:color w:val="666666"/>
        </w:rPr>
        <w:br/>
        <w:t xml:space="preserve">　　各部业主应按合同每笔付款金额中留置不超过10%款项转入财政部账户，待其税务结清并向业主提供完税证明后方得释放。</w:t>
      </w:r>
      <w:r w:rsidRPr="009C29F0">
        <w:rPr>
          <w:rFonts w:asciiTheme="minorEastAsia" w:eastAsiaTheme="minorEastAsia" w:hAnsiTheme="minorEastAsia" w:cs="Arial"/>
          <w:color w:val="666666"/>
        </w:rPr>
        <w:br/>
        <w:t xml:space="preserve">　　注意事项：亏损企业的亏损额可连续结转3年，连续3年亏损停止结转。?停业须报工商部，可不计入税期，但亏损须停止结转。纳税追索有效期5年，自报税之日起计算，但如接局长通知有瞒报或其它税务牵连者除外。</w:t>
      </w:r>
      <w:r w:rsidRPr="009C29F0">
        <w:rPr>
          <w:rFonts w:asciiTheme="minorEastAsia" w:eastAsiaTheme="minorEastAsia" w:hAnsiTheme="minorEastAsia" w:cs="Arial"/>
          <w:color w:val="666666"/>
        </w:rPr>
        <w:br/>
        <w:t xml:space="preserve">　</w:t>
      </w:r>
      <w:r w:rsidRPr="009C29F0">
        <w:rPr>
          <w:rFonts w:asciiTheme="minorEastAsia" w:eastAsiaTheme="minorEastAsia" w:hAnsiTheme="minorEastAsia" w:cs="Arial"/>
          <w:color w:val="666666"/>
        </w:rPr>
        <w:br/>
        <w:t xml:space="preserve">　　避免双重征税</w:t>
      </w:r>
      <w:r w:rsidRPr="009C29F0">
        <w:rPr>
          <w:rFonts w:asciiTheme="minorEastAsia" w:eastAsiaTheme="minorEastAsia" w:hAnsiTheme="minorEastAsia" w:cs="Arial"/>
          <w:color w:val="666666"/>
        </w:rPr>
        <w:br/>
        <w:t xml:space="preserve">　　科威特已经签订或正在商签避免双重征税的国家有：比利时、中国、塞浦路斯、法国、德国、匈牙利、意大利、罗马尼亚、南非、泰国、澳大利亚、奥地利、加拿大、芬兰、印度、日本、马来西亚、新加坡、瑞士、土耳其、美国。 </w:t>
      </w:r>
    </w:p>
    <w:p w:rsidR="00365521" w:rsidRPr="0080260F" w:rsidRDefault="00365521" w:rsidP="00365521">
      <w:pPr>
        <w:widowControl/>
        <w:spacing w:before="100" w:beforeAutospacing="1" w:after="100" w:afterAutospacing="1" w:line="427" w:lineRule="auto"/>
        <w:ind w:firstLine="480"/>
        <w:jc w:val="center"/>
        <w:rPr>
          <w:rFonts w:ascii="宋体" w:eastAsia="宋体" w:hAnsi="宋体" w:cs="宋体"/>
          <w:b/>
          <w:color w:val="000000"/>
          <w:kern w:val="0"/>
          <w:sz w:val="30"/>
          <w:szCs w:val="30"/>
        </w:rPr>
      </w:pPr>
      <w:r w:rsidRPr="0080260F">
        <w:rPr>
          <w:rFonts w:ascii="宋体" w:eastAsia="宋体" w:hAnsi="宋体" w:cs="宋体"/>
          <w:b/>
          <w:color w:val="000000"/>
          <w:kern w:val="0"/>
          <w:sz w:val="30"/>
          <w:szCs w:val="30"/>
        </w:rPr>
        <w:t>第十八节</w:t>
      </w:r>
      <w:r w:rsidRPr="0080260F">
        <w:rPr>
          <w:rFonts w:ascii="宋体" w:eastAsia="宋体" w:hAnsi="宋体" w:cs="宋体" w:hint="eastAsia"/>
          <w:b/>
          <w:color w:val="000000"/>
          <w:kern w:val="0"/>
          <w:sz w:val="30"/>
          <w:szCs w:val="30"/>
        </w:rPr>
        <w:t xml:space="preserve"> </w:t>
      </w:r>
      <w:r w:rsidRPr="0080260F">
        <w:rPr>
          <w:rFonts w:ascii="宋体" w:eastAsia="宋体" w:hAnsi="宋体" w:cs="宋体"/>
          <w:b/>
          <w:color w:val="000000"/>
          <w:kern w:val="0"/>
          <w:sz w:val="30"/>
          <w:szCs w:val="30"/>
        </w:rPr>
        <w:t>黎巴嫩的税收环境</w:t>
      </w:r>
    </w:p>
    <w:p w:rsidR="00365521" w:rsidRPr="00465349" w:rsidRDefault="00365521" w:rsidP="00365521">
      <w:pPr>
        <w:widowControl/>
        <w:spacing w:before="100" w:beforeAutospacing="1" w:after="100" w:afterAutospacing="1" w:line="427" w:lineRule="auto"/>
        <w:ind w:firstLine="480"/>
        <w:jc w:val="center"/>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来源</w:t>
      </w:r>
      <w:r w:rsidRPr="00465349">
        <w:rPr>
          <w:rFonts w:asciiTheme="minorEastAsia" w:hAnsiTheme="minorEastAsia" w:cs="宋体" w:hint="eastAsia"/>
          <w:color w:val="000000"/>
          <w:kern w:val="0"/>
          <w:sz w:val="24"/>
          <w:szCs w:val="24"/>
        </w:rPr>
        <w:t>：</w:t>
      </w:r>
      <w:r w:rsidRPr="00465349">
        <w:rPr>
          <w:rFonts w:asciiTheme="minorEastAsia" w:hAnsiTheme="minorEastAsia" w:cs="宋体"/>
          <w:color w:val="000000"/>
          <w:kern w:val="0"/>
          <w:sz w:val="24"/>
          <w:szCs w:val="24"/>
        </w:rPr>
        <w:t>中国商务部《对外投资合作国别(地区)指南》2010</w:t>
      </w:r>
      <w:r>
        <w:rPr>
          <w:rFonts w:asciiTheme="minorEastAsia" w:hAnsiTheme="minorEastAsia" w:cs="宋体"/>
          <w:color w:val="000000"/>
          <w:kern w:val="0"/>
          <w:sz w:val="24"/>
          <w:szCs w:val="24"/>
        </w:rPr>
        <w:t>年</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根据黎法律，税法立法权属于议会。黎中央政府有权对境内居民以及非居民征收各种直接税和间接税。黎地方政府也可依法征收市政税。其中，直接税包括所得税、遗产税、财产税等，间接税包括增值税、印花税、消费税、市政税和关税等。</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黎巴嫩税法规定，纳税人不论国籍极其居住地，只要其业务活动发生在黎巴嫩境内，所有收入都须纳入黎巴嫩税收体系之下。</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目前黎巴嫩与中国之间尚未签订避免双重征税协定。</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3.1企业所得税</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lastRenderedPageBreak/>
        <w:t>3.1.1收入所得税</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针对个人或私人公司的合伙人工业、商业和非商业收入所得税，在利润扣除家庭津贴使用如下超额累进税率 ：</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(1) 900万黎镑以内（约合6000美元）收入应纳税部分：4%</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(2) 900万黎镑以上，2400万黎镑以内（约合1.6万美元）：7%</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(3) 2400万黎镑以上，5400万黎镑以内（约合3.6万美元）：12%</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(4) 5400万黎镑以上，1.04亿黎镑以内（约合6.93万美元）：16%</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(5) 1.04亿黎镑以上，21%</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3.1.2公司所得税</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针对合股公司、有限责任公司、有限合伙或两合公司的所得税税的税率为黎巴嫩境内利润的15%。</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有限责任公司的所得税纳税申报必须在次年5月31日前完成。</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应税收入的确定</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应税利润是每一纳税年度企业各项收入总额减去准予扣除的各项成本费用后的余额</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折旧</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lastRenderedPageBreak/>
        <w:t>固定资产的年折旧额有黎巴嫩财政部确定，固定资产的年折旧率按照固定资产类别采用2%-30%不等的折旧率，企业应该根据实际情况对固定资产予以分类并选择适用的折旧率计提折旧；对土地和商誉计提的折旧不允许在税前扣除。</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存货计价</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纳税申报报表中的存货须按照成本计价。</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股利税</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股份有限公司和责任有限公司的分红须缴纳10%的股利税（Dividends Tax）, 其中外资公司若年度实现利润则无视其是否分红都必须强制缴纳。</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借款利息</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一般可以税前扣除。</w:t>
      </w:r>
    </w:p>
    <w:p w:rsidR="00365521" w:rsidRPr="00465349" w:rsidRDefault="00365521" w:rsidP="00365521">
      <w:pPr>
        <w:widowControl/>
        <w:shd w:val="clear" w:color="auto" w:fill="FFFFFF"/>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亏损弥补；亏损允许在亏损发生年度其后的三个年度内弥补；境外收入；只有发生在黎巴嫩境内的收入或源于境内的经营活动产；税法还规定，保险公司、以及公共工程建筑公司征税的；利息税；企业银行存款，购买国库券或其他债券等取得的利息收；关联方交易；所有收黎巴嫩境内公司控制下的，被直接或间接地转移；3.1.3工资及退休金所得税（即“个人所得税”）；工资及退休金所得在扣除家庭</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亏损弥补</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亏损允许在亏损发生年度其后的三个年度内弥补。</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境外收入</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lastRenderedPageBreak/>
        <w:t>只有发生在黎巴嫩境内的收入或源于境内的经营活动产生的收入被征收所得税。</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税法还规定，保险公司、以及公共工程建筑公司征税的税基按其所收到的工程款（银行进账数）来缴纳年度所得税。</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利息税</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企业银行存款，购买国库券或其他债券等取得的利息收入按照5%征收利息税。</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关联方交易</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所有收黎巴嫩境内公司控制下的，被直接或间接地转移到境外公司的收入，在其进行税务申报时都应该予以调整转回，除非可以证明该关联方交易为公平交易。</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3.1.3工资及退休金所得税（即“个人所得税”）</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工资及退休金所得在扣除家庭津贴后，按照所得（年收入）征收2％（4000美元起征）－20％（80000美元以上）的税</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(1) 600万黎镑以内（约合4000美元）收入应纳税部分：2%</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(2) 600万黎镑以上，1500万黎镑以内（约合1万美元）：4%</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(3) 1500万黎镑以上，3000万黎镑以内（约合2万美元）：7%</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(4) 3000万黎镑以上，6000万黎镑以内（约合4万美元）：11%</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(5) 6000万黎镑以上，1.2亿黎镑以内（约合8万美元）：15%</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lastRenderedPageBreak/>
        <w:t>(6) 1.2亿黎镑以上，20%</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黎巴嫩税法规定，上述收入由雇佣者代为申报，并直接向国库缴纳。公司若临时聘用某人从事咨询服务等所取得的非工资性收入应由公司代扣代缴7.5%的预扣所得税（Withholding Tax）。</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在黎企业向黎财政部报工资所得税时间为每季度结束后第一个月的15日之前。如第一季度工资所得税（1－3月）报税时间为4月15日之前，依此类推。</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根据黎巴嫩税法规定，所有同政府部门、机场、港口等签订的合同项目都不适用以公司净利润为基数，而必须按其所收到的工程款银行进账数来缴纳年度所得税；税务局将预估这些项目利润率为10%，再按所在行业税率来缴纳，如建筑业适用所得税率15%，则必须按银行实际收款数的1.5% （税率=10%×15%）缴纳所得税。</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3.1.4资本利得税（Capital Gains Tax）</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销售固定资产等需要征收资本利得税, 但是如果收入被用于员工宿舍建设则可以免征;以往年度的经营性损失或资本性损失都可以用于抵减资本利得。</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3.1.4增值税(VAT)</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2002年起征，税基为应税货物和服务的销售价格，对进口货物和在境内提供货物或服务，则按照CIF到岸价加关税征收，税率10%。</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3.1.4消费税(Consumer Tax)</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对酒类和非酒类饮料、烟草、石油产品、水泥、酒店用品、扑克、机场费等征收消费税。</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lastRenderedPageBreak/>
        <w:t>3.1.5关税</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3.1.6预扣税</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公司支付给境外人员在黎巴嫩境内提供的服务所得的报酬，需代扣代缴7.5%的所得税， 若该服务与经营活动直接相关则按2.5%代扣代缴。</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对于政府公共工程的项目，黎实行预缴税制度，即无论企业有无利润，政府都按收入的</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2.35%收取。</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3.1.7印花税</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涉及所有文件，包括保险单、借据、商业票据、证券，等等； 其中，对商业票据的印花税率为票面金额的0.15%。</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3.1.8缴纳国家社会保障基金</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家庭津贴：每月按员工月工资的6%，最高不超过150万黎镑；</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疾病保险：公司替员工每月按月工资的9%缴纳，最高不超过150万黎镑;另外员工需自己缴纳2%</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离职补偿金：按员工全月工资的8.5%缴纳</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3.1.9报税渠道, 报税手续,及报税材料</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由于黎巴嫩有明确的企业登记注册制度和有效的企业税务登记号码，故企业大多采取自行报税的方法。但公司的账簿和财务报表应经注册的外部审计师审查和签字。</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lastRenderedPageBreak/>
        <w:t>企业在黎巴嫩报税采用黎财政部统一规定使用的税表，按照表格规定填写，经公司盖章确认即可。</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按照黎财政部统一规定使用的税表要求，提交相关文件即可。报税文件一定要用阿拉伯文填写。公司会计应准备用于计税的支持文件，如黎财政部需了解信息时，可随时提供。</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4.在黎巴嫩境内承接工程项目的主要风险和应对办法</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4.1法律体系陈旧、法律解释不固定、司法系统低效、行政许可决定随意。</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因为黎巴嫩司法程序陈旧，缺乏足够的法官，而且继承了法国托管时代遗留下来的案件审理拖沓的传统，黎法庭审理案件速度较慢。政界和有势力的游说团体偶尔会干涉法院审理过程。</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在黎巴嫩开立公司，或开展业务的过程中，黎巴嫩境内聘请一位专业和人品可靠的律师很有必要。</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4.2各项税负较高、物价成本较高、海运和劳务成本较高、海运时间较长。</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黎巴嫩税目繁多，相对比其他海湾国家，给在黎投资的企业的生产和经营带来很大的负担；物价，包括生活用品，汽油，建材，通讯及网络价格较高；另外两国相距遥远，无直达班轮，所以，对于需要海运的公司而言，运费高，船期长。货物通常要经多次转船，数月才能运到，货损风险加大，海运成本较高。</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与周边国家相比，黎巴嫩的劳动力成本、生活费用、水电开支等均比较高。除叙利亚等国以外，一般外国人在黎巴嫩居留、工作，仅居留证、工作证、保险费等每年就要支付2000-3000</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lastRenderedPageBreak/>
        <w:t>美元。此外，根据CWHB咨询公司2006年对全球写字楼成本调查显示，黎巴嫩首都贝鲁特的写字楼租金在西亚北非地区也是高居榜眼，在全球则排名第30位。</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由于黎对中国籍人员按工作证最高标准收费（工作证和居住证年均总共为2400美元），再加上黎当地工资标准也低（最低工资标准333美元/月）, 中国传统的低技能和低价格劳务输出，在黎根本没有市场。</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黎执法部门打击非法劳工的力度很大。由于黎执法部门常在路上设置临检站，因此中资企业员工外出时必须携带两证。中国驻黎巴嫩大使馆提醒中国公民切勿持商务、旅游签证到黎长期务工。中国企业在黎开展业务，务必为非本地雇员办理好工作证、居住证并上缴工资税，以使他们获得在黎居留及务工的合法权利。这也加大了劳务成本。</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对于以上因素，市场和商务投标部门应该引起注意。</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4.3代理人风险</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黎商界盛行代理制，主要分为项目代理和企业代理两种，外资公司多入乡随俗与当地某家公司签订代理合同。中国企业如选择代理，需加强沟通与合作，避免因代理方某些不妥做法而引起麻烦。在确定正式代理关系前应对代理做尽职调查，内容包括黎代理业务经验、财务状况、信贷情况等。特别提示：由于黎国内政治派别林立，选择政治倾向不明显的代理，可防范商业活动惹上不必要的政治麻烦，这点非常重要。</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4.4防范恐怖爆炸袭击,确保人员安全</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lastRenderedPageBreak/>
        <w:t>黎巴嫩位于以色列和叙利亚之间， 约50万人的巴勒斯坦难民营遍布全国12处，影响了黎政治和安全环境。自2005年2月黎总理哈里里遇刺以来，黎境内发生的恐怖爆炸袭击约数百起，目标主要针对政治人物，爆炸袭击也常常殃及平民百姓。</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在进入黎市场前，应征求中国驻黎使馆经商处意见，到中国驻黎使馆经商处注册备案并制定完整有效的我公司在黎突发事件应急方案。</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4.5 妥善处理与工会, 行业协会的关系</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黎最主要的工会组织为黎巴嫩总工会。该工会被政府承认，其成员仅限于黎巴嫩籍工人。 黎各行业基本都拥有独立的行业协会。通常该行业的当地领头企业代表组成理事会，代表该行业与议会、政府或其它组织等进行交涉，能影响到相关决策。相比黎总工会，行业协会在</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黎经济中地位更加重要。拟进入具体领域的中国企业，如能尽快与相关行业协会建立良好关系，将有助于顺利融入当地商业环境。</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近年来，黎经济表现欠佳，失业率上升，因此黎政府实施了较为严苛的工作证、居住证等政策，限制外国人在黎务工，增加了外国投资企业运营成本。可加大当地员工聘用比例，这不仅满足黎法规规定的外资公司雇用黎员工要求，还能降低了人力运营成本。</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4.6知识产权缺乏足够保护和权力寻租等。</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2008年国际透明组织清廉指数180国排名中，黎排名第102位。2009年国际透明组织清廉指数180国排名中，黎排名第130位。不少国际组织和民间组织称黎公共部门权力寻租现象严重。</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lastRenderedPageBreak/>
        <w:t>黎专门设有针对权力寻租现象的法规，但执行力度不够。</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根据黎法律，行贿或受贿是犯罪行为。行贿或受贿将受到至多三年的监禁处罚、至少三倍于贿赂款项的罚款。</w:t>
      </w:r>
    </w:p>
    <w:p w:rsidR="00365521" w:rsidRPr="00465349" w:rsidRDefault="00365521" w:rsidP="00365521">
      <w:pPr>
        <w:widowControl/>
        <w:wordWrap w:val="0"/>
        <w:spacing w:before="100" w:beforeAutospacing="1" w:after="100" w:afterAutospacing="1" w:line="427" w:lineRule="auto"/>
        <w:ind w:firstLine="480"/>
        <w:jc w:val="left"/>
        <w:rPr>
          <w:rFonts w:asciiTheme="minorEastAsia" w:hAnsiTheme="minorEastAsia" w:cs="宋体"/>
          <w:color w:val="000000"/>
          <w:kern w:val="0"/>
          <w:sz w:val="24"/>
          <w:szCs w:val="24"/>
        </w:rPr>
      </w:pPr>
      <w:r w:rsidRPr="00465349">
        <w:rPr>
          <w:rFonts w:asciiTheme="minorEastAsia" w:hAnsiTheme="minorEastAsia" w:cs="宋体"/>
          <w:color w:val="000000"/>
          <w:kern w:val="0"/>
          <w:sz w:val="24"/>
          <w:szCs w:val="24"/>
        </w:rPr>
        <w:t>总上所述，黎巴嫩作为我公司新开拓的市场，具有有一定的发展前景。但由于其目前仍属战乱国家，具有安全局势不确定性，税负和经营成本较高的特点。到黎开展投资合作和承接工程项目，需要我们客观评估项目的价值和运营中的潜在风险，认真研究并评估经营过程中的高风险事件，有针对性地建立应对经营风险的预警和应对机制。做到确保人员安全，提高项目利润，合理控制风险和成本，实现最大效益。</w:t>
      </w:r>
    </w:p>
    <w:p w:rsidR="00365521" w:rsidRPr="00465349" w:rsidRDefault="00365521" w:rsidP="00365521">
      <w:pPr>
        <w:rPr>
          <w:rFonts w:asciiTheme="minorEastAsia" w:hAnsiTheme="minorEastAsia"/>
          <w:sz w:val="24"/>
          <w:szCs w:val="24"/>
        </w:rPr>
      </w:pPr>
    </w:p>
    <w:p w:rsidR="00533203" w:rsidRPr="00C1075B" w:rsidRDefault="00C1075B" w:rsidP="004164E7">
      <w:pPr>
        <w:pStyle w:val="a5"/>
        <w:numPr>
          <w:ilvl w:val="0"/>
          <w:numId w:val="1"/>
        </w:numPr>
        <w:ind w:firstLineChars="0"/>
        <w:jc w:val="center"/>
        <w:rPr>
          <w:rFonts w:hint="eastAsia"/>
          <w:b/>
          <w:sz w:val="32"/>
          <w:szCs w:val="32"/>
        </w:rPr>
      </w:pPr>
      <w:r w:rsidRPr="00C1075B">
        <w:rPr>
          <w:rFonts w:hint="eastAsia"/>
          <w:b/>
          <w:sz w:val="32"/>
          <w:szCs w:val="32"/>
        </w:rPr>
        <w:t>中东欧十六国</w:t>
      </w:r>
    </w:p>
    <w:p w:rsidR="00C1075B" w:rsidRDefault="00C1075B" w:rsidP="00C1075B">
      <w:pPr>
        <w:pStyle w:val="a5"/>
        <w:ind w:left="1080" w:firstLineChars="0" w:firstLine="0"/>
        <w:rPr>
          <w:rFonts w:hint="eastAsia"/>
          <w:b/>
          <w:sz w:val="32"/>
          <w:szCs w:val="32"/>
        </w:rPr>
      </w:pPr>
    </w:p>
    <w:p w:rsidR="006968F7" w:rsidRPr="00B97C3B" w:rsidRDefault="006968F7" w:rsidP="004164E7">
      <w:pPr>
        <w:pStyle w:val="a5"/>
        <w:widowControl/>
        <w:numPr>
          <w:ilvl w:val="0"/>
          <w:numId w:val="63"/>
        </w:numPr>
        <w:shd w:val="clear" w:color="auto" w:fill="FFFFFF"/>
        <w:wordWrap w:val="0"/>
        <w:spacing w:line="420" w:lineRule="atLeast"/>
        <w:ind w:firstLineChars="0"/>
        <w:jc w:val="center"/>
        <w:rPr>
          <w:rFonts w:asciiTheme="minorEastAsia" w:hAnsiTheme="minorEastAsia" w:cs="宋体"/>
          <w:b/>
          <w:color w:val="3E3E3E"/>
          <w:kern w:val="0"/>
          <w:sz w:val="30"/>
          <w:szCs w:val="30"/>
        </w:rPr>
      </w:pPr>
      <w:r w:rsidRPr="00B97C3B">
        <w:rPr>
          <w:rFonts w:asciiTheme="minorEastAsia" w:hAnsiTheme="minorEastAsia" w:cs="宋体"/>
          <w:b/>
          <w:color w:val="3E3E3E"/>
          <w:kern w:val="0"/>
          <w:sz w:val="30"/>
          <w:szCs w:val="30"/>
        </w:rPr>
        <w:t>阿尔巴尼亚税制</w:t>
      </w:r>
    </w:p>
    <w:p w:rsidR="006968F7" w:rsidRPr="007C0E29" w:rsidRDefault="006968F7" w:rsidP="006968F7">
      <w:pPr>
        <w:widowControl/>
        <w:shd w:val="clear" w:color="auto" w:fill="FFFFFF"/>
        <w:wordWrap w:val="0"/>
        <w:spacing w:line="420" w:lineRule="atLeast"/>
        <w:jc w:val="center"/>
        <w:rPr>
          <w:rFonts w:asciiTheme="minorEastAsia" w:hAnsiTheme="minorEastAsia" w:cs="宋体"/>
          <w:color w:val="3E3E3E"/>
          <w:kern w:val="0"/>
          <w:sz w:val="24"/>
          <w:szCs w:val="24"/>
        </w:rPr>
      </w:pPr>
      <w:r w:rsidRPr="007C0E29">
        <w:rPr>
          <w:rFonts w:asciiTheme="minorEastAsia" w:hAnsiTheme="minorEastAsia" w:cs="宋体" w:hint="eastAsia"/>
          <w:color w:val="3E3E3E"/>
          <w:kern w:val="0"/>
          <w:sz w:val="24"/>
          <w:szCs w:val="24"/>
        </w:rPr>
        <w:t>来源：深圳南山国税</w:t>
      </w:r>
    </w:p>
    <w:p w:rsidR="006968F7" w:rsidRPr="006968F7" w:rsidRDefault="006968F7" w:rsidP="006968F7">
      <w:pPr>
        <w:widowControl/>
        <w:shd w:val="clear" w:color="auto" w:fill="FFFFFF"/>
        <w:wordWrap w:val="0"/>
        <w:spacing w:line="420" w:lineRule="atLeast"/>
        <w:ind w:firstLineChars="200" w:firstLine="482"/>
        <w:jc w:val="left"/>
        <w:rPr>
          <w:rFonts w:asciiTheme="minorEastAsia" w:hAnsiTheme="minorEastAsia" w:cs="宋体"/>
          <w:b/>
          <w:color w:val="3E3E3E"/>
          <w:kern w:val="0"/>
          <w:sz w:val="24"/>
          <w:szCs w:val="24"/>
        </w:rPr>
      </w:pPr>
      <w:r w:rsidRPr="006968F7">
        <w:rPr>
          <w:rFonts w:asciiTheme="minorEastAsia" w:hAnsiTheme="minorEastAsia" w:cs="宋体"/>
          <w:b/>
          <w:color w:val="3E3E3E"/>
          <w:kern w:val="0"/>
          <w:sz w:val="24"/>
          <w:szCs w:val="24"/>
        </w:rPr>
        <w:t>一</w:t>
      </w:r>
      <w:r w:rsidRPr="006968F7">
        <w:rPr>
          <w:rFonts w:asciiTheme="minorEastAsia" w:hAnsiTheme="minorEastAsia" w:cs="宋体" w:hint="eastAsia"/>
          <w:b/>
          <w:color w:val="3E3E3E"/>
          <w:kern w:val="0"/>
          <w:sz w:val="24"/>
          <w:szCs w:val="24"/>
        </w:rPr>
        <w:t>、</w:t>
      </w:r>
      <w:r w:rsidRPr="006968F7">
        <w:rPr>
          <w:rFonts w:asciiTheme="minorEastAsia" w:hAnsiTheme="minorEastAsia" w:cs="宋体"/>
          <w:b/>
          <w:color w:val="3E3E3E"/>
          <w:kern w:val="0"/>
          <w:sz w:val="24"/>
          <w:szCs w:val="24"/>
        </w:rPr>
        <w:t>投资基本情况</w:t>
      </w:r>
    </w:p>
    <w:p w:rsidR="006968F7" w:rsidRPr="007C0E29" w:rsidRDefault="006968F7" w:rsidP="006968F7">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7C0E29">
        <w:rPr>
          <w:rFonts w:asciiTheme="minorEastAsia" w:hAnsiTheme="minorEastAsia" w:cs="宋体"/>
          <w:color w:val="3E3E3E"/>
          <w:kern w:val="0"/>
          <w:sz w:val="24"/>
          <w:szCs w:val="24"/>
        </w:rPr>
        <w:t>1. 货币 阿尔巴尼亚列克（ALL)</w:t>
      </w:r>
    </w:p>
    <w:p w:rsidR="006968F7" w:rsidRPr="007C0E29" w:rsidRDefault="006968F7" w:rsidP="006968F7">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7C0E29">
        <w:rPr>
          <w:rFonts w:asciiTheme="minorEastAsia" w:hAnsiTheme="minorEastAsia" w:cs="宋体"/>
          <w:color w:val="3E3E3E"/>
          <w:kern w:val="0"/>
          <w:sz w:val="24"/>
          <w:szCs w:val="24"/>
        </w:rPr>
        <w:t>2. 外汇管制 无外汇管制</w:t>
      </w:r>
    </w:p>
    <w:p w:rsidR="006968F7" w:rsidRPr="007C0E29" w:rsidRDefault="006968F7" w:rsidP="006968F7">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7C0E29">
        <w:rPr>
          <w:rFonts w:asciiTheme="minorEastAsia" w:hAnsiTheme="minorEastAsia" w:cs="宋体"/>
          <w:color w:val="3E3E3E"/>
          <w:kern w:val="0"/>
          <w:sz w:val="24"/>
          <w:szCs w:val="24"/>
        </w:rPr>
        <w:t>可以任何币种对外支付资金。但当转移至国外的外币资金数额大到足以对阿尔巴尼亚的国际收支平衡产生负面影响时，国家央行保留将其分成较小数额支付的权利。如果在阿尔巴尼亚无欠缴的税款，则允许汇出资金（股息、特许权使用费以及咨询服务费）。</w:t>
      </w:r>
    </w:p>
    <w:p w:rsidR="006968F7" w:rsidRPr="007C0E29" w:rsidRDefault="006968F7" w:rsidP="006968F7">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7C0E29">
        <w:rPr>
          <w:rFonts w:asciiTheme="minorEastAsia" w:hAnsiTheme="minorEastAsia" w:cs="宋体"/>
          <w:color w:val="3E3E3E"/>
          <w:kern w:val="0"/>
          <w:sz w:val="24"/>
          <w:szCs w:val="24"/>
        </w:rPr>
        <w:t>3. 会计准则/财务报表——国家会计准则（NAS）</w:t>
      </w:r>
    </w:p>
    <w:p w:rsidR="006968F7" w:rsidRPr="007C0E29" w:rsidRDefault="006968F7" w:rsidP="006968F7">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7C0E29">
        <w:rPr>
          <w:rFonts w:asciiTheme="minorEastAsia" w:hAnsiTheme="minorEastAsia" w:cs="宋体"/>
          <w:color w:val="3E3E3E"/>
          <w:kern w:val="0"/>
          <w:sz w:val="24"/>
          <w:szCs w:val="24"/>
        </w:rPr>
        <w:t>从2008年1月1日起，对某些公司适用国际财务报告准则（IFRS）。财务报表须每年编制。</w:t>
      </w:r>
    </w:p>
    <w:p w:rsidR="006968F7" w:rsidRPr="007C0E29" w:rsidRDefault="006968F7" w:rsidP="006968F7">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7C0E29">
        <w:rPr>
          <w:rFonts w:asciiTheme="minorEastAsia" w:hAnsiTheme="minorEastAsia" w:cs="宋体"/>
          <w:color w:val="3E3E3E"/>
          <w:kern w:val="0"/>
          <w:sz w:val="24"/>
          <w:szCs w:val="24"/>
        </w:rPr>
        <w:t xml:space="preserve">4. 主要商业实体 </w:t>
      </w:r>
    </w:p>
    <w:p w:rsidR="006968F7" w:rsidRPr="007C0E29" w:rsidRDefault="006968F7" w:rsidP="006968F7">
      <w:pPr>
        <w:widowControl/>
        <w:shd w:val="clear" w:color="auto" w:fill="FFFFFF"/>
        <w:wordWrap w:val="0"/>
        <w:spacing w:line="420" w:lineRule="atLeast"/>
        <w:jc w:val="left"/>
        <w:rPr>
          <w:rFonts w:asciiTheme="minorEastAsia" w:hAnsiTheme="minorEastAsia" w:cs="宋体"/>
          <w:color w:val="3E3E3E"/>
          <w:kern w:val="0"/>
          <w:sz w:val="24"/>
          <w:szCs w:val="24"/>
        </w:rPr>
      </w:pPr>
      <w:r w:rsidRPr="007C0E29">
        <w:rPr>
          <w:rFonts w:asciiTheme="minorEastAsia" w:hAnsiTheme="minorEastAsia" w:cs="宋体"/>
          <w:color w:val="3E3E3E"/>
          <w:kern w:val="0"/>
          <w:sz w:val="24"/>
          <w:szCs w:val="24"/>
        </w:rPr>
        <w:t>包括有限责任公司、股份有限公司、一般和有限合伙企业以及外国公司的分支机构和代表处。</w:t>
      </w:r>
    </w:p>
    <w:p w:rsidR="006968F7" w:rsidRPr="006968F7" w:rsidRDefault="006968F7" w:rsidP="006968F7">
      <w:pPr>
        <w:widowControl/>
        <w:shd w:val="clear" w:color="auto" w:fill="FFFFFF"/>
        <w:wordWrap w:val="0"/>
        <w:spacing w:line="420" w:lineRule="atLeast"/>
        <w:ind w:firstLineChars="200" w:firstLine="482"/>
        <w:jc w:val="left"/>
        <w:rPr>
          <w:rFonts w:asciiTheme="minorEastAsia" w:hAnsiTheme="minorEastAsia" w:cs="宋体"/>
          <w:b/>
          <w:color w:val="3E3E3E"/>
          <w:kern w:val="0"/>
          <w:sz w:val="24"/>
          <w:szCs w:val="24"/>
        </w:rPr>
      </w:pPr>
      <w:r w:rsidRPr="006968F7">
        <w:rPr>
          <w:rFonts w:asciiTheme="minorEastAsia" w:hAnsiTheme="minorEastAsia" w:cs="宋体" w:hint="eastAsia"/>
          <w:b/>
          <w:color w:val="3E3E3E"/>
          <w:kern w:val="0"/>
          <w:sz w:val="24"/>
          <w:szCs w:val="24"/>
        </w:rPr>
        <w:lastRenderedPageBreak/>
        <w:t>二、</w:t>
      </w:r>
      <w:r w:rsidRPr="006968F7">
        <w:rPr>
          <w:rFonts w:asciiTheme="minorEastAsia" w:hAnsiTheme="minorEastAsia" w:cs="宋体"/>
          <w:b/>
          <w:color w:val="3E3E3E"/>
          <w:kern w:val="0"/>
          <w:sz w:val="24"/>
          <w:szCs w:val="24"/>
        </w:rPr>
        <w:t>公司税</w:t>
      </w:r>
    </w:p>
    <w:p w:rsidR="006968F7" w:rsidRPr="007C0E29" w:rsidRDefault="006968F7" w:rsidP="006968F7">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7C0E29">
        <w:rPr>
          <w:rFonts w:asciiTheme="minorEastAsia" w:hAnsiTheme="minorEastAsia" w:cs="宋体"/>
          <w:color w:val="3E3E3E"/>
          <w:kern w:val="0"/>
          <w:sz w:val="24"/>
          <w:szCs w:val="24"/>
        </w:rPr>
        <w:t xml:space="preserve">1. 居民 </w:t>
      </w:r>
    </w:p>
    <w:p w:rsidR="006968F7" w:rsidRPr="007C0E29" w:rsidRDefault="006968F7" w:rsidP="006968F7">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7C0E29">
        <w:rPr>
          <w:rFonts w:asciiTheme="minorEastAsia" w:hAnsiTheme="minorEastAsia" w:cs="宋体"/>
          <w:color w:val="3E3E3E"/>
          <w:kern w:val="0"/>
          <w:sz w:val="24"/>
          <w:szCs w:val="24"/>
        </w:rPr>
        <w:t>如果一家公司的合法席位或实际管理地位于阿尔巴尼亚，则该公司就是阿尔巴尼亚居民企业。合伙企业及在阿尔巴尼亚构成常设机构的法律实体被认为是居民纳税人。居民纳税人须在国家登记中心（NRC）进行登记。</w:t>
      </w:r>
    </w:p>
    <w:p w:rsidR="006968F7" w:rsidRPr="007C0E29" w:rsidRDefault="006968F7" w:rsidP="006968F7">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7C0E29">
        <w:rPr>
          <w:rFonts w:asciiTheme="minorEastAsia" w:hAnsiTheme="minorEastAsia" w:cs="宋体"/>
          <w:color w:val="3E3E3E"/>
          <w:kern w:val="0"/>
          <w:sz w:val="24"/>
          <w:szCs w:val="24"/>
        </w:rPr>
        <w:t xml:space="preserve">2. 征税原则 </w:t>
      </w:r>
    </w:p>
    <w:p w:rsidR="006968F7" w:rsidRPr="007C0E29" w:rsidRDefault="006968F7" w:rsidP="006968F7">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7C0E29">
        <w:rPr>
          <w:rFonts w:asciiTheme="minorEastAsia" w:hAnsiTheme="minorEastAsia" w:cs="宋体"/>
          <w:color w:val="3E3E3E"/>
          <w:kern w:val="0"/>
          <w:sz w:val="24"/>
          <w:szCs w:val="24"/>
        </w:rPr>
        <w:t>居民纳税人就全球收入纳税；非居民纳税人只就其来源于阿尔巴尼亚的所得纳税。</w:t>
      </w:r>
    </w:p>
    <w:p w:rsidR="006968F7" w:rsidRPr="007C0E29" w:rsidRDefault="006968F7" w:rsidP="006968F7">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7C0E29">
        <w:rPr>
          <w:rFonts w:asciiTheme="minorEastAsia" w:hAnsiTheme="minorEastAsia" w:cs="宋体"/>
          <w:color w:val="3E3E3E"/>
          <w:kern w:val="0"/>
          <w:sz w:val="24"/>
          <w:szCs w:val="24"/>
        </w:rPr>
        <w:t xml:space="preserve">3. 应纳税所得 </w:t>
      </w:r>
    </w:p>
    <w:p w:rsidR="006968F7" w:rsidRPr="007C0E29" w:rsidRDefault="006968F7" w:rsidP="006968F7">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7C0E29">
        <w:rPr>
          <w:rFonts w:asciiTheme="minorEastAsia" w:hAnsiTheme="minorEastAsia" w:cs="宋体"/>
          <w:color w:val="3E3E3E"/>
          <w:kern w:val="0"/>
          <w:sz w:val="24"/>
          <w:szCs w:val="24"/>
        </w:rPr>
        <w:t>居民企纳税人的应税收入包括营业利润以及股息、利息和资本利得。应纳税所得额为总利润与扣除相关费用。</w:t>
      </w:r>
    </w:p>
    <w:p w:rsidR="006968F7" w:rsidRPr="007C0E29" w:rsidRDefault="006968F7" w:rsidP="006968F7">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7C0E29">
        <w:rPr>
          <w:rFonts w:asciiTheme="minorEastAsia" w:hAnsiTheme="minorEastAsia" w:cs="宋体"/>
          <w:color w:val="3E3E3E"/>
          <w:kern w:val="0"/>
          <w:sz w:val="24"/>
          <w:szCs w:val="24"/>
        </w:rPr>
        <w:t xml:space="preserve">4. 股息的征税 </w:t>
      </w:r>
    </w:p>
    <w:p w:rsidR="006968F7" w:rsidRPr="007C0E29" w:rsidRDefault="006968F7" w:rsidP="006968F7">
      <w:pPr>
        <w:widowControl/>
        <w:shd w:val="clear" w:color="auto" w:fill="FFFFFF"/>
        <w:wordWrap w:val="0"/>
        <w:spacing w:line="420" w:lineRule="atLeast"/>
        <w:ind w:firstLineChars="200" w:firstLine="480"/>
        <w:jc w:val="left"/>
        <w:rPr>
          <w:rFonts w:asciiTheme="minorEastAsia" w:hAnsiTheme="minorEastAsia" w:cs="宋体"/>
          <w:color w:val="3E3E3E"/>
          <w:kern w:val="0"/>
          <w:sz w:val="24"/>
          <w:szCs w:val="24"/>
        </w:rPr>
      </w:pPr>
      <w:r w:rsidRPr="007C0E29">
        <w:rPr>
          <w:rFonts w:asciiTheme="minorEastAsia" w:hAnsiTheme="minorEastAsia" w:cs="宋体"/>
          <w:color w:val="3E3E3E"/>
          <w:kern w:val="0"/>
          <w:sz w:val="24"/>
          <w:szCs w:val="24"/>
        </w:rPr>
        <w:t>除了在一定持股条件下可享受股息免税待遇或税收协定适用的情况下，股息收入通常被认为是应纳税所得。</w:t>
      </w:r>
    </w:p>
    <w:p w:rsidR="00C1075B" w:rsidRDefault="00C1075B" w:rsidP="006968F7">
      <w:pPr>
        <w:rPr>
          <w:rFonts w:hint="eastAsia"/>
          <w:b/>
          <w:sz w:val="30"/>
          <w:szCs w:val="30"/>
        </w:rPr>
      </w:pPr>
    </w:p>
    <w:p w:rsidR="00A44C2A" w:rsidRDefault="00A44C2A" w:rsidP="006968F7">
      <w:pPr>
        <w:rPr>
          <w:rFonts w:hint="eastAsia"/>
          <w:b/>
          <w:sz w:val="30"/>
          <w:szCs w:val="30"/>
        </w:rPr>
      </w:pPr>
    </w:p>
    <w:p w:rsidR="00A44C2A" w:rsidRPr="006D67FB" w:rsidRDefault="00A44C2A" w:rsidP="00A44C2A">
      <w:pPr>
        <w:jc w:val="center"/>
        <w:rPr>
          <w:rFonts w:asciiTheme="minorEastAsia" w:hAnsiTheme="minorEastAsia" w:cs="Arial"/>
          <w:b/>
          <w:color w:val="333333"/>
          <w:sz w:val="30"/>
          <w:szCs w:val="30"/>
        </w:rPr>
      </w:pPr>
      <w:r w:rsidRPr="006D67FB">
        <w:rPr>
          <w:rStyle w:val="ask-title2"/>
          <w:rFonts w:cs="Arial" w:hint="eastAsia"/>
          <w:b/>
          <w:color w:val="333333"/>
          <w:sz w:val="30"/>
          <w:szCs w:val="30"/>
        </w:rPr>
        <w:t>第二节</w:t>
      </w:r>
      <w:r w:rsidRPr="006D67FB">
        <w:rPr>
          <w:rStyle w:val="ask-title2"/>
          <w:rFonts w:cs="Arial" w:hint="eastAsia"/>
          <w:b/>
          <w:color w:val="333333"/>
          <w:sz w:val="30"/>
          <w:szCs w:val="30"/>
        </w:rPr>
        <w:t xml:space="preserve"> </w:t>
      </w:r>
      <w:r w:rsidRPr="006D67FB">
        <w:rPr>
          <w:rStyle w:val="ask-title2"/>
          <w:rFonts w:cs="Arial" w:hint="eastAsia"/>
          <w:b/>
          <w:color w:val="333333"/>
          <w:sz w:val="30"/>
          <w:szCs w:val="30"/>
        </w:rPr>
        <w:t>波黑塞族共和国的税收制度</w:t>
      </w:r>
    </w:p>
    <w:p w:rsidR="00A44C2A" w:rsidRPr="00393453" w:rsidRDefault="00A44C2A" w:rsidP="00A44C2A">
      <w:pPr>
        <w:jc w:val="center"/>
        <w:rPr>
          <w:rFonts w:asciiTheme="minorEastAsia" w:hAnsiTheme="minorEastAsia" w:cs="Arial"/>
          <w:color w:val="333333"/>
          <w:sz w:val="24"/>
          <w:szCs w:val="24"/>
        </w:rPr>
      </w:pPr>
      <w:r w:rsidRPr="00393453">
        <w:rPr>
          <w:rFonts w:asciiTheme="minorEastAsia" w:hAnsiTheme="minorEastAsia" w:cs="Arial" w:hint="eastAsia"/>
          <w:color w:val="333333"/>
          <w:sz w:val="24"/>
          <w:szCs w:val="24"/>
        </w:rPr>
        <w:t>来源：百度提问</w:t>
      </w:r>
    </w:p>
    <w:p w:rsidR="00A44C2A" w:rsidRPr="00393453" w:rsidRDefault="00A44C2A" w:rsidP="00A44C2A">
      <w:pPr>
        <w:ind w:firstLineChars="200" w:firstLine="480"/>
        <w:rPr>
          <w:rFonts w:asciiTheme="minorEastAsia" w:hAnsiTheme="minorEastAsia" w:cs="Arial"/>
          <w:color w:val="333333"/>
          <w:sz w:val="24"/>
          <w:szCs w:val="24"/>
        </w:rPr>
      </w:pPr>
      <w:r w:rsidRPr="00393453">
        <w:rPr>
          <w:rFonts w:asciiTheme="minorEastAsia" w:hAnsiTheme="minorEastAsia" w:cs="Arial" w:hint="eastAsia"/>
          <w:color w:val="333333"/>
          <w:sz w:val="24"/>
          <w:szCs w:val="24"/>
        </w:rPr>
        <w:t>波黑税收实行分级（实体、州及市）管理。波黑简接税管理局负责征收增值税及协调一般财政政策问题，也负债波黑实体内的关税及消费税。</w:t>
      </w:r>
      <w:r w:rsidRPr="00393453">
        <w:rPr>
          <w:rFonts w:asciiTheme="minorEastAsia" w:hAnsiTheme="minorEastAsia" w:cs="Arial" w:hint="eastAsia"/>
          <w:color w:val="333333"/>
          <w:sz w:val="24"/>
          <w:szCs w:val="24"/>
        </w:rPr>
        <w:br/>
      </w:r>
      <w:r>
        <w:rPr>
          <w:rFonts w:asciiTheme="minorEastAsia" w:hAnsiTheme="minorEastAsia" w:cs="Arial" w:hint="eastAsia"/>
          <w:color w:val="333333"/>
          <w:sz w:val="24"/>
          <w:szCs w:val="24"/>
        </w:rPr>
        <w:t xml:space="preserve">   </w:t>
      </w:r>
      <w:r w:rsidRPr="006D67FB">
        <w:rPr>
          <w:rFonts w:asciiTheme="minorEastAsia" w:hAnsiTheme="minorEastAsia" w:cs="Arial" w:hint="eastAsia"/>
          <w:b/>
          <w:color w:val="333333"/>
          <w:sz w:val="24"/>
          <w:szCs w:val="24"/>
        </w:rPr>
        <w:t xml:space="preserve"> 基本税种</w:t>
      </w:r>
      <w:r w:rsidRPr="00393453">
        <w:rPr>
          <w:rFonts w:asciiTheme="minorEastAsia" w:hAnsiTheme="minorEastAsia" w:cs="Arial" w:hint="eastAsia"/>
          <w:color w:val="333333"/>
          <w:sz w:val="24"/>
          <w:szCs w:val="24"/>
        </w:rPr>
        <w:br/>
      </w:r>
      <w:r>
        <w:rPr>
          <w:rFonts w:asciiTheme="minorEastAsia" w:hAnsiTheme="minorEastAsia" w:cs="Arial" w:hint="eastAsia"/>
          <w:color w:val="333333"/>
          <w:sz w:val="24"/>
          <w:szCs w:val="24"/>
        </w:rPr>
        <w:t xml:space="preserve">    </w:t>
      </w:r>
      <w:r w:rsidRPr="00393453">
        <w:rPr>
          <w:rFonts w:asciiTheme="minorEastAsia" w:hAnsiTheme="minorEastAsia" w:cs="Arial" w:hint="eastAsia"/>
          <w:color w:val="333333"/>
          <w:sz w:val="24"/>
          <w:szCs w:val="24"/>
        </w:rPr>
        <w:t>波黑基本税种包括：</w:t>
      </w:r>
      <w:hyperlink r:id="rId23" w:tgtFrame="_blank" w:history="1">
        <w:r w:rsidRPr="00393453">
          <w:rPr>
            <w:rFonts w:hint="eastAsia"/>
            <w:color w:val="333333"/>
          </w:rPr>
          <w:t>公司所得税</w:t>
        </w:r>
      </w:hyperlink>
      <w:r w:rsidRPr="00393453">
        <w:rPr>
          <w:rFonts w:asciiTheme="minorEastAsia" w:hAnsiTheme="minorEastAsia" w:cs="Arial" w:hint="eastAsia"/>
          <w:color w:val="333333"/>
          <w:sz w:val="24"/>
          <w:szCs w:val="24"/>
        </w:rPr>
        <w:t>、个人所得税、增值税、工资税、财产税、由雇主及雇员支付的社会安全金、消费税，某些商品如油品、烟产品、软饮料、酒、咖啡等需付特种销售税。</w:t>
      </w:r>
      <w:r w:rsidRPr="00393453">
        <w:rPr>
          <w:rFonts w:asciiTheme="minorEastAsia" w:hAnsiTheme="minorEastAsia" w:cs="Arial" w:hint="eastAsia"/>
          <w:color w:val="333333"/>
          <w:sz w:val="24"/>
          <w:szCs w:val="24"/>
        </w:rPr>
        <w:br/>
      </w:r>
      <w:r>
        <w:rPr>
          <w:rFonts w:asciiTheme="minorEastAsia" w:hAnsiTheme="minorEastAsia" w:cs="Arial" w:hint="eastAsia"/>
          <w:color w:val="333333"/>
          <w:sz w:val="24"/>
          <w:szCs w:val="24"/>
        </w:rPr>
        <w:t xml:space="preserve">    </w:t>
      </w:r>
      <w:r w:rsidRPr="00393453">
        <w:rPr>
          <w:rFonts w:asciiTheme="minorEastAsia" w:hAnsiTheme="minorEastAsia" w:cs="Arial" w:hint="eastAsia"/>
          <w:color w:val="333333"/>
          <w:sz w:val="24"/>
          <w:szCs w:val="24"/>
        </w:rPr>
        <w:t>公司税</w:t>
      </w:r>
      <w:r w:rsidRPr="00393453">
        <w:rPr>
          <w:rFonts w:asciiTheme="minorEastAsia" w:hAnsiTheme="minorEastAsia" w:cs="Arial" w:hint="eastAsia"/>
          <w:color w:val="333333"/>
          <w:sz w:val="24"/>
          <w:szCs w:val="24"/>
        </w:rPr>
        <w:br/>
      </w:r>
      <w:r>
        <w:rPr>
          <w:rFonts w:asciiTheme="minorEastAsia" w:hAnsiTheme="minorEastAsia" w:cs="Arial" w:hint="eastAsia"/>
          <w:color w:val="333333"/>
          <w:sz w:val="24"/>
          <w:szCs w:val="24"/>
        </w:rPr>
        <w:t xml:space="preserve">    </w:t>
      </w:r>
      <w:r w:rsidRPr="00393453">
        <w:rPr>
          <w:rFonts w:asciiTheme="minorEastAsia" w:hAnsiTheme="minorEastAsia" w:cs="Arial" w:hint="eastAsia"/>
          <w:color w:val="333333"/>
          <w:sz w:val="24"/>
          <w:szCs w:val="24"/>
        </w:rPr>
        <w:t>波黑联邦30%。</w:t>
      </w:r>
      <w:hyperlink r:id="rId24" w:tgtFrame="_blank" w:history="1">
        <w:r w:rsidRPr="00393453">
          <w:rPr>
            <w:rFonts w:hint="eastAsia"/>
            <w:color w:val="333333"/>
          </w:rPr>
          <w:t>塞族共和国</w:t>
        </w:r>
      </w:hyperlink>
      <w:r w:rsidRPr="00393453">
        <w:rPr>
          <w:rFonts w:asciiTheme="minorEastAsia" w:hAnsiTheme="minorEastAsia" w:cs="Arial" w:hint="eastAsia"/>
          <w:color w:val="333333"/>
          <w:sz w:val="24"/>
          <w:szCs w:val="24"/>
        </w:rPr>
        <w:t>10%。布尔奇科10%</w:t>
      </w:r>
      <w:r w:rsidRPr="00393453">
        <w:rPr>
          <w:rFonts w:asciiTheme="minorEastAsia" w:hAnsiTheme="minorEastAsia" w:cs="Arial" w:hint="eastAsia"/>
          <w:color w:val="333333"/>
          <w:sz w:val="24"/>
          <w:szCs w:val="24"/>
        </w:rPr>
        <w:br/>
      </w:r>
      <w:r>
        <w:rPr>
          <w:rFonts w:asciiTheme="minorEastAsia" w:hAnsiTheme="minorEastAsia" w:cs="Arial" w:hint="eastAsia"/>
          <w:color w:val="333333"/>
          <w:sz w:val="24"/>
          <w:szCs w:val="24"/>
        </w:rPr>
        <w:t xml:space="preserve">    </w:t>
      </w:r>
      <w:r w:rsidRPr="00393453">
        <w:rPr>
          <w:rFonts w:asciiTheme="minorEastAsia" w:hAnsiTheme="minorEastAsia" w:cs="Arial" w:hint="eastAsia"/>
          <w:color w:val="333333"/>
          <w:sz w:val="24"/>
          <w:szCs w:val="24"/>
        </w:rPr>
        <w:t>个人税</w:t>
      </w:r>
      <w:r w:rsidRPr="00393453">
        <w:rPr>
          <w:rFonts w:asciiTheme="minorEastAsia" w:hAnsiTheme="minorEastAsia" w:cs="Arial" w:hint="eastAsia"/>
          <w:color w:val="333333"/>
          <w:sz w:val="24"/>
          <w:szCs w:val="24"/>
        </w:rPr>
        <w:br/>
      </w:r>
      <w:r>
        <w:rPr>
          <w:rFonts w:asciiTheme="minorEastAsia" w:hAnsiTheme="minorEastAsia" w:cs="Arial" w:hint="eastAsia"/>
          <w:color w:val="333333"/>
          <w:sz w:val="24"/>
          <w:szCs w:val="24"/>
        </w:rPr>
        <w:t xml:space="preserve">    </w:t>
      </w:r>
      <w:r w:rsidRPr="00393453">
        <w:rPr>
          <w:rFonts w:asciiTheme="minorEastAsia" w:hAnsiTheme="minorEastAsia" w:cs="Arial" w:hint="eastAsia"/>
          <w:color w:val="333333"/>
          <w:sz w:val="24"/>
          <w:szCs w:val="24"/>
        </w:rPr>
        <w:t>波黑联邦和</w:t>
      </w:r>
      <w:hyperlink r:id="rId25" w:tgtFrame="_blank" w:history="1">
        <w:r w:rsidRPr="00393453">
          <w:rPr>
            <w:rFonts w:hint="eastAsia"/>
            <w:color w:val="333333"/>
          </w:rPr>
          <w:t>塞族共和国</w:t>
        </w:r>
      </w:hyperlink>
      <w:r w:rsidRPr="00393453">
        <w:rPr>
          <w:rFonts w:asciiTheme="minorEastAsia" w:hAnsiTheme="minorEastAsia" w:cs="Arial" w:hint="eastAsia"/>
          <w:color w:val="333333"/>
          <w:sz w:val="24"/>
          <w:szCs w:val="24"/>
        </w:rPr>
        <w:t>个人所得税如下：</w:t>
      </w:r>
      <w:r w:rsidRPr="00393453">
        <w:rPr>
          <w:rFonts w:asciiTheme="minorEastAsia" w:hAnsiTheme="minorEastAsia" w:cs="Arial" w:hint="eastAsia"/>
          <w:color w:val="333333"/>
          <w:sz w:val="24"/>
          <w:szCs w:val="24"/>
        </w:rPr>
        <w:br/>
      </w:r>
      <w:r>
        <w:rPr>
          <w:rFonts w:asciiTheme="minorEastAsia" w:hAnsiTheme="minorEastAsia" w:cs="Arial" w:hint="eastAsia"/>
          <w:color w:val="333333"/>
          <w:sz w:val="24"/>
          <w:szCs w:val="24"/>
        </w:rPr>
        <w:t xml:space="preserve">    </w:t>
      </w:r>
      <w:r w:rsidRPr="00393453">
        <w:rPr>
          <w:rFonts w:asciiTheme="minorEastAsia" w:hAnsiTheme="minorEastAsia" w:cs="Arial" w:hint="eastAsia"/>
          <w:color w:val="333333"/>
          <w:sz w:val="24"/>
          <w:szCs w:val="24"/>
        </w:rPr>
        <w:t>个人所得税包括：工资、农业收入、财产及财产权收入、版权、专利及技术革新收入，资本收益、</w:t>
      </w:r>
      <w:hyperlink r:id="rId26" w:tgtFrame="_blank" w:history="1">
        <w:r w:rsidRPr="00393453">
          <w:rPr>
            <w:rFonts w:hint="eastAsia"/>
            <w:color w:val="333333"/>
          </w:rPr>
          <w:t>其他收入</w:t>
        </w:r>
      </w:hyperlink>
      <w:r w:rsidRPr="00393453">
        <w:rPr>
          <w:rFonts w:asciiTheme="minorEastAsia" w:hAnsiTheme="minorEastAsia" w:cs="Arial" w:hint="eastAsia"/>
          <w:color w:val="333333"/>
          <w:sz w:val="24"/>
          <w:szCs w:val="24"/>
        </w:rPr>
        <w:t>。波黑联邦个人所得税实行州级管理制，</w:t>
      </w:r>
      <w:hyperlink r:id="rId27" w:tgtFrame="_blank" w:history="1">
        <w:r w:rsidRPr="00393453">
          <w:rPr>
            <w:rFonts w:hint="eastAsia"/>
            <w:color w:val="333333"/>
          </w:rPr>
          <w:t>塞族共和国</w:t>
        </w:r>
      </w:hyperlink>
      <w:r w:rsidRPr="00393453">
        <w:rPr>
          <w:rFonts w:asciiTheme="minorEastAsia" w:hAnsiTheme="minorEastAsia" w:cs="Arial" w:hint="eastAsia"/>
          <w:color w:val="333333"/>
          <w:sz w:val="24"/>
          <w:szCs w:val="24"/>
        </w:rPr>
        <w:t>由实体管理。布尔奇科特区有特区</w:t>
      </w:r>
      <w:hyperlink r:id="rId28" w:tgtFrame="_blank" w:history="1">
        <w:r w:rsidRPr="00393453">
          <w:rPr>
            <w:rFonts w:hint="eastAsia"/>
            <w:color w:val="333333"/>
          </w:rPr>
          <w:t>个人所得税法</w:t>
        </w:r>
      </w:hyperlink>
      <w:r w:rsidRPr="00393453">
        <w:rPr>
          <w:rFonts w:asciiTheme="minorEastAsia" w:hAnsiTheme="minorEastAsia" w:cs="Arial" w:hint="eastAsia"/>
          <w:color w:val="333333"/>
          <w:sz w:val="24"/>
          <w:szCs w:val="24"/>
        </w:rPr>
        <w:t>，由特区依法管理。</w:t>
      </w:r>
      <w:r w:rsidRPr="00393453">
        <w:rPr>
          <w:rFonts w:asciiTheme="minorEastAsia" w:hAnsiTheme="minorEastAsia" w:cs="Arial" w:hint="eastAsia"/>
          <w:color w:val="333333"/>
          <w:sz w:val="24"/>
          <w:szCs w:val="24"/>
        </w:rPr>
        <w:br/>
      </w:r>
      <w:r>
        <w:rPr>
          <w:rFonts w:asciiTheme="minorEastAsia" w:hAnsiTheme="minorEastAsia" w:cs="Arial" w:hint="eastAsia"/>
          <w:color w:val="333333"/>
          <w:sz w:val="24"/>
          <w:szCs w:val="24"/>
        </w:rPr>
        <w:t xml:space="preserve">    </w:t>
      </w:r>
      <w:r w:rsidRPr="00393453">
        <w:rPr>
          <w:rFonts w:asciiTheme="minorEastAsia" w:hAnsiTheme="minorEastAsia" w:cs="Arial" w:hint="eastAsia"/>
          <w:color w:val="333333"/>
          <w:sz w:val="24"/>
          <w:szCs w:val="24"/>
        </w:rPr>
        <w:t>波黑联邦的工资税和个人其它收入税有不同的税率。工资税率为5%，个人其它收入税率为10%-25%。塞族共和国的工资税率为0%-15%（税基数是净工资，根据工资数额征收），</w:t>
      </w:r>
      <w:hyperlink r:id="rId29" w:tgtFrame="_blank" w:history="1">
        <w:r w:rsidRPr="00393453">
          <w:rPr>
            <w:rFonts w:hint="eastAsia"/>
            <w:color w:val="333333"/>
          </w:rPr>
          <w:t>其他收入</w:t>
        </w:r>
      </w:hyperlink>
      <w:r w:rsidRPr="00393453">
        <w:rPr>
          <w:rFonts w:asciiTheme="minorEastAsia" w:hAnsiTheme="minorEastAsia" w:cs="Arial" w:hint="eastAsia"/>
          <w:color w:val="333333"/>
          <w:sz w:val="24"/>
          <w:szCs w:val="24"/>
        </w:rPr>
        <w:t>税率与工资税率相同。</w:t>
      </w:r>
      <w:r w:rsidRPr="00393453">
        <w:rPr>
          <w:rFonts w:asciiTheme="minorEastAsia" w:hAnsiTheme="minorEastAsia" w:cs="Arial" w:hint="eastAsia"/>
          <w:color w:val="333333"/>
          <w:sz w:val="24"/>
          <w:szCs w:val="24"/>
        </w:rPr>
        <w:br/>
        <w:t>增值税</w:t>
      </w:r>
      <w:r w:rsidRPr="00393453">
        <w:rPr>
          <w:rFonts w:asciiTheme="minorEastAsia" w:hAnsiTheme="minorEastAsia" w:cs="Arial" w:hint="eastAsia"/>
          <w:color w:val="333333"/>
          <w:sz w:val="24"/>
          <w:szCs w:val="24"/>
        </w:rPr>
        <w:br/>
      </w:r>
      <w:r>
        <w:rPr>
          <w:rFonts w:asciiTheme="minorEastAsia" w:hAnsiTheme="minorEastAsia" w:cs="Arial" w:hint="eastAsia"/>
          <w:color w:val="333333"/>
          <w:sz w:val="24"/>
          <w:szCs w:val="24"/>
        </w:rPr>
        <w:t xml:space="preserve">    </w:t>
      </w:r>
      <w:r w:rsidRPr="00393453">
        <w:rPr>
          <w:rFonts w:asciiTheme="minorEastAsia" w:hAnsiTheme="minorEastAsia" w:cs="Arial" w:hint="eastAsia"/>
          <w:color w:val="333333"/>
          <w:sz w:val="24"/>
          <w:szCs w:val="24"/>
        </w:rPr>
        <w:t>波黑2006年1月1号起实行增值税，替代了原来货物及服务的营业税，税</w:t>
      </w:r>
      <w:r w:rsidRPr="00393453">
        <w:rPr>
          <w:rFonts w:asciiTheme="minorEastAsia" w:hAnsiTheme="minorEastAsia" w:cs="Arial" w:hint="eastAsia"/>
          <w:color w:val="333333"/>
          <w:sz w:val="24"/>
          <w:szCs w:val="24"/>
        </w:rPr>
        <w:lastRenderedPageBreak/>
        <w:t>率为17%。增值税是一种综合税，对所有商业活动都适用，包括货物的生产和分拨以及提供服务。</w:t>
      </w:r>
      <w:r w:rsidRPr="00393453">
        <w:rPr>
          <w:rFonts w:asciiTheme="minorEastAsia" w:hAnsiTheme="minorEastAsia" w:cs="Arial" w:hint="eastAsia"/>
          <w:color w:val="333333"/>
          <w:sz w:val="24"/>
          <w:szCs w:val="24"/>
        </w:rPr>
        <w:br/>
      </w:r>
      <w:r>
        <w:rPr>
          <w:rFonts w:asciiTheme="minorEastAsia" w:hAnsiTheme="minorEastAsia" w:cs="Arial" w:hint="eastAsia"/>
          <w:color w:val="333333"/>
          <w:sz w:val="24"/>
          <w:szCs w:val="24"/>
        </w:rPr>
        <w:t xml:space="preserve">   </w:t>
      </w:r>
      <w:r w:rsidRPr="00393453">
        <w:rPr>
          <w:rFonts w:asciiTheme="minorEastAsia" w:hAnsiTheme="minorEastAsia" w:cs="Arial" w:hint="eastAsia"/>
          <w:color w:val="333333"/>
          <w:sz w:val="24"/>
          <w:szCs w:val="24"/>
        </w:rPr>
        <w:t>安全金</w:t>
      </w:r>
      <w:r w:rsidRPr="00393453">
        <w:rPr>
          <w:rFonts w:asciiTheme="minorEastAsia" w:hAnsiTheme="minorEastAsia" w:cs="Arial" w:hint="eastAsia"/>
          <w:color w:val="333333"/>
          <w:sz w:val="24"/>
          <w:szCs w:val="24"/>
        </w:rPr>
        <w:br/>
      </w:r>
      <w:r>
        <w:rPr>
          <w:rFonts w:asciiTheme="minorEastAsia" w:hAnsiTheme="minorEastAsia" w:cs="Arial" w:hint="eastAsia"/>
          <w:color w:val="333333"/>
          <w:sz w:val="24"/>
          <w:szCs w:val="24"/>
        </w:rPr>
        <w:t xml:space="preserve">   </w:t>
      </w:r>
      <w:r w:rsidRPr="00393453">
        <w:rPr>
          <w:rFonts w:asciiTheme="minorEastAsia" w:hAnsiTheme="minorEastAsia" w:cs="Arial" w:hint="eastAsia"/>
          <w:color w:val="333333"/>
          <w:sz w:val="24"/>
          <w:szCs w:val="24"/>
        </w:rPr>
        <w:t>除对个人征收以上所得税外，波黑对从业人员的个人工资征收社会安全金。塞族共和国按雇员净工资征收。波黑联邦由雇主和雇员按毛工资额比率交纳。布尔奇科人生保险金按实体法律规定征收。</w:t>
      </w:r>
      <w:r w:rsidRPr="00393453">
        <w:rPr>
          <w:rFonts w:asciiTheme="minorEastAsia" w:hAnsiTheme="minorEastAsia" w:cs="Arial" w:hint="eastAsia"/>
          <w:color w:val="333333"/>
          <w:sz w:val="24"/>
          <w:szCs w:val="24"/>
        </w:rPr>
        <w:br/>
      </w:r>
      <w:r>
        <w:rPr>
          <w:rFonts w:asciiTheme="minorEastAsia" w:hAnsiTheme="minorEastAsia" w:cs="Arial" w:hint="eastAsia"/>
          <w:color w:val="333333"/>
          <w:sz w:val="24"/>
          <w:szCs w:val="24"/>
        </w:rPr>
        <w:t xml:space="preserve">    </w:t>
      </w:r>
      <w:r w:rsidRPr="00393453">
        <w:rPr>
          <w:rFonts w:asciiTheme="minorEastAsia" w:hAnsiTheme="minorEastAsia" w:cs="Arial" w:hint="eastAsia"/>
          <w:color w:val="333333"/>
          <w:sz w:val="24"/>
          <w:szCs w:val="24"/>
        </w:rPr>
        <w:t>雇主应付</w:t>
      </w:r>
      <w:r w:rsidRPr="00393453">
        <w:rPr>
          <w:rFonts w:asciiTheme="minorEastAsia" w:hAnsiTheme="minorEastAsia" w:cs="Arial" w:hint="eastAsia"/>
          <w:color w:val="333333"/>
          <w:sz w:val="24"/>
          <w:szCs w:val="24"/>
        </w:rPr>
        <w:br/>
      </w:r>
      <w:r>
        <w:rPr>
          <w:rFonts w:asciiTheme="minorEastAsia" w:hAnsiTheme="minorEastAsia" w:cs="Arial" w:hint="eastAsia"/>
          <w:color w:val="333333"/>
          <w:sz w:val="24"/>
          <w:szCs w:val="24"/>
        </w:rPr>
        <w:t xml:space="preserve">    </w:t>
      </w:r>
      <w:r w:rsidRPr="00393453">
        <w:rPr>
          <w:rFonts w:asciiTheme="minorEastAsia" w:hAnsiTheme="minorEastAsia" w:cs="Arial" w:hint="eastAsia"/>
          <w:color w:val="333333"/>
          <w:sz w:val="24"/>
          <w:szCs w:val="24"/>
        </w:rPr>
        <w:t>波黑联邦：工资的32%（不包括以上5%工资税），其中，人生保险17%，健康保险13%，失业保险2%，抗</w:t>
      </w:r>
      <w:hyperlink r:id="rId30" w:tgtFrame="_blank" w:history="1">
        <w:r w:rsidRPr="00393453">
          <w:rPr>
            <w:rFonts w:hint="eastAsia"/>
            <w:color w:val="333333"/>
          </w:rPr>
          <w:t>自然灾害</w:t>
        </w:r>
      </w:hyperlink>
      <w:r w:rsidRPr="00393453">
        <w:rPr>
          <w:rFonts w:asciiTheme="minorEastAsia" w:hAnsiTheme="minorEastAsia" w:cs="Arial" w:hint="eastAsia"/>
          <w:color w:val="333333"/>
          <w:sz w:val="24"/>
          <w:szCs w:val="24"/>
        </w:rPr>
        <w:t>金0.5%。</w:t>
      </w:r>
      <w:r w:rsidRPr="00393453">
        <w:rPr>
          <w:rFonts w:asciiTheme="minorEastAsia" w:hAnsiTheme="minorEastAsia" w:cs="Arial" w:hint="eastAsia"/>
          <w:color w:val="333333"/>
          <w:sz w:val="24"/>
          <w:szCs w:val="24"/>
        </w:rPr>
        <w:br/>
      </w:r>
      <w:r>
        <w:rPr>
          <w:rFonts w:asciiTheme="minorEastAsia" w:hAnsiTheme="minorEastAsia" w:cs="Arial" w:hint="eastAsia"/>
          <w:color w:val="333333"/>
          <w:sz w:val="24"/>
          <w:szCs w:val="24"/>
        </w:rPr>
        <w:t xml:space="preserve">    </w:t>
      </w:r>
      <w:r w:rsidRPr="00393453">
        <w:rPr>
          <w:rFonts w:asciiTheme="minorEastAsia" w:hAnsiTheme="minorEastAsia" w:cs="Arial" w:hint="eastAsia"/>
          <w:color w:val="333333"/>
          <w:sz w:val="24"/>
          <w:szCs w:val="24"/>
        </w:rPr>
        <w:t>塞族共和国：净工资的42%（不包括净工资税10%），其中，人生保险24%，健康保险15%，失业险1%，儿童保护金2%。</w:t>
      </w:r>
      <w:r w:rsidRPr="00393453">
        <w:rPr>
          <w:rFonts w:asciiTheme="minorEastAsia" w:hAnsiTheme="minorEastAsia" w:cs="Arial" w:hint="eastAsia"/>
          <w:color w:val="333333"/>
          <w:sz w:val="24"/>
          <w:szCs w:val="24"/>
        </w:rPr>
        <w:br/>
      </w:r>
      <w:r>
        <w:rPr>
          <w:rFonts w:asciiTheme="minorEastAsia" w:hAnsiTheme="minorEastAsia" w:cs="Arial" w:hint="eastAsia"/>
          <w:color w:val="333333"/>
          <w:sz w:val="24"/>
          <w:szCs w:val="24"/>
        </w:rPr>
        <w:t xml:space="preserve">    </w:t>
      </w:r>
      <w:r w:rsidRPr="00393453">
        <w:rPr>
          <w:rFonts w:asciiTheme="minorEastAsia" w:hAnsiTheme="minorEastAsia" w:cs="Arial" w:hint="eastAsia"/>
          <w:color w:val="333333"/>
          <w:sz w:val="24"/>
          <w:szCs w:val="24"/>
        </w:rPr>
        <w:t>布尔奇科：波黑联邦雇员和塞族共和国雇员的人生保险分别为毛工资的17%和净工资的24%，健康保险分别为毛工资的12%和净工资的10%。（总额：波黑联邦雇员，毛工资的29%，加净工资的10%。塞族雇员，净工资的34%，加毛工资12%）</w:t>
      </w:r>
      <w:r w:rsidRPr="00393453">
        <w:rPr>
          <w:rFonts w:asciiTheme="minorEastAsia" w:hAnsiTheme="minorEastAsia" w:cs="Arial" w:hint="eastAsia"/>
          <w:color w:val="333333"/>
          <w:sz w:val="24"/>
          <w:szCs w:val="24"/>
        </w:rPr>
        <w:br/>
      </w:r>
      <w:r>
        <w:rPr>
          <w:rFonts w:asciiTheme="minorEastAsia" w:hAnsiTheme="minorEastAsia" w:cs="Arial" w:hint="eastAsia"/>
          <w:color w:val="333333"/>
          <w:sz w:val="24"/>
          <w:szCs w:val="24"/>
        </w:rPr>
        <w:t xml:space="preserve">    </w:t>
      </w:r>
      <w:r w:rsidRPr="00393453">
        <w:rPr>
          <w:rFonts w:asciiTheme="minorEastAsia" w:hAnsiTheme="minorEastAsia" w:cs="Arial" w:hint="eastAsia"/>
          <w:color w:val="333333"/>
          <w:sz w:val="24"/>
          <w:szCs w:val="24"/>
        </w:rPr>
        <w:t>雇员应付</w:t>
      </w:r>
      <w:r w:rsidRPr="00393453">
        <w:rPr>
          <w:rFonts w:asciiTheme="minorEastAsia" w:hAnsiTheme="minorEastAsia" w:cs="Arial" w:hint="eastAsia"/>
          <w:color w:val="333333"/>
          <w:sz w:val="24"/>
          <w:szCs w:val="24"/>
        </w:rPr>
        <w:br/>
      </w:r>
      <w:r>
        <w:rPr>
          <w:rFonts w:asciiTheme="minorEastAsia" w:hAnsiTheme="minorEastAsia" w:cs="Arial" w:hint="eastAsia"/>
          <w:color w:val="333333"/>
          <w:sz w:val="24"/>
          <w:szCs w:val="24"/>
        </w:rPr>
        <w:t xml:space="preserve">    </w:t>
      </w:r>
      <w:r w:rsidRPr="00393453">
        <w:rPr>
          <w:rFonts w:asciiTheme="minorEastAsia" w:hAnsiTheme="minorEastAsia" w:cs="Arial" w:hint="eastAsia"/>
          <w:color w:val="333333"/>
          <w:sz w:val="24"/>
          <w:szCs w:val="24"/>
        </w:rPr>
        <w:t>波黑联邦：毛工资的11.5%，其中人生保险7%，健康保险4%，失业保险0.5%</w:t>
      </w:r>
      <w:r w:rsidRPr="00393453">
        <w:rPr>
          <w:rFonts w:asciiTheme="minorEastAsia" w:hAnsiTheme="minorEastAsia" w:cs="Arial" w:hint="eastAsia"/>
          <w:color w:val="333333"/>
          <w:sz w:val="24"/>
          <w:szCs w:val="24"/>
        </w:rPr>
        <w:br/>
        <w:t>布尔奇科：人生保险为毛工资的7%。</w:t>
      </w:r>
      <w:r w:rsidRPr="00393453">
        <w:rPr>
          <w:rFonts w:asciiTheme="minorEastAsia" w:hAnsiTheme="minorEastAsia" w:cs="Arial" w:hint="eastAsia"/>
          <w:color w:val="333333"/>
          <w:sz w:val="24"/>
          <w:szCs w:val="24"/>
        </w:rPr>
        <w:br/>
      </w:r>
      <w:r>
        <w:rPr>
          <w:rFonts w:asciiTheme="minorEastAsia" w:hAnsiTheme="minorEastAsia" w:cs="Arial" w:hint="eastAsia"/>
          <w:color w:val="333333"/>
          <w:sz w:val="24"/>
          <w:szCs w:val="24"/>
        </w:rPr>
        <w:t xml:space="preserve">    </w:t>
      </w:r>
      <w:r w:rsidRPr="00393453">
        <w:rPr>
          <w:rFonts w:asciiTheme="minorEastAsia" w:hAnsiTheme="minorEastAsia" w:cs="Arial" w:hint="eastAsia"/>
          <w:color w:val="333333"/>
          <w:sz w:val="24"/>
          <w:szCs w:val="24"/>
        </w:rPr>
        <w:t>塞族共和国：无</w:t>
      </w:r>
      <w:r w:rsidRPr="00393453">
        <w:rPr>
          <w:rFonts w:asciiTheme="minorEastAsia" w:hAnsiTheme="minorEastAsia" w:cs="Arial" w:hint="eastAsia"/>
          <w:color w:val="333333"/>
          <w:sz w:val="24"/>
          <w:szCs w:val="24"/>
        </w:rPr>
        <w:br/>
      </w:r>
      <w:r>
        <w:rPr>
          <w:rFonts w:asciiTheme="minorEastAsia" w:hAnsiTheme="minorEastAsia" w:cs="Arial" w:hint="eastAsia"/>
          <w:color w:val="333333"/>
          <w:sz w:val="24"/>
          <w:szCs w:val="24"/>
        </w:rPr>
        <w:t xml:space="preserve">    </w:t>
      </w:r>
      <w:r w:rsidRPr="00393453">
        <w:rPr>
          <w:rFonts w:asciiTheme="minorEastAsia" w:hAnsiTheme="minorEastAsia" w:cs="Arial" w:hint="eastAsia"/>
          <w:color w:val="333333"/>
          <w:sz w:val="24"/>
          <w:szCs w:val="24"/>
        </w:rPr>
        <w:t>投资者税</w:t>
      </w:r>
      <w:r w:rsidRPr="00393453">
        <w:rPr>
          <w:rFonts w:asciiTheme="minorEastAsia" w:hAnsiTheme="minorEastAsia" w:cs="Arial" w:hint="eastAsia"/>
          <w:color w:val="333333"/>
          <w:sz w:val="24"/>
          <w:szCs w:val="24"/>
        </w:rPr>
        <w:br/>
      </w:r>
      <w:r>
        <w:rPr>
          <w:rFonts w:asciiTheme="minorEastAsia" w:hAnsiTheme="minorEastAsia" w:cs="Arial" w:hint="eastAsia"/>
          <w:color w:val="333333"/>
          <w:sz w:val="24"/>
          <w:szCs w:val="24"/>
        </w:rPr>
        <w:t xml:space="preserve">    </w:t>
      </w:r>
      <w:r w:rsidRPr="00393453">
        <w:rPr>
          <w:rFonts w:asciiTheme="minorEastAsia" w:hAnsiTheme="minorEastAsia" w:cs="Arial" w:hint="eastAsia"/>
          <w:color w:val="333333"/>
          <w:sz w:val="24"/>
          <w:szCs w:val="24"/>
        </w:rPr>
        <w:t>波黑联邦公司法规定，外国资本超过</w:t>
      </w:r>
      <w:hyperlink r:id="rId31" w:tgtFrame="_blank" w:history="1">
        <w:r w:rsidRPr="00393453">
          <w:rPr>
            <w:rFonts w:hint="eastAsia"/>
            <w:color w:val="333333"/>
          </w:rPr>
          <w:t>投资资本</w:t>
        </w:r>
      </w:hyperlink>
      <w:r w:rsidRPr="00393453">
        <w:rPr>
          <w:rFonts w:asciiTheme="minorEastAsia" w:hAnsiTheme="minorEastAsia" w:cs="Arial" w:hint="eastAsia"/>
          <w:color w:val="333333"/>
          <w:sz w:val="24"/>
          <w:szCs w:val="24"/>
        </w:rPr>
        <w:t>总额20%的，可减免相当于</w:t>
      </w:r>
      <w:hyperlink r:id="rId32" w:tgtFrame="_blank" w:history="1">
        <w:r w:rsidRPr="00393453">
          <w:rPr>
            <w:rFonts w:hint="eastAsia"/>
            <w:color w:val="333333"/>
          </w:rPr>
          <w:t>外国公司</w:t>
        </w:r>
      </w:hyperlink>
      <w:r w:rsidRPr="00393453">
        <w:rPr>
          <w:rFonts w:asciiTheme="minorEastAsia" w:hAnsiTheme="minorEastAsia" w:cs="Arial" w:hint="eastAsia"/>
          <w:color w:val="333333"/>
          <w:sz w:val="24"/>
          <w:szCs w:val="24"/>
        </w:rPr>
        <w:t>资产</w:t>
      </w:r>
      <w:hyperlink r:id="rId33" w:tgtFrame="_blank" w:history="1">
        <w:r w:rsidRPr="00393453">
          <w:rPr>
            <w:rFonts w:hint="eastAsia"/>
            <w:color w:val="333333"/>
          </w:rPr>
          <w:t>投资资本</w:t>
        </w:r>
      </w:hyperlink>
      <w:r w:rsidRPr="00393453">
        <w:rPr>
          <w:rFonts w:asciiTheme="minorEastAsia" w:hAnsiTheme="minorEastAsia" w:cs="Arial" w:hint="eastAsia"/>
          <w:color w:val="333333"/>
          <w:sz w:val="24"/>
          <w:szCs w:val="24"/>
        </w:rPr>
        <w:t>额的5年税收。这一规定对100%外国资本投资公司也适用。</w:t>
      </w:r>
      <w:r w:rsidRPr="00393453">
        <w:rPr>
          <w:rFonts w:asciiTheme="minorEastAsia" w:hAnsiTheme="minorEastAsia" w:cs="Arial" w:hint="eastAsia"/>
          <w:color w:val="333333"/>
          <w:sz w:val="24"/>
          <w:szCs w:val="24"/>
        </w:rPr>
        <w:br/>
        <w:t>在波黑联邦，公司将应纳税利润投资在其生产活动和住房建设中，该投资额100%免税，如投资到公司其他活动，该投资额75%免税。</w:t>
      </w:r>
      <w:r w:rsidRPr="00393453">
        <w:rPr>
          <w:rFonts w:asciiTheme="minorEastAsia" w:hAnsiTheme="minorEastAsia" w:cs="Arial" w:hint="eastAsia"/>
          <w:color w:val="333333"/>
          <w:sz w:val="24"/>
          <w:szCs w:val="24"/>
        </w:rPr>
        <w:br/>
      </w:r>
      <w:r>
        <w:rPr>
          <w:rFonts w:asciiTheme="minorEastAsia" w:hAnsiTheme="minorEastAsia" w:cs="Arial" w:hint="eastAsia"/>
          <w:color w:val="333333"/>
          <w:sz w:val="24"/>
          <w:szCs w:val="24"/>
        </w:rPr>
        <w:t xml:space="preserve">    </w:t>
      </w:r>
      <w:r w:rsidRPr="00393453">
        <w:rPr>
          <w:rFonts w:asciiTheme="minorEastAsia" w:hAnsiTheme="minorEastAsia" w:cs="Arial" w:hint="eastAsia"/>
          <w:color w:val="333333"/>
          <w:sz w:val="24"/>
          <w:szCs w:val="24"/>
        </w:rPr>
        <w:t>在波黑，</w:t>
      </w:r>
      <w:hyperlink r:id="rId34" w:tgtFrame="_blank" w:history="1">
        <w:r w:rsidRPr="00393453">
          <w:rPr>
            <w:rFonts w:hint="eastAsia"/>
            <w:color w:val="333333"/>
          </w:rPr>
          <w:t>投资资本</w:t>
        </w:r>
      </w:hyperlink>
      <w:r w:rsidRPr="00393453">
        <w:rPr>
          <w:rFonts w:asciiTheme="minorEastAsia" w:hAnsiTheme="minorEastAsia" w:cs="Arial" w:hint="eastAsia"/>
          <w:color w:val="333333"/>
          <w:sz w:val="24"/>
          <w:szCs w:val="24"/>
        </w:rPr>
        <w:t>不征税。从国外转来已纳税的利润不征税。</w:t>
      </w:r>
      <w:r w:rsidRPr="00393453">
        <w:rPr>
          <w:rFonts w:asciiTheme="minorEastAsia" w:hAnsiTheme="minorEastAsia" w:cs="Arial" w:hint="eastAsia"/>
          <w:color w:val="333333"/>
          <w:sz w:val="24"/>
          <w:szCs w:val="24"/>
        </w:rPr>
        <w:br/>
      </w:r>
      <w:r>
        <w:rPr>
          <w:rFonts w:asciiTheme="minorEastAsia" w:hAnsiTheme="minorEastAsia" w:cs="Arial" w:hint="eastAsia"/>
          <w:color w:val="333333"/>
          <w:sz w:val="24"/>
          <w:szCs w:val="24"/>
        </w:rPr>
        <w:t xml:space="preserve">    </w:t>
      </w:r>
      <w:r w:rsidRPr="00393453">
        <w:rPr>
          <w:rFonts w:asciiTheme="minorEastAsia" w:hAnsiTheme="minorEastAsia" w:cs="Arial" w:hint="eastAsia"/>
          <w:color w:val="333333"/>
          <w:sz w:val="24"/>
          <w:szCs w:val="24"/>
        </w:rPr>
        <w:t>外国人税</w:t>
      </w:r>
      <w:r w:rsidRPr="00393453">
        <w:rPr>
          <w:rFonts w:asciiTheme="minorEastAsia" w:hAnsiTheme="minorEastAsia" w:cs="Arial" w:hint="eastAsia"/>
          <w:color w:val="333333"/>
          <w:sz w:val="24"/>
          <w:szCs w:val="24"/>
        </w:rPr>
        <w:br/>
      </w:r>
      <w:r>
        <w:rPr>
          <w:rFonts w:asciiTheme="minorEastAsia" w:hAnsiTheme="minorEastAsia" w:cs="Arial" w:hint="eastAsia"/>
          <w:color w:val="333333"/>
          <w:sz w:val="24"/>
          <w:szCs w:val="24"/>
        </w:rPr>
        <w:t xml:space="preserve">    </w:t>
      </w:r>
      <w:r w:rsidRPr="00393453">
        <w:rPr>
          <w:rFonts w:asciiTheme="minorEastAsia" w:hAnsiTheme="minorEastAsia" w:cs="Arial" w:hint="eastAsia"/>
          <w:color w:val="333333"/>
          <w:sz w:val="24"/>
          <w:szCs w:val="24"/>
        </w:rPr>
        <w:t>所有在波黑联邦和塞族共和国长期居留的外国人要付个人收入所得税。不长期居住在波黑的所有外国人，但在波黑联邦和塞族共和国有收入的，被认为是纳税人。</w:t>
      </w:r>
      <w:r w:rsidRPr="00393453">
        <w:rPr>
          <w:rFonts w:asciiTheme="minorEastAsia" w:hAnsiTheme="minorEastAsia" w:cs="Arial" w:hint="eastAsia"/>
          <w:color w:val="333333"/>
          <w:sz w:val="24"/>
          <w:szCs w:val="24"/>
        </w:rPr>
        <w:br/>
      </w:r>
      <w:r>
        <w:rPr>
          <w:rFonts w:asciiTheme="minorEastAsia" w:hAnsiTheme="minorEastAsia" w:cs="Arial" w:hint="eastAsia"/>
          <w:color w:val="333333"/>
          <w:sz w:val="24"/>
          <w:szCs w:val="24"/>
        </w:rPr>
        <w:t xml:space="preserve">    </w:t>
      </w:r>
      <w:r w:rsidRPr="00393453">
        <w:rPr>
          <w:rFonts w:asciiTheme="minorEastAsia" w:hAnsiTheme="minorEastAsia" w:cs="Arial" w:hint="eastAsia"/>
          <w:color w:val="333333"/>
          <w:sz w:val="24"/>
          <w:szCs w:val="24"/>
        </w:rPr>
        <w:t>在布尔奇科特区，如不简断居住183天以上的外国人被视为纳税人。</w:t>
      </w:r>
      <w:r w:rsidRPr="00393453">
        <w:rPr>
          <w:rFonts w:asciiTheme="minorEastAsia" w:hAnsiTheme="minorEastAsia" w:cs="Arial" w:hint="eastAsia"/>
          <w:color w:val="333333"/>
          <w:sz w:val="24"/>
          <w:szCs w:val="24"/>
        </w:rPr>
        <w:br/>
        <w:t>波黑的</w:t>
      </w:r>
      <w:hyperlink r:id="rId35" w:tgtFrame="_blank" w:history="1">
        <w:r w:rsidRPr="00393453">
          <w:rPr>
            <w:rFonts w:hint="eastAsia"/>
            <w:color w:val="333333"/>
          </w:rPr>
          <w:t>进口关税</w:t>
        </w:r>
      </w:hyperlink>
      <w:r w:rsidRPr="00393453">
        <w:rPr>
          <w:rFonts w:asciiTheme="minorEastAsia" w:hAnsiTheme="minorEastAsia" w:cs="Arial" w:hint="eastAsia"/>
          <w:color w:val="333333"/>
          <w:sz w:val="24"/>
          <w:szCs w:val="24"/>
        </w:rPr>
        <w:t>分四种，不同的商品征收不同关税，税率分别为0%，5%，10%和15%。</w:t>
      </w:r>
      <w:r w:rsidRPr="00393453">
        <w:rPr>
          <w:rFonts w:asciiTheme="minorEastAsia" w:hAnsiTheme="minorEastAsia" w:cs="Arial" w:hint="eastAsia"/>
          <w:color w:val="333333"/>
          <w:sz w:val="24"/>
          <w:szCs w:val="24"/>
        </w:rPr>
        <w:br/>
      </w:r>
      <w:r>
        <w:rPr>
          <w:rFonts w:asciiTheme="minorEastAsia" w:hAnsiTheme="minorEastAsia" w:cs="Arial" w:hint="eastAsia"/>
          <w:color w:val="333333"/>
          <w:sz w:val="24"/>
          <w:szCs w:val="24"/>
        </w:rPr>
        <w:t xml:space="preserve">    </w:t>
      </w:r>
      <w:r w:rsidRPr="00393453">
        <w:rPr>
          <w:rFonts w:asciiTheme="minorEastAsia" w:hAnsiTheme="minorEastAsia" w:cs="Arial" w:hint="eastAsia"/>
          <w:color w:val="333333"/>
          <w:sz w:val="24"/>
          <w:szCs w:val="24"/>
        </w:rPr>
        <w:t>外贸统计</w:t>
      </w:r>
      <w:r w:rsidRPr="00393453">
        <w:rPr>
          <w:rFonts w:asciiTheme="minorEastAsia" w:hAnsiTheme="minorEastAsia" w:cs="Arial" w:hint="eastAsia"/>
          <w:color w:val="333333"/>
          <w:sz w:val="24"/>
          <w:szCs w:val="24"/>
        </w:rPr>
        <w:br/>
      </w:r>
      <w:r>
        <w:rPr>
          <w:rFonts w:asciiTheme="minorEastAsia" w:hAnsiTheme="minorEastAsia" w:cs="Arial" w:hint="eastAsia"/>
          <w:color w:val="333333"/>
          <w:sz w:val="24"/>
          <w:szCs w:val="24"/>
        </w:rPr>
        <w:t xml:space="preserve">    </w:t>
      </w:r>
      <w:r w:rsidRPr="00393453">
        <w:rPr>
          <w:rFonts w:asciiTheme="minorEastAsia" w:hAnsiTheme="minorEastAsia" w:cs="Arial" w:hint="eastAsia"/>
          <w:color w:val="333333"/>
          <w:sz w:val="24"/>
          <w:szCs w:val="24"/>
        </w:rPr>
        <w:t>2012年上半年，塞族共和国出口额11.8亿马克，</w:t>
      </w:r>
      <w:hyperlink r:id="rId36" w:tgtFrame="_blank" w:history="1">
        <w:r w:rsidRPr="00393453">
          <w:rPr>
            <w:rFonts w:hint="eastAsia"/>
            <w:color w:val="333333"/>
          </w:rPr>
          <w:t>同比下降</w:t>
        </w:r>
      </w:hyperlink>
      <w:r w:rsidRPr="00393453">
        <w:rPr>
          <w:rFonts w:asciiTheme="minorEastAsia" w:hAnsiTheme="minorEastAsia" w:cs="Arial" w:hint="eastAsia"/>
          <w:color w:val="333333"/>
          <w:sz w:val="24"/>
          <w:szCs w:val="24"/>
        </w:rPr>
        <w:t>4.1%；进口21.44亿马克，</w:t>
      </w:r>
      <w:hyperlink r:id="rId37" w:tgtFrame="_blank" w:history="1">
        <w:r w:rsidRPr="00393453">
          <w:rPr>
            <w:rFonts w:hint="eastAsia"/>
            <w:color w:val="333333"/>
          </w:rPr>
          <w:t>同比增长</w:t>
        </w:r>
      </w:hyperlink>
      <w:r w:rsidRPr="00393453">
        <w:rPr>
          <w:rFonts w:asciiTheme="minorEastAsia" w:hAnsiTheme="minorEastAsia" w:cs="Arial" w:hint="eastAsia"/>
          <w:color w:val="333333"/>
          <w:sz w:val="24"/>
          <w:szCs w:val="24"/>
        </w:rPr>
        <w:t>0.7%；进出口比为55%；贸易逆差9.64亿马克。塞族共和国出口市场主要是意大利，1.88亿马克，占出口总额的15.9%；塞尔维亚1.86亿马克，占15.7%。出口商品主要是汽油和石油提取物（原油除外），出口额1.74亿马克，占出口总额的14.8%。进口商品主要是原油和从沥青矿物中提取的油。进口额为5.68亿马克，占进口总额的26.5%。</w:t>
      </w:r>
    </w:p>
    <w:p w:rsidR="00A44C2A" w:rsidRDefault="00A44C2A" w:rsidP="006968F7">
      <w:pPr>
        <w:rPr>
          <w:rFonts w:hint="eastAsia"/>
          <w:b/>
          <w:sz w:val="30"/>
          <w:szCs w:val="30"/>
        </w:rPr>
      </w:pPr>
    </w:p>
    <w:p w:rsidR="00A44C2A" w:rsidRPr="00235814" w:rsidRDefault="00A44C2A" w:rsidP="00A44C2A">
      <w:pPr>
        <w:pStyle w:val="a6"/>
        <w:shd w:val="clear" w:color="auto" w:fill="FFFFFF"/>
        <w:spacing w:line="360" w:lineRule="auto"/>
        <w:ind w:firstLine="602"/>
        <w:jc w:val="center"/>
        <w:rPr>
          <w:rFonts w:asciiTheme="minorEastAsia" w:eastAsiaTheme="minorEastAsia" w:hAnsiTheme="minorEastAsia" w:cs="Tahoma"/>
          <w:b/>
          <w:sz w:val="30"/>
          <w:szCs w:val="30"/>
        </w:rPr>
      </w:pPr>
      <w:r w:rsidRPr="00235814">
        <w:rPr>
          <w:rFonts w:ascii="Tahoma" w:hAnsi="Tahoma" w:cs="Tahoma"/>
          <w:b/>
          <w:sz w:val="30"/>
          <w:szCs w:val="30"/>
        </w:rPr>
        <w:t>第三节</w:t>
      </w:r>
      <w:r w:rsidRPr="00235814">
        <w:rPr>
          <w:rFonts w:ascii="Tahoma" w:hAnsi="Tahoma" w:cs="Tahoma" w:hint="eastAsia"/>
          <w:b/>
          <w:sz w:val="30"/>
          <w:szCs w:val="30"/>
        </w:rPr>
        <w:t xml:space="preserve"> </w:t>
      </w:r>
      <w:r w:rsidRPr="00235814">
        <w:rPr>
          <w:rFonts w:ascii="Tahoma" w:hAnsi="Tahoma" w:cs="Tahoma"/>
          <w:b/>
          <w:sz w:val="30"/>
          <w:szCs w:val="30"/>
        </w:rPr>
        <w:t>保加利亚税收制度</w:t>
      </w:r>
    </w:p>
    <w:p w:rsidR="00A44C2A" w:rsidRDefault="00A44C2A" w:rsidP="00A44C2A">
      <w:pPr>
        <w:pStyle w:val="a6"/>
        <w:shd w:val="clear" w:color="auto" w:fill="FFFFFF"/>
        <w:spacing w:line="360" w:lineRule="auto"/>
        <w:jc w:val="center"/>
        <w:rPr>
          <w:rFonts w:asciiTheme="minorEastAsia" w:eastAsiaTheme="minorEastAsia" w:hAnsiTheme="minorEastAsia" w:cs="Tahoma"/>
          <w:color w:val="000000"/>
        </w:rPr>
      </w:pPr>
      <w:r>
        <w:rPr>
          <w:rFonts w:asciiTheme="minorEastAsia" w:eastAsiaTheme="minorEastAsia" w:hAnsiTheme="minorEastAsia" w:cs="Tahoma" w:hint="eastAsia"/>
          <w:color w:val="000000"/>
        </w:rPr>
        <w:lastRenderedPageBreak/>
        <w:t>来源：易贤网</w:t>
      </w:r>
    </w:p>
    <w:p w:rsidR="00A44C2A" w:rsidRPr="008A0920" w:rsidRDefault="00A44C2A" w:rsidP="00A44C2A">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t>保加利亚的税收法律制度是全欧洲最具有经济激励性的税收法律制度之一。</w:t>
      </w:r>
    </w:p>
    <w:p w:rsidR="00A44C2A" w:rsidRPr="00235814" w:rsidRDefault="00A44C2A" w:rsidP="00A44C2A">
      <w:pPr>
        <w:pStyle w:val="a6"/>
        <w:shd w:val="clear" w:color="auto" w:fill="FFFFFF"/>
        <w:spacing w:line="360" w:lineRule="auto"/>
        <w:ind w:firstLineChars="200" w:firstLine="482"/>
        <w:rPr>
          <w:rFonts w:asciiTheme="minorEastAsia" w:eastAsiaTheme="minorEastAsia" w:hAnsiTheme="minorEastAsia" w:cs="Tahoma"/>
          <w:b/>
          <w:color w:val="000000"/>
        </w:rPr>
      </w:pPr>
      <w:r w:rsidRPr="00235814">
        <w:rPr>
          <w:rFonts w:asciiTheme="minorEastAsia" w:eastAsiaTheme="minorEastAsia" w:hAnsiTheme="minorEastAsia" w:cs="Tahoma"/>
          <w:b/>
          <w:color w:val="000000"/>
        </w:rPr>
        <w:t>1．个人所得税</w:t>
      </w:r>
    </w:p>
    <w:p w:rsidR="00A44C2A" w:rsidRPr="008A0920" w:rsidRDefault="00A44C2A" w:rsidP="00A44C2A">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t>保加利亚自2008年1月1日起开始实行10%的统一所得税税率。</w:t>
      </w:r>
    </w:p>
    <w:p w:rsidR="00A44C2A" w:rsidRPr="008A0920" w:rsidRDefault="00A44C2A" w:rsidP="00A44C2A">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t>根据《保加利亚个人所得税法》，保加利亚本地个人指符合下列条件的任何人，无论其是否为保加利亚公民：1、其永久居住地是保加利亚，或者 2、其在任何12个连续的月份内停留在保加利亚境内的时间超过183天，或者 3、其根据保加利亚或其当局和或其组织的委派或根据保加利亚企业的委派居住于国外，或者 4、其切身利益的中心位置位于保加利亚。</w:t>
      </w:r>
    </w:p>
    <w:p w:rsidR="00A44C2A" w:rsidRPr="008A0920" w:rsidRDefault="00A44C2A" w:rsidP="00A44C2A">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t>考虑到上述内容，BG IIP项目中的投资者如果每年在保加利亚境内停留的时间不超过183天在税收方面就不被视为本地个人，不负有在保加利亚纳税的义务。</w:t>
      </w:r>
    </w:p>
    <w:p w:rsidR="00A44C2A" w:rsidRPr="0088225F" w:rsidRDefault="00A44C2A" w:rsidP="00A44C2A">
      <w:pPr>
        <w:pStyle w:val="a6"/>
        <w:shd w:val="clear" w:color="auto" w:fill="FFFFFF"/>
        <w:spacing w:line="360" w:lineRule="auto"/>
        <w:ind w:firstLineChars="200" w:firstLine="482"/>
        <w:rPr>
          <w:rFonts w:asciiTheme="minorEastAsia" w:eastAsiaTheme="minorEastAsia" w:hAnsiTheme="minorEastAsia" w:cs="Tahoma"/>
          <w:b/>
          <w:color w:val="000000"/>
        </w:rPr>
      </w:pPr>
      <w:r w:rsidRPr="0088225F">
        <w:rPr>
          <w:rFonts w:asciiTheme="minorEastAsia" w:eastAsiaTheme="minorEastAsia" w:hAnsiTheme="minorEastAsia" w:cs="Tahoma"/>
          <w:b/>
          <w:color w:val="000000"/>
        </w:rPr>
        <w:t>2．雇用所得</w:t>
      </w:r>
    </w:p>
    <w:p w:rsidR="00A44C2A" w:rsidRPr="008A0920" w:rsidRDefault="00A44C2A" w:rsidP="00A44C2A">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t>雇用所得税由雇主代扣，每月上交国家财政。在工作中取得的报酬包括薪金、奖金、实物福利、通货膨胀补偿及其他。出差费、住宿费和商务旅行费以及不超过法定每日费用数额二倍的费用是免税的，但必须提供相关证明。另外，对于雇主提供的某些社会福利，如果在雇主一级纳税，则在雇员一级是免税的。</w:t>
      </w:r>
    </w:p>
    <w:p w:rsidR="00A44C2A" w:rsidRPr="008A0920" w:rsidRDefault="00A44C2A" w:rsidP="00A44C2A">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t>此外，雇主有义务重新计算每年的最终个人所得税纳税额。</w:t>
      </w:r>
    </w:p>
    <w:p w:rsidR="00A44C2A" w:rsidRPr="008A0920" w:rsidRDefault="00A44C2A" w:rsidP="00A44C2A">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t>薪金税以当月取得的收入总额减去下列法定扣除项之后的数额为基础计算：</w:t>
      </w:r>
    </w:p>
    <w:p w:rsidR="00A44C2A" w:rsidRPr="008A0920" w:rsidRDefault="00A44C2A" w:rsidP="00A44C2A">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t>强制性社会保险和医疗保险缴款</w:t>
      </w:r>
    </w:p>
    <w:p w:rsidR="00A44C2A" w:rsidRPr="008A0920" w:rsidRDefault="00A44C2A" w:rsidP="00A44C2A">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t>自愿性退休金和自愿性失业保险，最高为收入总额的10%</w:t>
      </w:r>
    </w:p>
    <w:p w:rsidR="00A44C2A" w:rsidRPr="008A0920" w:rsidRDefault="00A44C2A" w:rsidP="00A44C2A">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t>人寿保险和自愿性健康保险，最高为收入总额的10%</w:t>
      </w:r>
    </w:p>
    <w:p w:rsidR="00A44C2A" w:rsidRPr="008A0920" w:rsidRDefault="00A44C2A" w:rsidP="00A44C2A">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lastRenderedPageBreak/>
        <w:t>向某些机构提供的捐赠，最高为减去上述扣除项后年度应纳税所得额的5%；如果捐给儿童医疗基金，最高为减去上述扣除项后年度应纳税所得额的50%</w:t>
      </w:r>
    </w:p>
    <w:p w:rsidR="00A44C2A" w:rsidRPr="008A0920" w:rsidRDefault="00A44C2A" w:rsidP="00A44C2A">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t>对于自愿性退休金、失业保险、人寿保险以及自愿性健康保险缴费额方面的税收减免，既可以在每年重新计算应纳税所得额（每位雇主的义务）时申请，也可以在递交年度纳税申报单时申请。</w:t>
      </w:r>
    </w:p>
    <w:p w:rsidR="00A44C2A" w:rsidRPr="0088225F" w:rsidRDefault="00A44C2A" w:rsidP="00A44C2A">
      <w:pPr>
        <w:pStyle w:val="a6"/>
        <w:shd w:val="clear" w:color="auto" w:fill="FFFFFF"/>
        <w:spacing w:line="360" w:lineRule="auto"/>
        <w:ind w:firstLineChars="200" w:firstLine="482"/>
        <w:rPr>
          <w:rFonts w:asciiTheme="minorEastAsia" w:eastAsiaTheme="minorEastAsia" w:hAnsiTheme="minorEastAsia" w:cs="Tahoma"/>
          <w:b/>
          <w:color w:val="000000"/>
        </w:rPr>
      </w:pPr>
      <w:r w:rsidRPr="0088225F">
        <w:rPr>
          <w:rFonts w:asciiTheme="minorEastAsia" w:eastAsiaTheme="minorEastAsia" w:hAnsiTheme="minorEastAsia" w:cs="Tahoma" w:hint="eastAsia"/>
          <w:b/>
          <w:color w:val="000000"/>
        </w:rPr>
        <w:t>3.</w:t>
      </w:r>
      <w:r w:rsidRPr="0088225F">
        <w:rPr>
          <w:rFonts w:asciiTheme="minorEastAsia" w:eastAsiaTheme="minorEastAsia" w:hAnsiTheme="minorEastAsia" w:cs="Tahoma"/>
          <w:b/>
          <w:color w:val="000000"/>
        </w:rPr>
        <w:t>非雇用所得税</w:t>
      </w:r>
    </w:p>
    <w:p w:rsidR="00A44C2A" w:rsidRPr="008A0920" w:rsidRDefault="00A44C2A" w:rsidP="00A44C2A">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t>版权费和利息收入、参股收入以及动产销售收入等均按年纳税。根据管理合同提供劳务的企业董事也按照相关的非雇用收入规定纳税。</w:t>
      </w:r>
    </w:p>
    <w:p w:rsidR="00A44C2A" w:rsidRPr="008A0920" w:rsidRDefault="00A44C2A" w:rsidP="00A44C2A">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t>另外，作为个体经营者从事经济活动的个人应当按照《企业所得税法》的规定调整其应纳税所得额。</w:t>
      </w:r>
    </w:p>
    <w:p w:rsidR="00A44C2A" w:rsidRPr="008A0920" w:rsidRDefault="00A44C2A" w:rsidP="00A44C2A">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t>2008财政年度，作为个体经营者取得的非雇用收入适用10%的统一税率。</w:t>
      </w:r>
    </w:p>
    <w:p w:rsidR="00A44C2A" w:rsidRPr="008A0920" w:rsidRDefault="00A44C2A" w:rsidP="00A44C2A">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t>取得其他雇用收入（自由职业者、租金收入）的个人有义务按月提前缴纳10%的所得税，应纳税所得额为减去法定扣除项之后的收入总额。</w:t>
      </w:r>
    </w:p>
    <w:p w:rsidR="00A44C2A" w:rsidRPr="008A0920" w:rsidRDefault="00A44C2A" w:rsidP="00A44C2A">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t>适用的法定扣除项包括：</w:t>
      </w:r>
    </w:p>
    <w:p w:rsidR="00A44C2A" w:rsidRPr="008A0920" w:rsidRDefault="00A44C2A" w:rsidP="00A44C2A">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t>农业、林业、渔业活动取得的收入的40%</w:t>
      </w:r>
    </w:p>
    <w:p w:rsidR="00A44C2A" w:rsidRPr="008A0920" w:rsidRDefault="00A44C2A" w:rsidP="00A44C2A">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t>知识产权使用或销售取得收入的40%</w:t>
      </w:r>
    </w:p>
    <w:p w:rsidR="00A44C2A" w:rsidRPr="008A0920" w:rsidRDefault="00A44C2A" w:rsidP="00A44C2A">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t>任何自由职业取得收入的25%</w:t>
      </w:r>
    </w:p>
    <w:p w:rsidR="00A44C2A" w:rsidRPr="008A0920" w:rsidRDefault="00A44C2A" w:rsidP="00A44C2A">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t>任何租金收入的10%</w:t>
      </w:r>
    </w:p>
    <w:p w:rsidR="00A44C2A" w:rsidRPr="008A0920" w:rsidRDefault="00A44C2A" w:rsidP="00A44C2A">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t>个人缴纳的强制性社会保险和医疗保险；自愿性失业保险，最高不超过减去法定扣除项后收入总额的10%</w:t>
      </w:r>
    </w:p>
    <w:p w:rsidR="00A44C2A" w:rsidRPr="008A0920" w:rsidRDefault="00A44C2A" w:rsidP="00A44C2A">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t>人寿保险和健康保险，最高不超过减去法定扣除项后收入总额的10%</w:t>
      </w:r>
    </w:p>
    <w:p w:rsidR="00A44C2A" w:rsidRPr="008A0920" w:rsidRDefault="00A44C2A" w:rsidP="00A44C2A">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lastRenderedPageBreak/>
        <w:t>向某些机构提供的捐赠，最高不超过减去上述扣除项后年度应纳税所得额的5%；如果捐给儿童医疗基金，最高不超过减去上述扣除项后年度应纳税所得额的50%</w:t>
      </w:r>
    </w:p>
    <w:p w:rsidR="00A44C2A" w:rsidRPr="008A0920" w:rsidRDefault="00A44C2A" w:rsidP="00A44C2A">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t>个人有义务在每年的4月30日之前通过递交年度纳税申报单申报自己上一年度的收入，并按照纳税申报单纳税。如果个人只取得雇用收入，则不需要递交年度纳税申报单。</w:t>
      </w:r>
    </w:p>
    <w:p w:rsidR="00A44C2A" w:rsidRPr="0088225F" w:rsidRDefault="00A44C2A" w:rsidP="00A44C2A">
      <w:pPr>
        <w:pStyle w:val="a6"/>
        <w:shd w:val="clear" w:color="auto" w:fill="FFFFFF"/>
        <w:spacing w:line="360" w:lineRule="auto"/>
        <w:ind w:firstLineChars="200" w:firstLine="482"/>
        <w:rPr>
          <w:rFonts w:asciiTheme="minorEastAsia" w:eastAsiaTheme="minorEastAsia" w:hAnsiTheme="minorEastAsia" w:cs="Tahoma"/>
          <w:b/>
          <w:color w:val="000000"/>
        </w:rPr>
      </w:pPr>
      <w:r w:rsidRPr="0088225F">
        <w:rPr>
          <w:rFonts w:asciiTheme="minorEastAsia" w:eastAsiaTheme="minorEastAsia" w:hAnsiTheme="minorEastAsia" w:cs="Tahoma" w:hint="eastAsia"/>
          <w:b/>
          <w:color w:val="000000"/>
        </w:rPr>
        <w:t>4.</w:t>
      </w:r>
      <w:r w:rsidRPr="0088225F">
        <w:rPr>
          <w:rFonts w:asciiTheme="minorEastAsia" w:eastAsiaTheme="minorEastAsia" w:hAnsiTheme="minorEastAsia" w:cs="Tahoma"/>
          <w:b/>
          <w:color w:val="000000"/>
        </w:rPr>
        <w:t>企业所得税</w:t>
      </w:r>
    </w:p>
    <w:p w:rsidR="00A44C2A" w:rsidRPr="008A0920" w:rsidRDefault="00A44C2A" w:rsidP="00A44C2A">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t>企业所得税税率为10%。</w:t>
      </w:r>
    </w:p>
    <w:p w:rsidR="00A44C2A" w:rsidRPr="008A0920" w:rsidRDefault="00A44C2A" w:rsidP="00A44C2A">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t>根据《保加利亚企业所得税法》，保加利亚纳税义务人取得的利润应缴纳保加利亚企业所得税。纳税义务人指所有保加利亚公司以及在保加利亚注册的其他法人实体和非法人实体，包括合伙组织。该法适用于纳税义务人在业务活动中取得的利润。外国法人在保加利亚进行的活动（包括通过保加利亚的常设机构进行的活动）中取得的利润应纳税。为了便于对来源于保加利亚的收入纳税，任何在组织上和在经济上清晰的非驻地信托、基金和类似组织，如果独立进行经济活动或进行和管理投资，而且如果该组织的所有人不能确定，则该组织同样是应纳税单位。</w:t>
      </w:r>
      <w:r w:rsidRPr="008A0920">
        <w:rPr>
          <w:rFonts w:asciiTheme="minorEastAsia" w:eastAsiaTheme="minorEastAsia" w:hAnsiTheme="minorEastAsia" w:cs="Tahoma"/>
          <w:color w:val="000000"/>
        </w:rPr>
        <w:br/>
      </w:r>
      <w:r>
        <w:rPr>
          <w:rFonts w:asciiTheme="minorEastAsia" w:eastAsiaTheme="minorEastAsia" w:hAnsiTheme="minorEastAsia" w:cs="Tahoma" w:hint="eastAsia"/>
          <w:color w:val="000000"/>
        </w:rPr>
        <w:t xml:space="preserve">    </w:t>
      </w:r>
      <w:r w:rsidRPr="008A0920">
        <w:rPr>
          <w:rFonts w:asciiTheme="minorEastAsia" w:eastAsiaTheme="minorEastAsia" w:hAnsiTheme="minorEastAsia" w:cs="Tahoma"/>
          <w:color w:val="000000"/>
        </w:rPr>
        <w:t>某些特殊活动（例如赌博）执行专项税收制度。</w:t>
      </w:r>
    </w:p>
    <w:p w:rsidR="00A44C2A" w:rsidRPr="008A0920" w:rsidRDefault="00A44C2A" w:rsidP="00A44C2A">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t>纳税义务人应当在每年的3月31日或之前递交其上一财政年度的企业所得税申报单并缴纳相应的企业所得税。</w:t>
      </w:r>
    </w:p>
    <w:p w:rsidR="00A44C2A" w:rsidRPr="0088225F" w:rsidRDefault="00A44C2A" w:rsidP="00A44C2A">
      <w:pPr>
        <w:pStyle w:val="a6"/>
        <w:shd w:val="clear" w:color="auto" w:fill="FFFFFF"/>
        <w:spacing w:line="360" w:lineRule="auto"/>
        <w:ind w:firstLineChars="200" w:firstLine="482"/>
        <w:rPr>
          <w:rFonts w:asciiTheme="minorEastAsia" w:eastAsiaTheme="minorEastAsia" w:hAnsiTheme="minorEastAsia" w:cs="Tahoma"/>
          <w:b/>
          <w:color w:val="000000"/>
        </w:rPr>
      </w:pPr>
      <w:r w:rsidRPr="0088225F">
        <w:rPr>
          <w:rFonts w:asciiTheme="minorEastAsia" w:eastAsiaTheme="minorEastAsia" w:hAnsiTheme="minorEastAsia" w:cs="Tahoma" w:hint="eastAsia"/>
          <w:b/>
          <w:color w:val="000000"/>
        </w:rPr>
        <w:t>5、</w:t>
      </w:r>
      <w:r w:rsidRPr="0088225F">
        <w:rPr>
          <w:rFonts w:asciiTheme="minorEastAsia" w:eastAsiaTheme="minorEastAsia" w:hAnsiTheme="minorEastAsia" w:cs="Tahoma"/>
          <w:b/>
          <w:color w:val="000000"/>
        </w:rPr>
        <w:t>增值税（VAT）</w:t>
      </w:r>
    </w:p>
    <w:p w:rsidR="00A44C2A" w:rsidRPr="008A0920" w:rsidRDefault="00A44C2A" w:rsidP="00A44C2A">
      <w:pPr>
        <w:pStyle w:val="a6"/>
        <w:shd w:val="clear" w:color="auto" w:fill="FFFFFF"/>
        <w:spacing w:line="360" w:lineRule="auto"/>
        <w:rPr>
          <w:rFonts w:asciiTheme="minorEastAsia" w:eastAsiaTheme="minorEastAsia" w:hAnsiTheme="minorEastAsia" w:cs="Tahoma"/>
          <w:color w:val="000000"/>
        </w:rPr>
      </w:pPr>
      <w:r w:rsidRPr="008A0920">
        <w:rPr>
          <w:rFonts w:asciiTheme="minorEastAsia" w:eastAsiaTheme="minorEastAsia" w:hAnsiTheme="minorEastAsia" w:cs="Tahoma"/>
          <w:color w:val="000000"/>
        </w:rPr>
        <w:t>保加利亚在1994年开始实行增值税（VAT）制度。保加利亚的增值税制度以欧盟传统的增值税制度为基础。通过2007年1月1日《保加利亚增值税法》的实施，保加利亚将欧盟有关增值税的各种指令和指导原则移植到自己的国家法律体系当中。</w:t>
      </w:r>
    </w:p>
    <w:p w:rsidR="00A44C2A" w:rsidRPr="008A0920" w:rsidRDefault="00A44C2A" w:rsidP="00A44C2A">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t>标准的增值税率是20%</w:t>
      </w:r>
    </w:p>
    <w:p w:rsidR="00A44C2A" w:rsidRPr="008A0920" w:rsidRDefault="00A44C2A" w:rsidP="00A44C2A">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lastRenderedPageBreak/>
        <w:t>进行保加利亚增值税登记的人应当对所有从保加利亚境内带出的商品和服务缴纳增值税，下列项目除外：</w:t>
      </w:r>
    </w:p>
    <w:p w:rsidR="00A44C2A" w:rsidRPr="008A0920" w:rsidRDefault="00A44C2A" w:rsidP="00A44C2A">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t>零税率物资（例如供应商在欧盟内部进行的商品供应；供应商自己或通过别人把从保加利亚境内某地发货或运出的货物供应到第三国或地区内的目的地；与国际运输有关的物资供应）</w:t>
      </w:r>
    </w:p>
    <w:p w:rsidR="00A44C2A" w:rsidRPr="008A0920" w:rsidRDefault="00A44C2A" w:rsidP="00A44C2A">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t>免税物资（例如与土地（管制地块除外）有关的物资；旧建筑物的销售；金融服务；保险和再保险服务；社会保险与健康保险服务；医疗保健；教育服务与捐赠；赌博）</w:t>
      </w:r>
    </w:p>
    <w:p w:rsidR="00A44C2A" w:rsidRPr="008A0920" w:rsidRDefault="00A44C2A" w:rsidP="00A44C2A">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t>所有增值税登记人员的申报期间都是一个月。</w:t>
      </w:r>
    </w:p>
    <w:p w:rsidR="00A44C2A" w:rsidRPr="008A0920" w:rsidRDefault="00A44C2A" w:rsidP="00A44C2A">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t>增值税登记</w:t>
      </w:r>
    </w:p>
    <w:p w:rsidR="00A44C2A" w:rsidRPr="008A0920" w:rsidRDefault="00A44C2A" w:rsidP="00A44C2A">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t>提供下列物资必须进行增值税登记：</w:t>
      </w:r>
    </w:p>
    <w:p w:rsidR="00A44C2A" w:rsidRPr="008A0920" w:rsidRDefault="00A44C2A" w:rsidP="00A44C2A">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t>应缴纳增值税的物资（包括零税率物资）以及金融保险服务（与纳税人不超过12个月内累计总值至少5万保加利亚列弗的主要活动有关）</w:t>
      </w:r>
    </w:p>
    <w:p w:rsidR="00A44C2A" w:rsidRPr="008A0920" w:rsidRDefault="00A44C2A" w:rsidP="00A44C2A">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t>供应商自己或通过他人安装或组装的商品，无论营业额多少；</w:t>
      </w:r>
    </w:p>
    <w:p w:rsidR="00A44C2A" w:rsidRPr="008A0920" w:rsidRDefault="00A44C2A" w:rsidP="00A44C2A">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t>远距离销售超过7万保加利亚列弗的商品，交易地点位于实行远程销售的国家境内；</w:t>
      </w:r>
    </w:p>
    <w:p w:rsidR="00A44C2A" w:rsidRPr="008A0920" w:rsidRDefault="00A44C2A" w:rsidP="00A44C2A">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t>在欧盟内部进行的超过2万保加利亚列弗的收购。</w:t>
      </w:r>
    </w:p>
    <w:p w:rsidR="00A44C2A" w:rsidRPr="008A0920" w:rsidRDefault="00A44C2A" w:rsidP="00A44C2A">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t>选择性增值税登记</w:t>
      </w:r>
    </w:p>
    <w:p w:rsidR="00A44C2A" w:rsidRPr="008A0920" w:rsidRDefault="00A44C2A" w:rsidP="00A44C2A">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t>任何不适用强制登记要求的纳税人都可以按照《保加利亚增值税法》的规定进行增值税登记，之后收回针对其进行的业务活动登记并缴纳的增值税。</w:t>
      </w:r>
    </w:p>
    <w:p w:rsidR="00A44C2A" w:rsidRPr="008A0920" w:rsidRDefault="00A44C2A" w:rsidP="00A44C2A">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t>在当地没有分支机构的外国实体只能通过增值税代理机构（例如没有任何未偿还公共债务的当地个人或企业）进行保加利亚增值税登记。</w:t>
      </w:r>
    </w:p>
    <w:p w:rsidR="00A44C2A" w:rsidRPr="008A0920" w:rsidRDefault="00A44C2A" w:rsidP="00A44C2A">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lastRenderedPageBreak/>
        <w:t>欧盟的外国实体可以通过实施《欧盟增值税指令第8号》，收回之前按照保加利亚税法规定的条件缴纳的增值税。</w:t>
      </w:r>
    </w:p>
    <w:p w:rsidR="00A44C2A" w:rsidRPr="008A0920" w:rsidRDefault="00A44C2A" w:rsidP="00A44C2A">
      <w:pPr>
        <w:rPr>
          <w:rFonts w:asciiTheme="minorEastAsia" w:hAnsiTheme="minorEastAsia"/>
          <w:sz w:val="24"/>
          <w:szCs w:val="24"/>
        </w:rPr>
      </w:pPr>
    </w:p>
    <w:p w:rsidR="00C62084" w:rsidRPr="00235814" w:rsidRDefault="00C62084" w:rsidP="00C62084">
      <w:pPr>
        <w:pStyle w:val="a6"/>
        <w:shd w:val="clear" w:color="auto" w:fill="FFFFFF"/>
        <w:spacing w:line="360" w:lineRule="auto"/>
        <w:jc w:val="center"/>
        <w:rPr>
          <w:rFonts w:asciiTheme="minorEastAsia" w:eastAsiaTheme="minorEastAsia" w:hAnsiTheme="minorEastAsia" w:cs="Tahoma"/>
          <w:b/>
          <w:sz w:val="30"/>
          <w:szCs w:val="30"/>
        </w:rPr>
      </w:pPr>
      <w:r w:rsidRPr="00235814">
        <w:rPr>
          <w:rFonts w:ascii="Tahoma" w:hAnsi="Tahoma" w:cs="Tahoma"/>
          <w:b/>
          <w:sz w:val="30"/>
          <w:szCs w:val="30"/>
        </w:rPr>
        <w:t>第三节</w:t>
      </w:r>
      <w:r w:rsidRPr="00235814">
        <w:rPr>
          <w:rFonts w:ascii="Tahoma" w:hAnsi="Tahoma" w:cs="Tahoma" w:hint="eastAsia"/>
          <w:b/>
          <w:sz w:val="30"/>
          <w:szCs w:val="30"/>
        </w:rPr>
        <w:t xml:space="preserve"> </w:t>
      </w:r>
      <w:r w:rsidRPr="00235814">
        <w:rPr>
          <w:rFonts w:ascii="Tahoma" w:hAnsi="Tahoma" w:cs="Tahoma"/>
          <w:b/>
          <w:sz w:val="30"/>
          <w:szCs w:val="30"/>
        </w:rPr>
        <w:t>保加利亚税收制度</w:t>
      </w:r>
    </w:p>
    <w:p w:rsidR="00C62084" w:rsidRDefault="00C62084" w:rsidP="00C62084">
      <w:pPr>
        <w:pStyle w:val="a6"/>
        <w:shd w:val="clear" w:color="auto" w:fill="FFFFFF"/>
        <w:spacing w:line="360" w:lineRule="auto"/>
        <w:jc w:val="center"/>
        <w:rPr>
          <w:rFonts w:asciiTheme="minorEastAsia" w:eastAsiaTheme="minorEastAsia" w:hAnsiTheme="minorEastAsia" w:cs="Tahoma"/>
          <w:color w:val="000000"/>
        </w:rPr>
      </w:pPr>
      <w:r>
        <w:rPr>
          <w:rFonts w:asciiTheme="minorEastAsia" w:eastAsiaTheme="minorEastAsia" w:hAnsiTheme="minorEastAsia" w:cs="Tahoma" w:hint="eastAsia"/>
          <w:color w:val="000000"/>
        </w:rPr>
        <w:t>来源：易贤网</w:t>
      </w:r>
    </w:p>
    <w:p w:rsidR="00C62084" w:rsidRPr="008A0920" w:rsidRDefault="00C62084" w:rsidP="00C62084">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t>保加利亚的税收法律制度是全欧洲最具有经济激励性的税收法律制度之一。</w:t>
      </w:r>
    </w:p>
    <w:p w:rsidR="00C62084" w:rsidRPr="00235814" w:rsidRDefault="00C62084" w:rsidP="00C62084">
      <w:pPr>
        <w:pStyle w:val="a6"/>
        <w:shd w:val="clear" w:color="auto" w:fill="FFFFFF"/>
        <w:spacing w:line="360" w:lineRule="auto"/>
        <w:ind w:firstLineChars="200" w:firstLine="482"/>
        <w:rPr>
          <w:rFonts w:asciiTheme="minorEastAsia" w:eastAsiaTheme="minorEastAsia" w:hAnsiTheme="minorEastAsia" w:cs="Tahoma"/>
          <w:b/>
          <w:color w:val="000000"/>
        </w:rPr>
      </w:pPr>
      <w:r w:rsidRPr="00235814">
        <w:rPr>
          <w:rFonts w:asciiTheme="minorEastAsia" w:eastAsiaTheme="minorEastAsia" w:hAnsiTheme="minorEastAsia" w:cs="Tahoma"/>
          <w:b/>
          <w:color w:val="000000"/>
        </w:rPr>
        <w:t>1．个人所得税</w:t>
      </w:r>
    </w:p>
    <w:p w:rsidR="00C62084" w:rsidRPr="008A0920" w:rsidRDefault="00C62084" w:rsidP="00C62084">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t>保加利亚自2008年1月1日起开始实行10%的统一所得税税率。</w:t>
      </w:r>
    </w:p>
    <w:p w:rsidR="00C62084" w:rsidRPr="008A0920" w:rsidRDefault="00C62084" w:rsidP="00C62084">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t>根据《保加利亚个人所得税法》，保加利亚本地个人指符合下列条件的任何人，无论其是否为保加利亚公民：1、其永久居住地是保加利亚，或者 2、其在任何12个连续的月份内停留在保加利亚境内的时间超过183天，或者 3、其根据保加利亚或其当局和或其组织的委派或根据保加利亚企业的委派居住于国外，或者 4、其切身利益的中心位置位于保加利亚。</w:t>
      </w:r>
    </w:p>
    <w:p w:rsidR="00C62084" w:rsidRPr="008A0920" w:rsidRDefault="00C62084" w:rsidP="00C62084">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t>考虑到上述内容，BG IIP项目中的投资者如果每年在保加利亚境内停留的时间不超过183天在税收方面就不被视为本地个人，不负有在保加利亚纳税的义务。</w:t>
      </w:r>
    </w:p>
    <w:p w:rsidR="00C62084" w:rsidRPr="0088225F" w:rsidRDefault="00C62084" w:rsidP="00C62084">
      <w:pPr>
        <w:pStyle w:val="a6"/>
        <w:shd w:val="clear" w:color="auto" w:fill="FFFFFF"/>
        <w:spacing w:line="360" w:lineRule="auto"/>
        <w:ind w:firstLineChars="200" w:firstLine="482"/>
        <w:rPr>
          <w:rFonts w:asciiTheme="minorEastAsia" w:eastAsiaTheme="minorEastAsia" w:hAnsiTheme="minorEastAsia" w:cs="Tahoma"/>
          <w:b/>
          <w:color w:val="000000"/>
        </w:rPr>
      </w:pPr>
      <w:r w:rsidRPr="0088225F">
        <w:rPr>
          <w:rFonts w:asciiTheme="minorEastAsia" w:eastAsiaTheme="minorEastAsia" w:hAnsiTheme="minorEastAsia" w:cs="Tahoma"/>
          <w:b/>
          <w:color w:val="000000"/>
        </w:rPr>
        <w:t>2．雇用所得</w:t>
      </w:r>
    </w:p>
    <w:p w:rsidR="00C62084" w:rsidRPr="008A0920" w:rsidRDefault="00C62084" w:rsidP="00C62084">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t>雇用所得税由雇主代扣，每月上交国家财政。在工作中取得的报酬包括薪金、奖金、实物福利、通货膨胀补偿及其他。出差费、住宿费和商务旅行费以及不超过法定每日费用数额二倍的费用是免税的，但必须提供相关证明。另外，对于雇主提供的某些社会福利，如果在雇主一级纳税，则在雇员一级是免税的。</w:t>
      </w:r>
    </w:p>
    <w:p w:rsidR="00C62084" w:rsidRPr="008A0920" w:rsidRDefault="00C62084" w:rsidP="00C62084">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t>此外，雇主有义务重新计算每年的最终个人所得税纳税额。</w:t>
      </w:r>
    </w:p>
    <w:p w:rsidR="00C62084" w:rsidRPr="008A0920" w:rsidRDefault="00C62084" w:rsidP="00C62084">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lastRenderedPageBreak/>
        <w:t>薪金税以当月取得的收入总额减去下列法定扣除项之后的数额为基础计算：</w:t>
      </w:r>
    </w:p>
    <w:p w:rsidR="00C62084" w:rsidRPr="008A0920" w:rsidRDefault="00C62084" w:rsidP="00C62084">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t>强制性社会保险和医疗保险缴款</w:t>
      </w:r>
    </w:p>
    <w:p w:rsidR="00C62084" w:rsidRPr="008A0920" w:rsidRDefault="00C62084" w:rsidP="00C62084">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t>自愿性退休金和自愿性失业保险，最高为收入总额的10%</w:t>
      </w:r>
    </w:p>
    <w:p w:rsidR="00C62084" w:rsidRPr="008A0920" w:rsidRDefault="00C62084" w:rsidP="00C62084">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t>人寿保险和自愿性健康保险，最高为收入总额的10%</w:t>
      </w:r>
    </w:p>
    <w:p w:rsidR="00C62084" w:rsidRPr="008A0920" w:rsidRDefault="00C62084" w:rsidP="00C62084">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t>向某些机构提供的捐赠，最高为减去上述扣除项后年度应纳税所得额的5%；如果捐给儿童医疗基金，最高为减去上述扣除项后年度应纳税所得额的50%</w:t>
      </w:r>
    </w:p>
    <w:p w:rsidR="00C62084" w:rsidRPr="008A0920" w:rsidRDefault="00C62084" w:rsidP="00C62084">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t>对于自愿性退休金、失业保险、人寿保险以及自愿性健康保险缴费额方面的税收减免，既可以在每年重新计算应纳税所得额（每位雇主的义务）时申请，也可以在递交年度纳税申报单时申请。</w:t>
      </w:r>
    </w:p>
    <w:p w:rsidR="00C62084" w:rsidRPr="0088225F" w:rsidRDefault="00C62084" w:rsidP="00C62084">
      <w:pPr>
        <w:pStyle w:val="a6"/>
        <w:shd w:val="clear" w:color="auto" w:fill="FFFFFF"/>
        <w:spacing w:line="360" w:lineRule="auto"/>
        <w:ind w:firstLineChars="200" w:firstLine="482"/>
        <w:rPr>
          <w:rFonts w:asciiTheme="minorEastAsia" w:eastAsiaTheme="minorEastAsia" w:hAnsiTheme="minorEastAsia" w:cs="Tahoma"/>
          <w:b/>
          <w:color w:val="000000"/>
        </w:rPr>
      </w:pPr>
      <w:r w:rsidRPr="0088225F">
        <w:rPr>
          <w:rFonts w:asciiTheme="minorEastAsia" w:eastAsiaTheme="minorEastAsia" w:hAnsiTheme="minorEastAsia" w:cs="Tahoma" w:hint="eastAsia"/>
          <w:b/>
          <w:color w:val="000000"/>
        </w:rPr>
        <w:t>3.</w:t>
      </w:r>
      <w:r w:rsidRPr="0088225F">
        <w:rPr>
          <w:rFonts w:asciiTheme="minorEastAsia" w:eastAsiaTheme="minorEastAsia" w:hAnsiTheme="minorEastAsia" w:cs="Tahoma"/>
          <w:b/>
          <w:color w:val="000000"/>
        </w:rPr>
        <w:t>非雇用所得税</w:t>
      </w:r>
    </w:p>
    <w:p w:rsidR="00C62084" w:rsidRPr="008A0920" w:rsidRDefault="00C62084" w:rsidP="00C62084">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t>版权费和利息收入、参股收入以及动产销售收入等均按年纳税。根据管理合同提供劳务的企业董事也按照相关的非雇用收入规定纳税。</w:t>
      </w:r>
    </w:p>
    <w:p w:rsidR="00C62084" w:rsidRPr="008A0920" w:rsidRDefault="00C62084" w:rsidP="00C62084">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t>另外，作为个体经营者从事经济活动的个人应当按照《企业所得税法》的规定调整其应纳税所得额。</w:t>
      </w:r>
    </w:p>
    <w:p w:rsidR="00C62084" w:rsidRPr="008A0920" w:rsidRDefault="00C62084" w:rsidP="00C62084">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t>2008财政年度，作为个体经营者取得的非雇用收入适用10%的统一税率。</w:t>
      </w:r>
    </w:p>
    <w:p w:rsidR="00C62084" w:rsidRPr="008A0920" w:rsidRDefault="00C62084" w:rsidP="00C62084">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t>取得其他雇用收入（自由职业者、租金收入）的个人有义务按月提前缴纳10%的所得税，应纳税所得额为减去法定扣除项之后的收入总额。</w:t>
      </w:r>
    </w:p>
    <w:p w:rsidR="00C62084" w:rsidRPr="008A0920" w:rsidRDefault="00C62084" w:rsidP="00C62084">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t>适用的法定扣除项包括：</w:t>
      </w:r>
    </w:p>
    <w:p w:rsidR="00C62084" w:rsidRPr="008A0920" w:rsidRDefault="00C62084" w:rsidP="00C62084">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t>农业、林业、渔业活动取得的收入的40%</w:t>
      </w:r>
    </w:p>
    <w:p w:rsidR="00C62084" w:rsidRPr="008A0920" w:rsidRDefault="00C62084" w:rsidP="00C62084">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t>知识产权使用或销售取得收入的40%</w:t>
      </w:r>
    </w:p>
    <w:p w:rsidR="00C62084" w:rsidRPr="008A0920" w:rsidRDefault="00C62084" w:rsidP="00C62084">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t>任何自由职业取得收入的25%</w:t>
      </w:r>
    </w:p>
    <w:p w:rsidR="00C62084" w:rsidRPr="008A0920" w:rsidRDefault="00C62084" w:rsidP="00C62084">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lastRenderedPageBreak/>
        <w:t>任何租金收入的10%</w:t>
      </w:r>
    </w:p>
    <w:p w:rsidR="00C62084" w:rsidRPr="008A0920" w:rsidRDefault="00C62084" w:rsidP="00C62084">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t>个人缴纳的强制性社会保险和医疗保险；自愿性失业保险，最高不超过减去法定扣除项后收入总额的10%</w:t>
      </w:r>
    </w:p>
    <w:p w:rsidR="00C62084" w:rsidRPr="008A0920" w:rsidRDefault="00C62084" w:rsidP="00C62084">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t>人寿保险和健康保险，最高不超过减去法定扣除项后收入总额的10%</w:t>
      </w:r>
    </w:p>
    <w:p w:rsidR="00C62084" w:rsidRPr="008A0920" w:rsidRDefault="00C62084" w:rsidP="00C62084">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t>向某些机构提供的捐赠，最高不超过减去上述扣除项后年度应纳税所得额的5%；如果捐给儿童医疗基金，最高不超过减去上述扣除项后年度应纳税所得额的50%</w:t>
      </w:r>
    </w:p>
    <w:p w:rsidR="00C62084" w:rsidRPr="008A0920" w:rsidRDefault="00C62084" w:rsidP="00C62084">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t>个人有义务在每年的4月30日之前通过递交年度纳税申报单申报自己上一年度的收入，并按照纳税申报单纳税。如果个人只取得雇用收入，则不需要递交年度纳税申报单。</w:t>
      </w:r>
    </w:p>
    <w:p w:rsidR="00C62084" w:rsidRPr="0088225F" w:rsidRDefault="00C62084" w:rsidP="00C62084">
      <w:pPr>
        <w:pStyle w:val="a6"/>
        <w:shd w:val="clear" w:color="auto" w:fill="FFFFFF"/>
        <w:spacing w:line="360" w:lineRule="auto"/>
        <w:ind w:firstLineChars="200" w:firstLine="482"/>
        <w:rPr>
          <w:rFonts w:asciiTheme="minorEastAsia" w:eastAsiaTheme="minorEastAsia" w:hAnsiTheme="minorEastAsia" w:cs="Tahoma"/>
          <w:b/>
          <w:color w:val="000000"/>
        </w:rPr>
      </w:pPr>
      <w:r w:rsidRPr="0088225F">
        <w:rPr>
          <w:rFonts w:asciiTheme="minorEastAsia" w:eastAsiaTheme="minorEastAsia" w:hAnsiTheme="minorEastAsia" w:cs="Tahoma" w:hint="eastAsia"/>
          <w:b/>
          <w:color w:val="000000"/>
        </w:rPr>
        <w:t>4.</w:t>
      </w:r>
      <w:r w:rsidRPr="0088225F">
        <w:rPr>
          <w:rFonts w:asciiTheme="minorEastAsia" w:eastAsiaTheme="minorEastAsia" w:hAnsiTheme="minorEastAsia" w:cs="Tahoma"/>
          <w:b/>
          <w:color w:val="000000"/>
        </w:rPr>
        <w:t>企业所得税</w:t>
      </w:r>
    </w:p>
    <w:p w:rsidR="00C62084" w:rsidRPr="008A0920" w:rsidRDefault="00C62084" w:rsidP="00C62084">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t>企业所得税税率为10%。</w:t>
      </w:r>
    </w:p>
    <w:p w:rsidR="00C62084" w:rsidRPr="008A0920" w:rsidRDefault="00C62084" w:rsidP="00C62084">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t>根据《保加利亚企业所得税法》，保加利亚纳税义务人取得的利润应缴纳保加利亚企业所得税。纳税义务人指所有保加利亚公司以及在保加利亚注册的其他法人实体和非法人实体，包括合伙组织。该法适用于纳税义务人在业务活动中取得的利润。外国法人在保加利亚进行的活动（包括通过保加利亚的常设机构进行的活动）中取得的利润应纳税。为了便于对来源于保加利亚的收入纳税，任何在组织上和在经济上清晰的非驻地信托、基金和类似组织，如果独立进行经济活动或进行和管理投资，而且如果该组织的所有人不能确定，则该组织同样是应纳税单位。</w:t>
      </w:r>
      <w:r w:rsidRPr="008A0920">
        <w:rPr>
          <w:rFonts w:asciiTheme="minorEastAsia" w:eastAsiaTheme="minorEastAsia" w:hAnsiTheme="minorEastAsia" w:cs="Tahoma"/>
          <w:color w:val="000000"/>
        </w:rPr>
        <w:br/>
      </w:r>
      <w:r>
        <w:rPr>
          <w:rFonts w:asciiTheme="minorEastAsia" w:eastAsiaTheme="minorEastAsia" w:hAnsiTheme="minorEastAsia" w:cs="Tahoma" w:hint="eastAsia"/>
          <w:color w:val="000000"/>
        </w:rPr>
        <w:t xml:space="preserve">    </w:t>
      </w:r>
      <w:r w:rsidRPr="008A0920">
        <w:rPr>
          <w:rFonts w:asciiTheme="minorEastAsia" w:eastAsiaTheme="minorEastAsia" w:hAnsiTheme="minorEastAsia" w:cs="Tahoma"/>
          <w:color w:val="000000"/>
        </w:rPr>
        <w:t>某些特殊活动（例如赌博）执行专项税收制度。</w:t>
      </w:r>
    </w:p>
    <w:p w:rsidR="00C62084" w:rsidRPr="008A0920" w:rsidRDefault="00C62084" w:rsidP="00C62084">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t>纳税义务人应当在每年的3月31日或之前递交其上一财政年度的企业所得税申报单并缴纳相应的企业所得税。</w:t>
      </w:r>
    </w:p>
    <w:p w:rsidR="00C62084" w:rsidRPr="0088225F" w:rsidRDefault="00C62084" w:rsidP="00C62084">
      <w:pPr>
        <w:pStyle w:val="a6"/>
        <w:shd w:val="clear" w:color="auto" w:fill="FFFFFF"/>
        <w:spacing w:line="360" w:lineRule="auto"/>
        <w:ind w:firstLineChars="200" w:firstLine="482"/>
        <w:rPr>
          <w:rFonts w:asciiTheme="minorEastAsia" w:eastAsiaTheme="minorEastAsia" w:hAnsiTheme="minorEastAsia" w:cs="Tahoma"/>
          <w:b/>
          <w:color w:val="000000"/>
        </w:rPr>
      </w:pPr>
      <w:r w:rsidRPr="0088225F">
        <w:rPr>
          <w:rFonts w:asciiTheme="minorEastAsia" w:eastAsiaTheme="minorEastAsia" w:hAnsiTheme="minorEastAsia" w:cs="Tahoma" w:hint="eastAsia"/>
          <w:b/>
          <w:color w:val="000000"/>
        </w:rPr>
        <w:t>5、</w:t>
      </w:r>
      <w:r w:rsidRPr="0088225F">
        <w:rPr>
          <w:rFonts w:asciiTheme="minorEastAsia" w:eastAsiaTheme="minorEastAsia" w:hAnsiTheme="minorEastAsia" w:cs="Tahoma"/>
          <w:b/>
          <w:color w:val="000000"/>
        </w:rPr>
        <w:t>增值税（VAT）</w:t>
      </w:r>
    </w:p>
    <w:p w:rsidR="00C62084" w:rsidRPr="008A0920" w:rsidRDefault="00C62084" w:rsidP="00C62084">
      <w:pPr>
        <w:pStyle w:val="a6"/>
        <w:shd w:val="clear" w:color="auto" w:fill="FFFFFF"/>
        <w:spacing w:line="360" w:lineRule="auto"/>
        <w:rPr>
          <w:rFonts w:asciiTheme="minorEastAsia" w:eastAsiaTheme="minorEastAsia" w:hAnsiTheme="minorEastAsia" w:cs="Tahoma"/>
          <w:color w:val="000000"/>
        </w:rPr>
      </w:pPr>
      <w:r w:rsidRPr="008A0920">
        <w:rPr>
          <w:rFonts w:asciiTheme="minorEastAsia" w:eastAsiaTheme="minorEastAsia" w:hAnsiTheme="minorEastAsia" w:cs="Tahoma"/>
          <w:color w:val="000000"/>
        </w:rPr>
        <w:lastRenderedPageBreak/>
        <w:t>保加利亚在1994年开始实行增值税（VAT）制度。保加利亚的增值税制度以欧盟传统的增值税制度为基础。通过2007年1月1日《保加利亚增值税法》的实施，保加利亚将欧盟有关增值税的各种指令和指导原则移植到自己的国家法律体系当中。</w:t>
      </w:r>
    </w:p>
    <w:p w:rsidR="00C62084" w:rsidRPr="008A0920" w:rsidRDefault="00C62084" w:rsidP="00C62084">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t>标准的增值税率是20%</w:t>
      </w:r>
    </w:p>
    <w:p w:rsidR="00C62084" w:rsidRPr="008A0920" w:rsidRDefault="00C62084" w:rsidP="00C62084">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t>进行保加利亚增值税登记的人应当对所有从保加利亚境内带出的商品和服务缴纳增值税，下列项目除外：</w:t>
      </w:r>
    </w:p>
    <w:p w:rsidR="00C62084" w:rsidRPr="008A0920" w:rsidRDefault="00C62084" w:rsidP="00C62084">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t>零税率物资（例如供应商在欧盟内部进行的商品供应；供应商自己或通过别人把从保加利亚境内某地发货或运出的货物供应到第三国或地区内的目的地；与国际运输有关的物资供应）</w:t>
      </w:r>
    </w:p>
    <w:p w:rsidR="00C62084" w:rsidRPr="008A0920" w:rsidRDefault="00C62084" w:rsidP="00C62084">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t>免税物资（例如与土地（管制地块除外）有关的物资；旧建筑物的销售；金融服务；保险和再保险服务；社会保险与健康保险服务；医疗保健；教育服务与捐赠；赌博）</w:t>
      </w:r>
    </w:p>
    <w:p w:rsidR="00C62084" w:rsidRPr="008A0920" w:rsidRDefault="00C62084" w:rsidP="00C62084">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t>所有增值税登记人员的申报期间都是一个月。</w:t>
      </w:r>
    </w:p>
    <w:p w:rsidR="00C62084" w:rsidRPr="008A0920" w:rsidRDefault="00C62084" w:rsidP="00C62084">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t>增值税登记</w:t>
      </w:r>
    </w:p>
    <w:p w:rsidR="00C62084" w:rsidRPr="008A0920" w:rsidRDefault="00C62084" w:rsidP="00C62084">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t>提供下列物资必须进行增值税登记：</w:t>
      </w:r>
    </w:p>
    <w:p w:rsidR="00C62084" w:rsidRPr="008A0920" w:rsidRDefault="00C62084" w:rsidP="00C62084">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t>应缴纳增值税的物资（包括零税率物资）以及金融保险服务（与纳税人不超过12个月内累计总值至少5万保加利亚列弗的主要活动有关）</w:t>
      </w:r>
    </w:p>
    <w:p w:rsidR="00C62084" w:rsidRPr="008A0920" w:rsidRDefault="00C62084" w:rsidP="00C62084">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t>供应商自己或通过他人安装或组装的商品，无论营业额多少；</w:t>
      </w:r>
    </w:p>
    <w:p w:rsidR="00C62084" w:rsidRPr="008A0920" w:rsidRDefault="00C62084" w:rsidP="00C62084">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t>远距离销售超过7万保加利亚列弗的商品，交易地点位于实行远程销售的国家境内；</w:t>
      </w:r>
    </w:p>
    <w:p w:rsidR="00C62084" w:rsidRPr="008A0920" w:rsidRDefault="00C62084" w:rsidP="00C62084">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t>在欧盟内部进行的超过2万保加利亚列弗的收购。</w:t>
      </w:r>
    </w:p>
    <w:p w:rsidR="00C62084" w:rsidRPr="008A0920" w:rsidRDefault="00C62084" w:rsidP="00C62084">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lastRenderedPageBreak/>
        <w:t>选择性增值税登记</w:t>
      </w:r>
    </w:p>
    <w:p w:rsidR="00C62084" w:rsidRPr="008A0920" w:rsidRDefault="00C62084" w:rsidP="00C62084">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t>任何不适用强制登记要求的纳税人都可以按照《保加利亚增值税法》的规定进行增值税登记，之后收回针对其进行的业务活动登记并缴纳的增值税。</w:t>
      </w:r>
    </w:p>
    <w:p w:rsidR="00C62084" w:rsidRPr="008A0920" w:rsidRDefault="00C62084" w:rsidP="00C62084">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t>在当地没有分支机构的外国实体只能通过增值税代理机构（例如没有任何未偿还公共债务的当地个人或企业）进行保加利亚增值税登记。</w:t>
      </w:r>
    </w:p>
    <w:p w:rsidR="00C62084" w:rsidRPr="008A0920" w:rsidRDefault="00C62084" w:rsidP="00C62084">
      <w:pPr>
        <w:pStyle w:val="a6"/>
        <w:shd w:val="clear" w:color="auto" w:fill="FFFFFF"/>
        <w:spacing w:line="360" w:lineRule="auto"/>
        <w:ind w:firstLineChars="200" w:firstLine="480"/>
        <w:rPr>
          <w:rFonts w:asciiTheme="minorEastAsia" w:eastAsiaTheme="minorEastAsia" w:hAnsiTheme="minorEastAsia" w:cs="Tahoma"/>
          <w:color w:val="000000"/>
        </w:rPr>
      </w:pPr>
      <w:r w:rsidRPr="008A0920">
        <w:rPr>
          <w:rFonts w:asciiTheme="minorEastAsia" w:eastAsiaTheme="minorEastAsia" w:hAnsiTheme="minorEastAsia" w:cs="Tahoma"/>
          <w:color w:val="000000"/>
        </w:rPr>
        <w:t>欧盟的外国实体可以通过实施《欧盟增值税指令第8号》，收回之前按照保加利亚税法规定的条件缴纳的增值税。</w:t>
      </w:r>
    </w:p>
    <w:p w:rsidR="00C62084" w:rsidRPr="008A0920" w:rsidRDefault="00C62084" w:rsidP="00C62084">
      <w:pPr>
        <w:rPr>
          <w:rFonts w:asciiTheme="minorEastAsia" w:hAnsiTheme="minorEastAsia"/>
          <w:sz w:val="24"/>
          <w:szCs w:val="24"/>
        </w:rPr>
      </w:pPr>
    </w:p>
    <w:tbl>
      <w:tblPr>
        <w:tblW w:w="5000" w:type="pct"/>
        <w:jc w:val="center"/>
        <w:tblCellSpacing w:w="0" w:type="dxa"/>
        <w:tblCellMar>
          <w:left w:w="0" w:type="dxa"/>
          <w:right w:w="0" w:type="dxa"/>
        </w:tblCellMar>
        <w:tblLook w:val="04A0"/>
      </w:tblPr>
      <w:tblGrid>
        <w:gridCol w:w="8306"/>
      </w:tblGrid>
      <w:tr w:rsidR="00E63645" w:rsidRPr="00C40788" w:rsidTr="0080179F">
        <w:trPr>
          <w:tblCellSpacing w:w="0" w:type="dxa"/>
          <w:jc w:val="center"/>
        </w:trPr>
        <w:tc>
          <w:tcPr>
            <w:tcW w:w="0" w:type="auto"/>
            <w:hideMark/>
          </w:tcPr>
          <w:tbl>
            <w:tblPr>
              <w:tblW w:w="4950" w:type="pct"/>
              <w:jc w:val="center"/>
              <w:tblCellSpacing w:w="37" w:type="dxa"/>
              <w:tblCellMar>
                <w:left w:w="0" w:type="dxa"/>
                <w:right w:w="0" w:type="dxa"/>
              </w:tblCellMar>
              <w:tblLook w:val="04A0"/>
            </w:tblPr>
            <w:tblGrid>
              <w:gridCol w:w="8223"/>
            </w:tblGrid>
            <w:tr w:rsidR="00E63645" w:rsidRPr="00C40788" w:rsidTr="0080179F">
              <w:trPr>
                <w:trHeight w:val="3015"/>
                <w:tblCellSpacing w:w="37" w:type="dxa"/>
                <w:jc w:val="center"/>
              </w:trPr>
              <w:tc>
                <w:tcPr>
                  <w:tcW w:w="0" w:type="auto"/>
                  <w:hideMark/>
                </w:tcPr>
                <w:p w:rsidR="00E63645" w:rsidRDefault="00E63645" w:rsidP="0080179F">
                  <w:pPr>
                    <w:widowControl/>
                    <w:spacing w:line="360" w:lineRule="atLeast"/>
                    <w:ind w:leftChars="1482" w:left="3112"/>
                    <w:rPr>
                      <w:rFonts w:asciiTheme="minorEastAsia" w:hAnsiTheme="minorEastAsia" w:cs="宋体"/>
                      <w:color w:val="333333"/>
                      <w:kern w:val="0"/>
                      <w:sz w:val="24"/>
                      <w:szCs w:val="24"/>
                    </w:rPr>
                  </w:pPr>
                  <w:r w:rsidRPr="00AD7642">
                    <w:rPr>
                      <w:rFonts w:asciiTheme="minorEastAsia" w:hAnsiTheme="minorEastAsia" w:cs="宋体"/>
                      <w:b/>
                      <w:color w:val="333333"/>
                      <w:kern w:val="0"/>
                      <w:sz w:val="30"/>
                      <w:szCs w:val="30"/>
                    </w:rPr>
                    <w:t>第五节</w:t>
                  </w:r>
                  <w:r w:rsidRPr="00AD7642">
                    <w:rPr>
                      <w:rFonts w:asciiTheme="minorEastAsia" w:hAnsiTheme="minorEastAsia" w:cs="宋体" w:hint="eastAsia"/>
                      <w:b/>
                      <w:color w:val="333333"/>
                      <w:kern w:val="0"/>
                      <w:sz w:val="30"/>
                      <w:szCs w:val="30"/>
                    </w:rPr>
                    <w:t xml:space="preserve"> </w:t>
                  </w:r>
                  <w:r w:rsidRPr="00AD7642">
                    <w:rPr>
                      <w:rFonts w:asciiTheme="minorEastAsia" w:hAnsiTheme="minorEastAsia" w:cs="宋体"/>
                      <w:b/>
                      <w:color w:val="333333"/>
                      <w:kern w:val="0"/>
                      <w:sz w:val="30"/>
                      <w:szCs w:val="30"/>
                    </w:rPr>
                    <w:t>捷克共和国税制</w:t>
                  </w:r>
                  <w:r w:rsidRPr="00C40788">
                    <w:rPr>
                      <w:rFonts w:asciiTheme="minorEastAsia" w:hAnsiTheme="minorEastAsia" w:cs="宋体"/>
                      <w:b/>
                      <w:color w:val="333333"/>
                      <w:kern w:val="0"/>
                      <w:sz w:val="32"/>
                      <w:szCs w:val="32"/>
                    </w:rPr>
                    <w:br/>
                  </w:r>
                  <w:r w:rsidRPr="00C40788">
                    <w:rPr>
                      <w:rFonts w:asciiTheme="minorEastAsia" w:hAnsiTheme="minorEastAsia" w:cs="宋体"/>
                      <w:color w:val="333333"/>
                      <w:kern w:val="0"/>
                      <w:sz w:val="24"/>
                      <w:szCs w:val="24"/>
                    </w:rPr>
                    <w:t>来源</w:t>
                  </w:r>
                  <w:r w:rsidRPr="00C40788">
                    <w:rPr>
                      <w:rFonts w:asciiTheme="minorEastAsia" w:hAnsiTheme="minorEastAsia" w:cs="宋体" w:hint="eastAsia"/>
                      <w:color w:val="333333"/>
                      <w:kern w:val="0"/>
                      <w:sz w:val="24"/>
                      <w:szCs w:val="24"/>
                    </w:rPr>
                    <w:t>：</w:t>
                  </w:r>
                  <w:r w:rsidRPr="00C40788">
                    <w:rPr>
                      <w:rFonts w:asciiTheme="minorEastAsia" w:hAnsiTheme="minorEastAsia" w:cs="宋体"/>
                      <w:color w:val="333333"/>
                      <w:kern w:val="0"/>
                      <w:sz w:val="24"/>
                      <w:szCs w:val="24"/>
                    </w:rPr>
                    <w:t>中华财税网</w:t>
                  </w:r>
                  <w:r w:rsidRPr="00C40788">
                    <w:rPr>
                      <w:rFonts w:asciiTheme="minorEastAsia" w:hAnsiTheme="minorEastAsia" w:cs="宋体"/>
                      <w:color w:val="333333"/>
                      <w:kern w:val="0"/>
                      <w:sz w:val="24"/>
                      <w:szCs w:val="24"/>
                    </w:rPr>
                    <w:br/>
                  </w:r>
                </w:p>
                <w:p w:rsidR="00E63645" w:rsidRPr="00C40788" w:rsidRDefault="00E63645" w:rsidP="0080179F">
                  <w:pPr>
                    <w:widowControl/>
                    <w:spacing w:line="360" w:lineRule="atLeast"/>
                    <w:ind w:firstLineChars="1300" w:firstLine="3120"/>
                    <w:rPr>
                      <w:rFonts w:asciiTheme="minorEastAsia" w:hAnsiTheme="minorEastAsia" w:cs="宋体"/>
                      <w:color w:val="333333"/>
                      <w:kern w:val="0"/>
                      <w:sz w:val="24"/>
                      <w:szCs w:val="24"/>
                    </w:rPr>
                  </w:pPr>
                  <w:r w:rsidRPr="00C40788">
                    <w:rPr>
                      <w:rFonts w:asciiTheme="minorEastAsia" w:hAnsiTheme="minorEastAsia" w:cs="宋体"/>
                      <w:color w:val="333333"/>
                      <w:kern w:val="0"/>
                      <w:sz w:val="24"/>
                      <w:szCs w:val="24"/>
                    </w:rPr>
                    <w:t>（一）税制概况</w:t>
                  </w:r>
                  <w:r w:rsidRPr="00C40788">
                    <w:rPr>
                      <w:rFonts w:asciiTheme="minorEastAsia" w:hAnsiTheme="minorEastAsia" w:cs="宋体"/>
                      <w:color w:val="333333"/>
                      <w:kern w:val="0"/>
                      <w:sz w:val="24"/>
                      <w:szCs w:val="24"/>
                    </w:rPr>
                    <w:br/>
                    <w:t xml:space="preserve">　　捷克属于中等偏下收入国家，1993年人均国民生产总值为2730美元。</w:t>
                  </w:r>
                  <w:r w:rsidRPr="00C40788">
                    <w:rPr>
                      <w:rFonts w:ascii="宋体" w:eastAsia="宋体" w:hAnsi="宋体" w:cs="宋体" w:hint="eastAsia"/>
                      <w:color w:val="333333"/>
                      <w:kern w:val="0"/>
                      <w:sz w:val="24"/>
                      <w:szCs w:val="24"/>
                    </w:rPr>
                    <w:t></w:t>
                  </w:r>
                  <w:r w:rsidRPr="00C40788">
                    <w:rPr>
                      <w:rFonts w:asciiTheme="minorEastAsia" w:hAnsiTheme="minorEastAsia" w:cs="宋体"/>
                      <w:color w:val="333333"/>
                      <w:kern w:val="0"/>
                      <w:sz w:val="24"/>
                      <w:szCs w:val="24"/>
                    </w:rPr>
                    <w:br/>
                    <w:t xml:space="preserve">　　捷克实行中央和地方两级课税制度。1993年捷克全国税负为43．4%，远远</w:t>
                  </w:r>
                  <w:r w:rsidRPr="00C40788">
                    <w:rPr>
                      <w:rFonts w:asciiTheme="minorEastAsia" w:hAnsiTheme="minorEastAsia" w:cs="宋体"/>
                      <w:color w:val="333333"/>
                      <w:kern w:val="0"/>
                      <w:sz w:val="24"/>
                      <w:szCs w:val="24"/>
                    </w:rPr>
                    <w:br/>
                    <w:t>超出该类收入水平国家21．8%的平均税负水平。此外还有5%的各种非税收入。</w:t>
                  </w:r>
                  <w:r w:rsidRPr="00C40788">
                    <w:rPr>
                      <w:rFonts w:asciiTheme="minorEastAsia" w:hAnsiTheme="minorEastAsia" w:cs="宋体"/>
                      <w:color w:val="333333"/>
                      <w:kern w:val="0"/>
                      <w:sz w:val="24"/>
                      <w:szCs w:val="24"/>
                    </w:rPr>
                    <w:br/>
                    <w:t>税和非税负担达到48．4%的高水平，在中等偏下收入国家中属最高水平。</w:t>
                  </w:r>
                  <w:r w:rsidRPr="00C40788">
                    <w:rPr>
                      <w:rFonts w:ascii="宋体" w:eastAsia="宋体" w:hAnsi="宋体" w:cs="宋体" w:hint="eastAsia"/>
                      <w:color w:val="333333"/>
                      <w:kern w:val="0"/>
                      <w:sz w:val="24"/>
                      <w:szCs w:val="24"/>
                    </w:rPr>
                    <w:t></w:t>
                  </w:r>
                  <w:r w:rsidRPr="00C40788">
                    <w:rPr>
                      <w:rFonts w:asciiTheme="minorEastAsia" w:hAnsiTheme="minorEastAsia" w:cs="宋体"/>
                      <w:color w:val="333333"/>
                      <w:kern w:val="0"/>
                      <w:sz w:val="24"/>
                      <w:szCs w:val="24"/>
                    </w:rPr>
                    <w:br/>
                    <w:t xml:space="preserve">　　捷克的主要税种有：公司所得税、个人所得税、增值税、遗产和赠与税、社</w:t>
                  </w:r>
                  <w:r w:rsidRPr="00C40788">
                    <w:rPr>
                      <w:rFonts w:asciiTheme="minorEastAsia" w:hAnsiTheme="minorEastAsia" w:cs="宋体"/>
                      <w:color w:val="333333"/>
                      <w:kern w:val="0"/>
                      <w:sz w:val="24"/>
                      <w:szCs w:val="24"/>
                    </w:rPr>
                    <w:br/>
                    <w:t>会保障税、关税、道路税、不动产税、土地税、消费税、不动产转移税等，其中</w:t>
                  </w:r>
                  <w:r w:rsidRPr="00C40788">
                    <w:rPr>
                      <w:rFonts w:asciiTheme="minorEastAsia" w:hAnsiTheme="minorEastAsia" w:cs="宋体"/>
                      <w:color w:val="333333"/>
                      <w:kern w:val="0"/>
                      <w:sz w:val="24"/>
                      <w:szCs w:val="24"/>
                    </w:rPr>
                    <w:br/>
                    <w:t>公司所得税、增值税、社会保障税、关税由中央征收；地方征收的税主要是个人</w:t>
                  </w:r>
                  <w:r w:rsidRPr="00C40788">
                    <w:rPr>
                      <w:rFonts w:asciiTheme="minorEastAsia" w:hAnsiTheme="minorEastAsia" w:cs="宋体"/>
                      <w:color w:val="333333"/>
                      <w:kern w:val="0"/>
                      <w:sz w:val="24"/>
                      <w:szCs w:val="24"/>
                    </w:rPr>
                    <w:br/>
                    <w:t>所得税。</w:t>
                  </w:r>
                  <w:r w:rsidRPr="00C40788">
                    <w:rPr>
                      <w:rFonts w:ascii="宋体" w:eastAsia="宋体" w:hAnsi="宋体" w:cs="宋体" w:hint="eastAsia"/>
                      <w:color w:val="333333"/>
                      <w:kern w:val="0"/>
                      <w:sz w:val="24"/>
                      <w:szCs w:val="24"/>
                    </w:rPr>
                    <w:t></w:t>
                  </w:r>
                  <w:r w:rsidRPr="00C40788">
                    <w:rPr>
                      <w:rFonts w:asciiTheme="minorEastAsia" w:hAnsiTheme="minorEastAsia" w:cs="宋体"/>
                      <w:color w:val="333333"/>
                      <w:kern w:val="0"/>
                      <w:sz w:val="24"/>
                      <w:szCs w:val="24"/>
                    </w:rPr>
                    <w:br/>
                    <w:t xml:space="preserve">　　据国际货币基金组织综合分类统计，1993年捷克国内生产总值(GDP)为9106</w:t>
                  </w:r>
                  <w:r w:rsidRPr="00C40788">
                    <w:rPr>
                      <w:rFonts w:asciiTheme="minorEastAsia" w:hAnsiTheme="minorEastAsia" w:cs="宋体"/>
                      <w:color w:val="333333"/>
                      <w:kern w:val="0"/>
                      <w:sz w:val="24"/>
                      <w:szCs w:val="24"/>
                    </w:rPr>
                    <w:br/>
                    <w:t>亿捷克克朗(以下简称克朗)。中央税收收入357．856亿克朗，占GDP的比重为</w:t>
                  </w:r>
                  <w:r w:rsidRPr="00C40788">
                    <w:rPr>
                      <w:rFonts w:asciiTheme="minorEastAsia" w:hAnsiTheme="minorEastAsia" w:cs="宋体"/>
                      <w:color w:val="333333"/>
                      <w:kern w:val="0"/>
                      <w:sz w:val="24"/>
                      <w:szCs w:val="24"/>
                    </w:rPr>
                    <w:br/>
                    <w:t>39．3%；地方税收收入376．24亿克朗，占GDP的比重为4．1%。各类税收收入</w:t>
                  </w:r>
                  <w:r w:rsidRPr="00C40788">
                    <w:rPr>
                      <w:rFonts w:asciiTheme="minorEastAsia" w:hAnsiTheme="minorEastAsia" w:cs="宋体"/>
                      <w:color w:val="333333"/>
                      <w:kern w:val="0"/>
                      <w:sz w:val="24"/>
                      <w:szCs w:val="24"/>
                    </w:rPr>
                    <w:br/>
                    <w:t>在全国税收收入总额中所占比重的顺序是：社会保障税占34．01%，国内货物劳</w:t>
                  </w:r>
                  <w:r w:rsidRPr="00C40788">
                    <w:rPr>
                      <w:rFonts w:asciiTheme="minorEastAsia" w:hAnsiTheme="minorEastAsia" w:cs="宋体"/>
                      <w:color w:val="333333"/>
                      <w:kern w:val="0"/>
                      <w:sz w:val="24"/>
                      <w:szCs w:val="24"/>
                    </w:rPr>
                    <w:br/>
                  </w:r>
                  <w:r w:rsidRPr="00C40788">
                    <w:rPr>
                      <w:rFonts w:asciiTheme="minorEastAsia" w:hAnsiTheme="minorEastAsia" w:cs="宋体"/>
                      <w:color w:val="333333"/>
                      <w:kern w:val="0"/>
                      <w:sz w:val="24"/>
                      <w:szCs w:val="24"/>
                    </w:rPr>
                    <w:lastRenderedPageBreak/>
                    <w:t>务税占31%，所得、利润、资本收益税占25．4%，国际贸易与交易税占3．8%，</w:t>
                  </w:r>
                  <w:r w:rsidRPr="00C40788">
                    <w:rPr>
                      <w:rFonts w:asciiTheme="minorEastAsia" w:hAnsiTheme="minorEastAsia" w:cs="宋体"/>
                      <w:color w:val="333333"/>
                      <w:kern w:val="0"/>
                      <w:sz w:val="24"/>
                      <w:szCs w:val="24"/>
                    </w:rPr>
                    <w:br/>
                    <w:t>财产税占1%，其他税占4．6%。捷克基本属于以直接税(约占全国税收收入总额</w:t>
                  </w:r>
                  <w:r w:rsidRPr="00C40788">
                    <w:rPr>
                      <w:rFonts w:asciiTheme="minorEastAsia" w:hAnsiTheme="minorEastAsia" w:cs="宋体"/>
                      <w:color w:val="333333"/>
                      <w:kern w:val="0"/>
                      <w:sz w:val="24"/>
                      <w:szCs w:val="24"/>
                    </w:rPr>
                    <w:br/>
                    <w:t>的60%)为主的国家。</w:t>
                  </w:r>
                  <w:r w:rsidRPr="00C40788">
                    <w:rPr>
                      <w:rFonts w:ascii="宋体" w:eastAsia="宋体" w:hAnsi="宋体" w:cs="宋体" w:hint="eastAsia"/>
                      <w:color w:val="333333"/>
                      <w:kern w:val="0"/>
                      <w:sz w:val="24"/>
                      <w:szCs w:val="24"/>
                    </w:rPr>
                    <w:t></w:t>
                  </w:r>
                  <w:r w:rsidRPr="00C40788">
                    <w:rPr>
                      <w:rFonts w:asciiTheme="minorEastAsia" w:hAnsiTheme="minorEastAsia" w:cs="宋体"/>
                      <w:color w:val="333333"/>
                      <w:kern w:val="0"/>
                      <w:sz w:val="24"/>
                      <w:szCs w:val="24"/>
                    </w:rPr>
                    <w:br/>
                    <w:t xml:space="preserve">　　(二)主要税种</w:t>
                  </w:r>
                  <w:r w:rsidRPr="00C40788">
                    <w:rPr>
                      <w:rFonts w:ascii="宋体" w:eastAsia="宋体" w:hAnsi="宋体" w:cs="宋体" w:hint="eastAsia"/>
                      <w:color w:val="333333"/>
                      <w:kern w:val="0"/>
                      <w:sz w:val="24"/>
                      <w:szCs w:val="24"/>
                    </w:rPr>
                    <w:t></w:t>
                  </w:r>
                  <w:r w:rsidRPr="00C40788">
                    <w:rPr>
                      <w:rFonts w:asciiTheme="minorEastAsia" w:hAnsiTheme="minorEastAsia" w:cs="宋体"/>
                      <w:color w:val="333333"/>
                      <w:kern w:val="0"/>
                      <w:sz w:val="24"/>
                      <w:szCs w:val="24"/>
                    </w:rPr>
                    <w:br/>
                    <w:t xml:space="preserve">　　1．公司所得税</w:t>
                  </w:r>
                  <w:r w:rsidRPr="00C40788">
                    <w:rPr>
                      <w:rFonts w:ascii="宋体" w:eastAsia="宋体" w:hAnsi="宋体" w:cs="宋体" w:hint="eastAsia"/>
                      <w:color w:val="333333"/>
                      <w:kern w:val="0"/>
                      <w:sz w:val="24"/>
                      <w:szCs w:val="24"/>
                    </w:rPr>
                    <w:t></w:t>
                  </w:r>
                  <w:r w:rsidRPr="00C40788">
                    <w:rPr>
                      <w:rFonts w:asciiTheme="minorEastAsia" w:hAnsiTheme="minorEastAsia" w:cs="宋体"/>
                      <w:color w:val="333333"/>
                      <w:kern w:val="0"/>
                      <w:sz w:val="24"/>
                      <w:szCs w:val="24"/>
                    </w:rPr>
                    <w:br/>
                    <w:t xml:space="preserve">　　(1)纳税人</w:t>
                  </w:r>
                  <w:r w:rsidRPr="00C40788">
                    <w:rPr>
                      <w:rFonts w:ascii="宋体" w:eastAsia="宋体" w:hAnsi="宋体" w:cs="宋体" w:hint="eastAsia"/>
                      <w:color w:val="333333"/>
                      <w:kern w:val="0"/>
                      <w:sz w:val="24"/>
                      <w:szCs w:val="24"/>
                    </w:rPr>
                    <w:t></w:t>
                  </w:r>
                  <w:r w:rsidRPr="00C40788">
                    <w:rPr>
                      <w:rFonts w:asciiTheme="minorEastAsia" w:hAnsiTheme="minorEastAsia" w:cs="宋体"/>
                      <w:color w:val="333333"/>
                      <w:kern w:val="0"/>
                      <w:sz w:val="24"/>
                      <w:szCs w:val="24"/>
                    </w:rPr>
                    <w:br/>
                    <w:t xml:space="preserve">　　股份有限公司、合伙企业、分支机构和设定分支机构或常设机构为公司所得</w:t>
                  </w:r>
                  <w:r w:rsidRPr="00C40788">
                    <w:rPr>
                      <w:rFonts w:asciiTheme="minorEastAsia" w:hAnsiTheme="minorEastAsia" w:cs="宋体"/>
                      <w:color w:val="333333"/>
                      <w:kern w:val="0"/>
                      <w:sz w:val="24"/>
                      <w:szCs w:val="24"/>
                    </w:rPr>
                    <w:br/>
                    <w:t>税的纳税人。如果外国公司在任何12个月内向捷克实体或外国公司的捷克分支机</w:t>
                  </w:r>
                  <w:r w:rsidRPr="00C40788">
                    <w:rPr>
                      <w:rFonts w:asciiTheme="minorEastAsia" w:hAnsiTheme="minorEastAsia" w:cs="宋体"/>
                      <w:color w:val="333333"/>
                      <w:kern w:val="0"/>
                      <w:sz w:val="24"/>
                      <w:szCs w:val="24"/>
                    </w:rPr>
                    <w:br/>
                    <w:t>构提供咨询、中间人服务、专业服务，超过183天则构成设定分支机构或常设机构。</w:t>
                  </w:r>
                  <w:r w:rsidRPr="00C40788">
                    <w:rPr>
                      <w:rFonts w:ascii="宋体" w:eastAsia="宋体" w:hAnsi="宋体" w:cs="宋体" w:hint="eastAsia"/>
                      <w:color w:val="333333"/>
                      <w:kern w:val="0"/>
                      <w:sz w:val="24"/>
                      <w:szCs w:val="24"/>
                    </w:rPr>
                    <w:t></w:t>
                  </w:r>
                  <w:r w:rsidRPr="00C40788">
                    <w:rPr>
                      <w:rFonts w:asciiTheme="minorEastAsia" w:hAnsiTheme="minorEastAsia" w:cs="宋体"/>
                      <w:color w:val="333333"/>
                      <w:kern w:val="0"/>
                      <w:sz w:val="24"/>
                      <w:szCs w:val="24"/>
                    </w:rPr>
                    <w:br/>
                    <w:t xml:space="preserve">　　(2)课税对象、税率</w:t>
                  </w:r>
                  <w:r w:rsidRPr="00C40788">
                    <w:rPr>
                      <w:rFonts w:ascii="宋体" w:eastAsia="宋体" w:hAnsi="宋体" w:cs="宋体" w:hint="eastAsia"/>
                      <w:color w:val="333333"/>
                      <w:kern w:val="0"/>
                      <w:sz w:val="24"/>
                      <w:szCs w:val="24"/>
                    </w:rPr>
                    <w:t></w:t>
                  </w:r>
                  <w:r w:rsidRPr="00C40788">
                    <w:rPr>
                      <w:rFonts w:asciiTheme="minorEastAsia" w:hAnsiTheme="minorEastAsia" w:cs="宋体"/>
                      <w:color w:val="333333"/>
                      <w:kern w:val="0"/>
                      <w:sz w:val="24"/>
                      <w:szCs w:val="24"/>
                    </w:rPr>
                    <w:br/>
                    <w:t xml:space="preserve">　　①课税对象：股份有限公司。股份有限公司就其经营纯利润和其他所得纳税。</w:t>
                  </w:r>
                  <w:r w:rsidRPr="00C40788">
                    <w:rPr>
                      <w:rFonts w:asciiTheme="minorEastAsia" w:hAnsiTheme="minorEastAsia" w:cs="宋体"/>
                      <w:color w:val="333333"/>
                      <w:kern w:val="0"/>
                      <w:sz w:val="24"/>
                      <w:szCs w:val="24"/>
                    </w:rPr>
                    <w:br/>
                    <w:t>税收上的纯利润是指经过调整的账面纯利润，包括来源于捷克境外的所得。</w:t>
                  </w:r>
                  <w:r w:rsidRPr="00C40788">
                    <w:rPr>
                      <w:rFonts w:ascii="宋体" w:eastAsia="宋体" w:hAnsi="宋体" w:cs="宋体" w:hint="eastAsia"/>
                      <w:color w:val="333333"/>
                      <w:kern w:val="0"/>
                      <w:sz w:val="24"/>
                      <w:szCs w:val="24"/>
                    </w:rPr>
                    <w:t></w:t>
                  </w:r>
                  <w:r w:rsidRPr="00C40788">
                    <w:rPr>
                      <w:rFonts w:asciiTheme="minorEastAsia" w:hAnsiTheme="minorEastAsia" w:cs="宋体"/>
                      <w:color w:val="333333"/>
                      <w:kern w:val="0"/>
                      <w:sz w:val="24"/>
                      <w:szCs w:val="24"/>
                    </w:rPr>
                    <w:br/>
                    <w:t xml:space="preserve">　　在捷克有固定经营场所的法人实体向城市或个人的赠与，用于教育、保健或</w:t>
                  </w:r>
                  <w:r w:rsidRPr="00C40788">
                    <w:rPr>
                      <w:rFonts w:asciiTheme="minorEastAsia" w:hAnsiTheme="minorEastAsia" w:cs="宋体"/>
                      <w:color w:val="333333"/>
                      <w:kern w:val="0"/>
                      <w:sz w:val="24"/>
                      <w:szCs w:val="24"/>
                    </w:rPr>
                    <w:br/>
                    <w:t>其他目的，如果赠与额至少2000克朗，在征收公司所得税时，最多可扣除公司应</w:t>
                  </w:r>
                  <w:r w:rsidRPr="00C40788">
                    <w:rPr>
                      <w:rFonts w:asciiTheme="minorEastAsia" w:hAnsiTheme="minorEastAsia" w:cs="宋体"/>
                      <w:color w:val="333333"/>
                      <w:kern w:val="0"/>
                      <w:sz w:val="24"/>
                      <w:szCs w:val="24"/>
                    </w:rPr>
                    <w:br/>
                    <w:t>纳税利润的2%。</w:t>
                  </w:r>
                  <w:r w:rsidRPr="00C40788">
                    <w:rPr>
                      <w:rFonts w:ascii="宋体" w:eastAsia="宋体" w:hAnsi="宋体" w:cs="宋体" w:hint="eastAsia"/>
                      <w:color w:val="333333"/>
                      <w:kern w:val="0"/>
                      <w:sz w:val="24"/>
                      <w:szCs w:val="24"/>
                    </w:rPr>
                    <w:t></w:t>
                  </w:r>
                  <w:r w:rsidRPr="00C40788">
                    <w:rPr>
                      <w:rFonts w:asciiTheme="minorEastAsia" w:hAnsiTheme="minorEastAsia" w:cs="宋体"/>
                      <w:color w:val="333333"/>
                      <w:kern w:val="0"/>
                      <w:sz w:val="24"/>
                      <w:szCs w:val="24"/>
                    </w:rPr>
                    <w:br/>
                    <w:t xml:space="preserve">　　合伙企业：无限责任合伙企业不直接缴纳公司税。其利润和亏损在合伙人之</w:t>
                  </w:r>
                  <w:r w:rsidRPr="00C40788">
                    <w:rPr>
                      <w:rFonts w:asciiTheme="minorEastAsia" w:hAnsiTheme="minorEastAsia" w:cs="宋体"/>
                      <w:color w:val="333333"/>
                      <w:kern w:val="0"/>
                      <w:sz w:val="24"/>
                      <w:szCs w:val="24"/>
                    </w:rPr>
                    <w:br/>
                    <w:t>间分配，利润则作为合伙人自己所得的一部分纳税。如果无限责任合伙企业的利</w:t>
                  </w:r>
                  <w:r w:rsidRPr="00C40788">
                    <w:rPr>
                      <w:rFonts w:asciiTheme="minorEastAsia" w:hAnsiTheme="minorEastAsia" w:cs="宋体"/>
                      <w:color w:val="333333"/>
                      <w:kern w:val="0"/>
                      <w:sz w:val="24"/>
                      <w:szCs w:val="24"/>
                    </w:rPr>
                    <w:br/>
                    <w:t>润分配给国外合伙人，则要预扣41%的税(1995年)。如分配给国内合伙人，则无</w:t>
                  </w:r>
                  <w:r w:rsidRPr="00C40788">
                    <w:rPr>
                      <w:rFonts w:asciiTheme="minorEastAsia" w:hAnsiTheme="minorEastAsia" w:cs="宋体"/>
                      <w:color w:val="333333"/>
                      <w:kern w:val="0"/>
                      <w:sz w:val="24"/>
                      <w:szCs w:val="24"/>
                    </w:rPr>
                    <w:br/>
                    <w:t>需缴纳预提税。在有限责任合伙企业利润在合伙人之间的分配的情况下，无限责</w:t>
                  </w:r>
                  <w:r w:rsidRPr="00C40788">
                    <w:rPr>
                      <w:rFonts w:asciiTheme="minorEastAsia" w:hAnsiTheme="minorEastAsia" w:cs="宋体"/>
                      <w:color w:val="333333"/>
                      <w:kern w:val="0"/>
                      <w:sz w:val="24"/>
                      <w:szCs w:val="24"/>
                    </w:rPr>
                    <w:br/>
                    <w:t>任合伙人的损益可直接由其纳税。合伙企业的利润可以缴纳公司所得税，也可以</w:t>
                  </w:r>
                  <w:r w:rsidRPr="00C40788">
                    <w:rPr>
                      <w:rFonts w:asciiTheme="minorEastAsia" w:hAnsiTheme="minorEastAsia" w:cs="宋体"/>
                      <w:color w:val="333333"/>
                      <w:kern w:val="0"/>
                      <w:sz w:val="24"/>
                      <w:szCs w:val="24"/>
                    </w:rPr>
                    <w:br/>
                    <w:t>缴纳个人所得税，这取决于无限责任合伙人的法律地位。无限责任合伙人可将其</w:t>
                  </w:r>
                  <w:r w:rsidRPr="00C40788">
                    <w:rPr>
                      <w:rFonts w:asciiTheme="minorEastAsia" w:hAnsiTheme="minorEastAsia" w:cs="宋体"/>
                      <w:color w:val="333333"/>
                      <w:kern w:val="0"/>
                      <w:sz w:val="24"/>
                      <w:szCs w:val="24"/>
                    </w:rPr>
                    <w:br/>
                    <w:t>亏损冲抵其他所得，而有限责任合伙人则不能将其亏损冲抵其他所得。</w:t>
                  </w:r>
                  <w:r w:rsidRPr="00C40788">
                    <w:rPr>
                      <w:rFonts w:ascii="宋体" w:eastAsia="宋体" w:hAnsi="宋体" w:cs="宋体" w:hint="eastAsia"/>
                      <w:color w:val="333333"/>
                      <w:kern w:val="0"/>
                      <w:sz w:val="24"/>
                      <w:szCs w:val="24"/>
                    </w:rPr>
                    <w:t></w:t>
                  </w:r>
                  <w:r w:rsidRPr="00C40788">
                    <w:rPr>
                      <w:rFonts w:asciiTheme="minorEastAsia" w:hAnsiTheme="minorEastAsia" w:cs="宋体"/>
                      <w:color w:val="333333"/>
                      <w:kern w:val="0"/>
                      <w:sz w:val="24"/>
                      <w:szCs w:val="24"/>
                    </w:rPr>
                    <w:br/>
                    <w:t xml:space="preserve">　　设定分支机构：适用于有限公司的规定也适用于设定分支机构，分支机构就</w:t>
                  </w:r>
                  <w:r w:rsidRPr="00C40788">
                    <w:rPr>
                      <w:rFonts w:asciiTheme="minorEastAsia" w:hAnsiTheme="minorEastAsia" w:cs="宋体"/>
                      <w:color w:val="333333"/>
                      <w:kern w:val="0"/>
                      <w:sz w:val="24"/>
                      <w:szCs w:val="24"/>
                    </w:rPr>
                    <w:br/>
                    <w:t>其在捷克共和国取得的收入(一般为填开给捷克公司的发票值减某些费用)纳</w:t>
                  </w:r>
                  <w:r w:rsidRPr="00C40788">
                    <w:rPr>
                      <w:rFonts w:asciiTheme="minorEastAsia" w:hAnsiTheme="minorEastAsia" w:cs="宋体"/>
                      <w:color w:val="333333"/>
                      <w:kern w:val="0"/>
                      <w:sz w:val="24"/>
                      <w:szCs w:val="24"/>
                    </w:rPr>
                    <w:lastRenderedPageBreak/>
                    <w:t>税。</w:t>
                  </w:r>
                  <w:r w:rsidRPr="00C40788">
                    <w:rPr>
                      <w:rFonts w:asciiTheme="minorEastAsia" w:hAnsiTheme="minorEastAsia" w:cs="宋体"/>
                      <w:color w:val="333333"/>
                      <w:kern w:val="0"/>
                      <w:sz w:val="24"/>
                      <w:szCs w:val="24"/>
                    </w:rPr>
                    <w:br/>
                    <w:t>也可以以经商定的母公司在捷克的营业额减经商定的费用作为替代税基纳税。税</w:t>
                  </w:r>
                  <w:r w:rsidRPr="00C40788">
                    <w:rPr>
                      <w:rFonts w:asciiTheme="minorEastAsia" w:hAnsiTheme="minorEastAsia" w:cs="宋体"/>
                      <w:color w:val="333333"/>
                      <w:kern w:val="0"/>
                      <w:sz w:val="24"/>
                      <w:szCs w:val="24"/>
                    </w:rPr>
                    <w:br/>
                    <w:t>后利润分配时，不缴纳预提税。</w:t>
                  </w:r>
                  <w:r w:rsidRPr="00C40788">
                    <w:rPr>
                      <w:rFonts w:ascii="宋体" w:eastAsia="宋体" w:hAnsi="宋体" w:cs="宋体" w:hint="eastAsia"/>
                      <w:color w:val="333333"/>
                      <w:kern w:val="0"/>
                      <w:sz w:val="24"/>
                      <w:szCs w:val="24"/>
                    </w:rPr>
                    <w:t></w:t>
                  </w:r>
                  <w:r w:rsidRPr="00C40788">
                    <w:rPr>
                      <w:rFonts w:asciiTheme="minorEastAsia" w:hAnsiTheme="minorEastAsia" w:cs="宋体"/>
                      <w:color w:val="333333"/>
                      <w:kern w:val="0"/>
                      <w:sz w:val="24"/>
                      <w:szCs w:val="24"/>
                    </w:rPr>
                    <w:br/>
                    <w:t xml:space="preserve">　　②税率：适用于股份有限公司应纳税所得的税率为41%(1995年)，1996年降</w:t>
                  </w:r>
                  <w:r w:rsidRPr="00C40788">
                    <w:rPr>
                      <w:rFonts w:asciiTheme="minorEastAsia" w:hAnsiTheme="minorEastAsia" w:cs="宋体"/>
                      <w:color w:val="333333"/>
                      <w:kern w:val="0"/>
                      <w:sz w:val="24"/>
                      <w:szCs w:val="24"/>
                    </w:rPr>
                    <w:br/>
                    <w:t>至39%，计税年度为公历年度。</w:t>
                  </w:r>
                  <w:r w:rsidRPr="00C40788">
                    <w:rPr>
                      <w:rFonts w:ascii="宋体" w:eastAsia="宋体" w:hAnsi="宋体" w:cs="宋体" w:hint="eastAsia"/>
                      <w:color w:val="333333"/>
                      <w:kern w:val="0"/>
                      <w:sz w:val="24"/>
                      <w:szCs w:val="24"/>
                    </w:rPr>
                    <w:t></w:t>
                  </w:r>
                  <w:r w:rsidRPr="00C40788">
                    <w:rPr>
                      <w:rFonts w:asciiTheme="minorEastAsia" w:hAnsiTheme="minorEastAsia" w:cs="宋体"/>
                      <w:color w:val="333333"/>
                      <w:kern w:val="0"/>
                      <w:sz w:val="24"/>
                      <w:szCs w:val="24"/>
                    </w:rPr>
                    <w:br/>
                    <w:t xml:space="preserve">　　合伙企业和设定分支机构(常设机构)适用同样的税率。</w:t>
                  </w:r>
                  <w:r w:rsidRPr="00C40788">
                    <w:rPr>
                      <w:rFonts w:ascii="宋体" w:eastAsia="宋体" w:hAnsi="宋体" w:cs="宋体" w:hint="eastAsia"/>
                      <w:color w:val="333333"/>
                      <w:kern w:val="0"/>
                      <w:sz w:val="24"/>
                      <w:szCs w:val="24"/>
                    </w:rPr>
                    <w:t></w:t>
                  </w:r>
                  <w:r w:rsidRPr="00C40788">
                    <w:rPr>
                      <w:rFonts w:asciiTheme="minorEastAsia" w:hAnsiTheme="minorEastAsia" w:cs="宋体"/>
                      <w:color w:val="333333"/>
                      <w:kern w:val="0"/>
                      <w:sz w:val="24"/>
                      <w:szCs w:val="24"/>
                    </w:rPr>
                    <w:br/>
                    <w:t xml:space="preserve">　　③股息缴纳25%的预提税，需由支付股息的公司扣缴。这个税率可依税收协</w:t>
                  </w:r>
                  <w:r w:rsidRPr="00C40788">
                    <w:rPr>
                      <w:rFonts w:asciiTheme="minorEastAsia" w:hAnsiTheme="minorEastAsia" w:cs="宋体"/>
                      <w:color w:val="333333"/>
                      <w:kern w:val="0"/>
                      <w:sz w:val="24"/>
                      <w:szCs w:val="24"/>
                    </w:rPr>
                    <w:br/>
                    <w:t>定的规定而降低。捷克个人和公司从捷克实体获得的股息，所缴纳的预提税可作</w:t>
                  </w:r>
                  <w:r w:rsidRPr="00C40788">
                    <w:rPr>
                      <w:rFonts w:asciiTheme="minorEastAsia" w:hAnsiTheme="minorEastAsia" w:cs="宋体"/>
                      <w:color w:val="333333"/>
                      <w:kern w:val="0"/>
                      <w:sz w:val="24"/>
                      <w:szCs w:val="24"/>
                    </w:rPr>
                    <w:br/>
                    <w:t>捷克最终税扣除。</w:t>
                  </w:r>
                  <w:r w:rsidRPr="00C40788">
                    <w:rPr>
                      <w:rFonts w:asciiTheme="minorEastAsia" w:hAnsiTheme="minorEastAsia" w:cs="宋体"/>
                      <w:color w:val="333333"/>
                      <w:kern w:val="0"/>
                      <w:sz w:val="24"/>
                      <w:szCs w:val="24"/>
                    </w:rPr>
                    <w:br/>
                    <w:t xml:space="preserve">　　④捷克不征收地方所得税。</w:t>
                  </w:r>
                  <w:r w:rsidRPr="00C40788">
                    <w:rPr>
                      <w:rFonts w:ascii="宋体" w:eastAsia="宋体" w:hAnsi="宋体" w:cs="宋体" w:hint="eastAsia"/>
                      <w:color w:val="333333"/>
                      <w:kern w:val="0"/>
                      <w:sz w:val="24"/>
                      <w:szCs w:val="24"/>
                    </w:rPr>
                    <w:t></w:t>
                  </w:r>
                  <w:r w:rsidRPr="00C40788">
                    <w:rPr>
                      <w:rFonts w:asciiTheme="minorEastAsia" w:hAnsiTheme="minorEastAsia" w:cs="宋体"/>
                      <w:color w:val="333333"/>
                      <w:kern w:val="0"/>
                      <w:sz w:val="24"/>
                      <w:szCs w:val="24"/>
                    </w:rPr>
                    <w:br/>
                    <w:t xml:space="preserve">　　(3)应纳税所得额的计算和应纳税额的计算</w:t>
                  </w:r>
                  <w:r w:rsidRPr="00C40788">
                    <w:rPr>
                      <w:rFonts w:ascii="宋体" w:eastAsia="宋体" w:hAnsi="宋体" w:cs="宋体" w:hint="eastAsia"/>
                      <w:color w:val="333333"/>
                      <w:kern w:val="0"/>
                      <w:sz w:val="24"/>
                      <w:szCs w:val="24"/>
                    </w:rPr>
                    <w:t></w:t>
                  </w:r>
                  <w:r w:rsidRPr="00C40788">
                    <w:rPr>
                      <w:rFonts w:asciiTheme="minorEastAsia" w:hAnsiTheme="minorEastAsia" w:cs="宋体"/>
                      <w:color w:val="333333"/>
                      <w:kern w:val="0"/>
                      <w:sz w:val="24"/>
                      <w:szCs w:val="24"/>
                    </w:rPr>
                    <w:br/>
                    <w:t xml:space="preserve">　　①捷克没有专门的关于资本利得课税的规定，资本利得计入公司所得税中纳</w:t>
                  </w:r>
                  <w:r w:rsidRPr="00C40788">
                    <w:rPr>
                      <w:rFonts w:asciiTheme="minorEastAsia" w:hAnsiTheme="minorEastAsia" w:cs="宋体"/>
                      <w:color w:val="333333"/>
                      <w:kern w:val="0"/>
                      <w:sz w:val="24"/>
                      <w:szCs w:val="24"/>
                    </w:rPr>
                    <w:br/>
                    <w:t>税。</w:t>
                  </w:r>
                  <w:r w:rsidRPr="00C40788">
                    <w:rPr>
                      <w:rFonts w:ascii="宋体" w:eastAsia="宋体" w:hAnsi="宋体" w:cs="宋体" w:hint="eastAsia"/>
                      <w:color w:val="333333"/>
                      <w:kern w:val="0"/>
                      <w:sz w:val="24"/>
                      <w:szCs w:val="24"/>
                    </w:rPr>
                    <w:t></w:t>
                  </w:r>
                  <w:r w:rsidRPr="00C40788">
                    <w:rPr>
                      <w:rFonts w:asciiTheme="minorEastAsia" w:hAnsiTheme="minorEastAsia" w:cs="宋体"/>
                      <w:color w:val="333333"/>
                      <w:kern w:val="0"/>
                      <w:sz w:val="24"/>
                      <w:szCs w:val="24"/>
                    </w:rPr>
                    <w:br/>
                    <w:t xml:space="preserve">　　②</w:t>
                  </w:r>
                  <w:r w:rsidRPr="00C40788">
                    <w:rPr>
                      <w:rFonts w:asciiTheme="minorEastAsia" w:hAnsiTheme="minorEastAsia" w:cs="Verdana"/>
                      <w:color w:val="333333"/>
                      <w:kern w:val="0"/>
                      <w:sz w:val="24"/>
                      <w:szCs w:val="24"/>
                    </w:rPr>
                    <w:t>1995</w:t>
                  </w:r>
                  <w:r w:rsidRPr="00C40788">
                    <w:rPr>
                      <w:rFonts w:asciiTheme="minorEastAsia" w:hAnsiTheme="minorEastAsia" w:cs="宋体"/>
                      <w:color w:val="333333"/>
                      <w:kern w:val="0"/>
                      <w:sz w:val="24"/>
                      <w:szCs w:val="24"/>
                    </w:rPr>
                    <w:t>年计算应纳税所得额时，下述项目可以扣除：产生、保证、保持所得</w:t>
                  </w:r>
                  <w:r w:rsidRPr="00C40788">
                    <w:rPr>
                      <w:rFonts w:asciiTheme="minorEastAsia" w:hAnsiTheme="minorEastAsia" w:cs="宋体"/>
                      <w:color w:val="333333"/>
                      <w:kern w:val="0"/>
                      <w:sz w:val="24"/>
                      <w:szCs w:val="24"/>
                    </w:rPr>
                    <w:br/>
                    <w:t>所发生的费用，固定资产的税收折旧，无形资产的税收折旧(企业主已用于投资的</w:t>
                  </w:r>
                  <w:r w:rsidRPr="00C40788">
                    <w:rPr>
                      <w:rFonts w:asciiTheme="minorEastAsia" w:hAnsiTheme="minorEastAsia" w:cs="宋体"/>
                      <w:color w:val="333333"/>
                      <w:kern w:val="0"/>
                      <w:sz w:val="24"/>
                      <w:szCs w:val="24"/>
                    </w:rPr>
                    <w:br/>
                    <w:t>资产及投资者未付报酬取得的资产除外)，固定及无形资产出售的净账面价值，与</w:t>
                  </w:r>
                  <w:r w:rsidRPr="00C40788">
                    <w:rPr>
                      <w:rFonts w:asciiTheme="minorEastAsia" w:hAnsiTheme="minorEastAsia" w:cs="宋体"/>
                      <w:color w:val="333333"/>
                      <w:kern w:val="0"/>
                      <w:sz w:val="24"/>
                      <w:szCs w:val="24"/>
                    </w:rPr>
                    <w:br/>
                    <w:t>公司经营活动有关的保险，雇主支付的社会保险，房屋租金，一定条件下的金融</w:t>
                  </w:r>
                  <w:r w:rsidRPr="00C40788">
                    <w:rPr>
                      <w:rFonts w:asciiTheme="minorEastAsia" w:hAnsiTheme="minorEastAsia" w:cs="宋体"/>
                      <w:color w:val="333333"/>
                      <w:kern w:val="0"/>
                      <w:sz w:val="24"/>
                      <w:szCs w:val="24"/>
                    </w:rPr>
                    <w:br/>
                    <w:t>租赁分期付款，经营租赁分期付款，道路、不动产及其他应付税款(不包括赠与、</w:t>
                  </w:r>
                  <w:r w:rsidRPr="00C40788">
                    <w:rPr>
                      <w:rFonts w:asciiTheme="minorEastAsia" w:hAnsiTheme="minorEastAsia" w:cs="宋体"/>
                      <w:color w:val="333333"/>
                      <w:kern w:val="0"/>
                      <w:sz w:val="24"/>
                      <w:szCs w:val="24"/>
                    </w:rPr>
                    <w:br/>
                    <w:t>遗产和所得税)，各种规费(如银行费)，应记费用及准备金(仅以特别规定中规定的</w:t>
                  </w:r>
                  <w:r w:rsidRPr="00C40788">
                    <w:rPr>
                      <w:rFonts w:asciiTheme="minorEastAsia" w:hAnsiTheme="minorEastAsia" w:cs="宋体"/>
                      <w:color w:val="333333"/>
                      <w:kern w:val="0"/>
                      <w:sz w:val="24"/>
                      <w:szCs w:val="24"/>
                    </w:rPr>
                    <w:br/>
                    <w:t>计算方法算)，改善雇员工作条件的费用，一定的旅游费用，一定的公司供餐设备</w:t>
                  </w:r>
                  <w:r w:rsidRPr="00C40788">
                    <w:rPr>
                      <w:rFonts w:asciiTheme="minorEastAsia" w:hAnsiTheme="minorEastAsia" w:cs="宋体"/>
                      <w:color w:val="333333"/>
                      <w:kern w:val="0"/>
                      <w:sz w:val="24"/>
                      <w:szCs w:val="24"/>
                    </w:rPr>
                    <w:br/>
                    <w:t>的操作成本，自然灾害造成的亏损和损失。</w:t>
                  </w:r>
                  <w:r w:rsidRPr="00C40788">
                    <w:rPr>
                      <w:rFonts w:ascii="宋体" w:eastAsia="宋体" w:hAnsi="宋体" w:cs="宋体" w:hint="eastAsia"/>
                      <w:color w:val="333333"/>
                      <w:kern w:val="0"/>
                      <w:sz w:val="24"/>
                      <w:szCs w:val="24"/>
                    </w:rPr>
                    <w:t></w:t>
                  </w:r>
                  <w:r w:rsidRPr="00C40788">
                    <w:rPr>
                      <w:rFonts w:asciiTheme="minorEastAsia" w:hAnsiTheme="minorEastAsia" w:cs="宋体"/>
                      <w:color w:val="333333"/>
                      <w:kern w:val="0"/>
                      <w:sz w:val="24"/>
                      <w:szCs w:val="24"/>
                    </w:rPr>
                    <w:br/>
                    <w:t xml:space="preserve">　　不可扣除的支出：会计折旧，固定和无形资产的购入价，贷款分期付款，投</w:t>
                  </w:r>
                  <w:r w:rsidRPr="00C40788">
                    <w:rPr>
                      <w:rFonts w:asciiTheme="minorEastAsia" w:hAnsiTheme="minorEastAsia" w:cs="宋体"/>
                      <w:color w:val="333333"/>
                      <w:kern w:val="0"/>
                      <w:sz w:val="24"/>
                      <w:szCs w:val="24"/>
                    </w:rPr>
                    <w:br/>
                    <w:t>资费用，股息，罚款，董事费，空气或水污染基本费用的附加费，规定限额以上</w:t>
                  </w:r>
                  <w:r w:rsidRPr="00C40788">
                    <w:rPr>
                      <w:rFonts w:asciiTheme="minorEastAsia" w:hAnsiTheme="minorEastAsia" w:cs="宋体"/>
                      <w:color w:val="333333"/>
                      <w:kern w:val="0"/>
                      <w:sz w:val="24"/>
                      <w:szCs w:val="24"/>
                    </w:rPr>
                    <w:br/>
                    <w:t>的费用，增股费用，购买证券所发生的费用(费用可在出售当年作扣除)，固定</w:t>
                  </w:r>
                  <w:r w:rsidRPr="00C40788">
                    <w:rPr>
                      <w:rFonts w:asciiTheme="minorEastAsia" w:hAnsiTheme="minorEastAsia" w:cs="宋体"/>
                      <w:color w:val="333333"/>
                      <w:kern w:val="0"/>
                      <w:sz w:val="24"/>
                      <w:szCs w:val="24"/>
                    </w:rPr>
                    <w:lastRenderedPageBreak/>
                    <w:t>资</w:t>
                  </w:r>
                  <w:r w:rsidRPr="00C40788">
                    <w:rPr>
                      <w:rFonts w:asciiTheme="minorEastAsia" w:hAnsiTheme="minorEastAsia" w:cs="宋体"/>
                      <w:color w:val="333333"/>
                      <w:kern w:val="0"/>
                      <w:sz w:val="24"/>
                      <w:szCs w:val="24"/>
                    </w:rPr>
                    <w:br/>
                    <w:t>产的改进(如房屋和建筑的修缮、现代化、资产重组)，公司养老基金的缴款，代</w:t>
                  </w:r>
                  <w:r w:rsidRPr="00C40788">
                    <w:rPr>
                      <w:rFonts w:asciiTheme="minorEastAsia" w:hAnsiTheme="minorEastAsia" w:cs="宋体"/>
                      <w:color w:val="333333"/>
                      <w:kern w:val="0"/>
                      <w:sz w:val="24"/>
                      <w:szCs w:val="24"/>
                    </w:rPr>
                    <w:br/>
                    <w:t>表另一个纳税人缴纳的税款，遗产、赠与、个人和公司税，娱乐费用。</w:t>
                  </w:r>
                  <w:r w:rsidRPr="00C40788">
                    <w:rPr>
                      <w:rFonts w:ascii="宋体" w:eastAsia="宋体" w:hAnsi="宋体" w:cs="宋体" w:hint="eastAsia"/>
                      <w:color w:val="333333"/>
                      <w:kern w:val="0"/>
                      <w:sz w:val="24"/>
                      <w:szCs w:val="24"/>
                    </w:rPr>
                    <w:t></w:t>
                  </w:r>
                  <w:r w:rsidRPr="00C40788">
                    <w:rPr>
                      <w:rFonts w:asciiTheme="minorEastAsia" w:hAnsiTheme="minorEastAsia" w:cs="宋体"/>
                      <w:color w:val="333333"/>
                      <w:kern w:val="0"/>
                      <w:sz w:val="24"/>
                      <w:szCs w:val="24"/>
                    </w:rPr>
                    <w:br/>
                    <w:t xml:space="preserve">　　③捷克公司所得税法对有形资产和无形资产折旧有特别的规定，将折旧资产</w:t>
                  </w:r>
                  <w:r w:rsidRPr="00C40788">
                    <w:rPr>
                      <w:rFonts w:asciiTheme="minorEastAsia" w:hAnsiTheme="minorEastAsia" w:cs="宋体"/>
                      <w:color w:val="333333"/>
                      <w:kern w:val="0"/>
                      <w:sz w:val="24"/>
                      <w:szCs w:val="24"/>
                    </w:rPr>
                    <w:br/>
                    <w:t>分为五类：</w:t>
                  </w:r>
                  <w:r w:rsidRPr="00C40788">
                    <w:rPr>
                      <w:rFonts w:asciiTheme="minorEastAsia" w:hAnsiTheme="minorEastAsia" w:cs="宋体"/>
                      <w:color w:val="333333"/>
                      <w:kern w:val="0"/>
                      <w:sz w:val="24"/>
                      <w:szCs w:val="24"/>
                    </w:rPr>
                    <w:br/>
                    <w:t xml:space="preserve">　 类别　　折旧年限(年数)　　　　　　　　资　产　类　型</w:t>
                  </w:r>
                  <w:r w:rsidRPr="00C40788">
                    <w:rPr>
                      <w:rFonts w:asciiTheme="minorEastAsia" w:hAnsiTheme="minorEastAsia" w:cs="宋体"/>
                      <w:color w:val="333333"/>
                      <w:kern w:val="0"/>
                      <w:sz w:val="24"/>
                      <w:szCs w:val="24"/>
                    </w:rPr>
                    <w:br/>
                    <w:t xml:space="preserve">　一　　　　 4　　　　　小汽车、公共汽车、软件、复印机、某些轻型机器</w:t>
                  </w:r>
                  <w:r w:rsidRPr="00C40788">
                    <w:rPr>
                      <w:rFonts w:asciiTheme="minorEastAsia" w:hAnsiTheme="minorEastAsia" w:cs="宋体"/>
                      <w:color w:val="333333"/>
                      <w:kern w:val="0"/>
                      <w:sz w:val="24"/>
                      <w:szCs w:val="24"/>
                    </w:rPr>
                    <w:br/>
                    <w:t xml:space="preserve">　二　　　　 8　　　　　卡车、拖拉机、办公和生产设备、无形资产</w:t>
                  </w:r>
                  <w:r w:rsidRPr="00C40788">
                    <w:rPr>
                      <w:rFonts w:asciiTheme="minorEastAsia" w:hAnsiTheme="minorEastAsia" w:cs="宋体"/>
                      <w:color w:val="333333"/>
                      <w:kern w:val="0"/>
                      <w:sz w:val="24"/>
                      <w:szCs w:val="24"/>
                    </w:rPr>
                    <w:br/>
                    <w:t xml:space="preserve">　三　　　　 15　 　　　多数电力和动力设备、专利</w:t>
                  </w:r>
                  <w:r w:rsidRPr="00C40788">
                    <w:rPr>
                      <w:rFonts w:asciiTheme="minorEastAsia" w:hAnsiTheme="minorEastAsia" w:cs="宋体"/>
                      <w:color w:val="333333"/>
                      <w:kern w:val="0"/>
                      <w:sz w:val="24"/>
                      <w:szCs w:val="24"/>
                    </w:rPr>
                    <w:br/>
                    <w:t xml:space="preserve">　四　　　　 30　　 　　电线、灯塔、电线杆、烟囱、木制建筑物</w:t>
                  </w:r>
                  <w:r w:rsidRPr="00C40788">
                    <w:rPr>
                      <w:rFonts w:asciiTheme="minorEastAsia" w:hAnsiTheme="minorEastAsia" w:cs="宋体"/>
                      <w:color w:val="333333"/>
                      <w:kern w:val="0"/>
                      <w:sz w:val="24"/>
                      <w:szCs w:val="24"/>
                    </w:rPr>
                    <w:br/>
                    <w:t xml:space="preserve">　五　　　 　45　　　 　多数建筑物和礼堂</w:t>
                  </w:r>
                  <w:r w:rsidRPr="00C40788">
                    <w:rPr>
                      <w:rFonts w:ascii="宋体" w:eastAsia="宋体" w:hAnsi="宋体" w:cs="宋体" w:hint="eastAsia"/>
                      <w:color w:val="333333"/>
                      <w:kern w:val="0"/>
                      <w:sz w:val="24"/>
                      <w:szCs w:val="24"/>
                    </w:rPr>
                    <w:t></w:t>
                  </w:r>
                  <w:r w:rsidRPr="00C40788">
                    <w:rPr>
                      <w:rFonts w:asciiTheme="minorEastAsia" w:hAnsiTheme="minorEastAsia" w:cs="宋体"/>
                      <w:color w:val="333333"/>
                      <w:kern w:val="0"/>
                      <w:sz w:val="24"/>
                      <w:szCs w:val="24"/>
                    </w:rPr>
                    <w:br/>
                    <w:t xml:space="preserve">　　纳税人可就每一资产按照规定的折旧年限选用直线法或加速折旧法。按照加</w:t>
                  </w:r>
                  <w:r w:rsidRPr="00C40788">
                    <w:rPr>
                      <w:rFonts w:asciiTheme="minorEastAsia" w:hAnsiTheme="minorEastAsia" w:cs="宋体"/>
                      <w:color w:val="333333"/>
                      <w:kern w:val="0"/>
                      <w:sz w:val="24"/>
                      <w:szCs w:val="24"/>
                    </w:rPr>
                    <w:br/>
                    <w:t>速折旧法，第一年的折旧可通过以资产成本除以下述系数计算出。在以后年度，</w:t>
                  </w:r>
                  <w:r w:rsidRPr="00C40788">
                    <w:rPr>
                      <w:rFonts w:asciiTheme="minorEastAsia" w:hAnsiTheme="minorEastAsia" w:cs="宋体"/>
                      <w:color w:val="333333"/>
                      <w:kern w:val="0"/>
                      <w:sz w:val="24"/>
                      <w:szCs w:val="24"/>
                    </w:rPr>
                    <w:br/>
                    <w:t>以第一年的资产折旧值乘以2再除以下述相应系数减已折旧资产年数。</w:t>
                  </w:r>
                  <w:r w:rsidRPr="00C40788">
                    <w:rPr>
                      <w:rFonts w:asciiTheme="minorEastAsia" w:hAnsiTheme="minorEastAsia" w:cs="宋体"/>
                      <w:color w:val="333333"/>
                      <w:kern w:val="0"/>
                      <w:sz w:val="24"/>
                      <w:szCs w:val="24"/>
                    </w:rPr>
                    <w:br/>
                    <w:t xml:space="preserve">　　④</w:t>
                  </w:r>
                  <w:r w:rsidRPr="00C40788">
                    <w:rPr>
                      <w:rFonts w:asciiTheme="minorEastAsia" w:hAnsiTheme="minorEastAsia" w:cs="Verdana"/>
                      <w:color w:val="333333"/>
                      <w:kern w:val="0"/>
                      <w:sz w:val="24"/>
                      <w:szCs w:val="24"/>
                    </w:rPr>
                    <w:t>1993</w:t>
                  </w:r>
                  <w:r w:rsidRPr="00C40788">
                    <w:rPr>
                      <w:rFonts w:asciiTheme="minorEastAsia" w:hAnsiTheme="minorEastAsia" w:cs="宋体"/>
                      <w:color w:val="333333"/>
                      <w:kern w:val="0"/>
                      <w:sz w:val="24"/>
                      <w:szCs w:val="24"/>
                    </w:rPr>
                    <w:t>年以来发生的亏损可向后结转7年，不允许向前结转。</w:t>
                  </w:r>
                  <w:r w:rsidRPr="00C40788">
                    <w:rPr>
                      <w:rFonts w:ascii="宋体" w:eastAsia="宋体" w:hAnsi="宋体" w:cs="宋体" w:hint="eastAsia"/>
                      <w:color w:val="333333"/>
                      <w:kern w:val="0"/>
                      <w:sz w:val="24"/>
                      <w:szCs w:val="24"/>
                    </w:rPr>
                    <w:t></w:t>
                  </w:r>
                  <w:r w:rsidRPr="00C40788">
                    <w:rPr>
                      <w:rFonts w:asciiTheme="minorEastAsia" w:hAnsiTheme="minorEastAsia" w:cs="宋体"/>
                      <w:color w:val="333333"/>
                      <w:kern w:val="0"/>
                      <w:sz w:val="24"/>
                      <w:szCs w:val="24"/>
                    </w:rPr>
                    <w:br/>
                    <w:t xml:space="preserve">　　转让定价：转让定价条款规定："如果协议价格与正常市场价格不一致，税收</w:t>
                  </w:r>
                  <w:r w:rsidRPr="00C40788">
                    <w:rPr>
                      <w:rFonts w:asciiTheme="minorEastAsia" w:hAnsiTheme="minorEastAsia" w:cs="宋体"/>
                      <w:color w:val="333333"/>
                      <w:kern w:val="0"/>
                      <w:sz w:val="24"/>
                      <w:szCs w:val="24"/>
                    </w:rPr>
                    <w:br/>
                    <w:t>上通常采用市场价格。"</w:t>
                  </w:r>
                  <w:r w:rsidRPr="00C40788">
                    <w:rPr>
                      <w:rFonts w:asciiTheme="minorEastAsia" w:hAnsiTheme="minorEastAsia" w:cs="宋体"/>
                      <w:color w:val="333333"/>
                      <w:kern w:val="0"/>
                      <w:sz w:val="24"/>
                      <w:szCs w:val="24"/>
                    </w:rPr>
                    <w:br/>
                    <w:t xml:space="preserve">　　⑤弱资本化规定限定了税收上可由一家企业，该企业从拥有或控制该企业25%</w:t>
                  </w:r>
                  <w:r w:rsidRPr="00C40788">
                    <w:rPr>
                      <w:rFonts w:asciiTheme="minorEastAsia" w:hAnsiTheme="minorEastAsia" w:cs="宋体"/>
                      <w:color w:val="333333"/>
                      <w:kern w:val="0"/>
                      <w:sz w:val="24"/>
                      <w:szCs w:val="24"/>
                    </w:rPr>
                    <w:br/>
                    <w:t>以上股权的债权人或其他非捷克债权人接收贷款，可作扣除的利息额。税收上利</w:t>
                  </w:r>
                  <w:r w:rsidRPr="00C40788">
                    <w:rPr>
                      <w:rFonts w:asciiTheme="minorEastAsia" w:hAnsiTheme="minorEastAsia" w:cs="宋体"/>
                      <w:color w:val="333333"/>
                      <w:kern w:val="0"/>
                      <w:sz w:val="24"/>
                      <w:szCs w:val="24"/>
                    </w:rPr>
                    <w:br/>
                    <w:t>息成本可作扣除的限额由该企业所借贷款额和企业基本资本的规模确定。适用于</w:t>
                  </w:r>
                  <w:r w:rsidRPr="00C40788">
                    <w:rPr>
                      <w:rFonts w:asciiTheme="minorEastAsia" w:hAnsiTheme="minorEastAsia" w:cs="宋体"/>
                      <w:color w:val="333333"/>
                      <w:kern w:val="0"/>
                      <w:sz w:val="24"/>
                      <w:szCs w:val="24"/>
                    </w:rPr>
                    <w:br/>
                    <w:t>关联方的可接受债务与自有资本比率是4∶</w:t>
                  </w:r>
                  <w:r w:rsidRPr="00C40788">
                    <w:rPr>
                      <w:rFonts w:asciiTheme="minorEastAsia" w:hAnsiTheme="minorEastAsia" w:cs="Verdana"/>
                      <w:color w:val="333333"/>
                      <w:kern w:val="0"/>
                      <w:sz w:val="24"/>
                      <w:szCs w:val="24"/>
                    </w:rPr>
                    <w:t>1</w:t>
                  </w:r>
                  <w:r w:rsidRPr="00C40788">
                    <w:rPr>
                      <w:rFonts w:asciiTheme="minorEastAsia" w:hAnsiTheme="minorEastAsia" w:cs="宋体"/>
                      <w:color w:val="333333"/>
                      <w:kern w:val="0"/>
                      <w:sz w:val="24"/>
                      <w:szCs w:val="24"/>
                    </w:rPr>
                    <w:t>，适用于国外非关联方的债务/自有资</w:t>
                  </w:r>
                  <w:r w:rsidRPr="00C40788">
                    <w:rPr>
                      <w:rFonts w:asciiTheme="minorEastAsia" w:hAnsiTheme="minorEastAsia" w:cs="宋体"/>
                      <w:color w:val="333333"/>
                      <w:kern w:val="0"/>
                      <w:sz w:val="24"/>
                      <w:szCs w:val="24"/>
                    </w:rPr>
                    <w:br/>
                    <w:t>本比率是10∶</w:t>
                  </w:r>
                  <w:r w:rsidRPr="00C40788">
                    <w:rPr>
                      <w:rFonts w:asciiTheme="minorEastAsia" w:hAnsiTheme="minorEastAsia" w:cs="Verdana"/>
                      <w:color w:val="333333"/>
                      <w:kern w:val="0"/>
                      <w:sz w:val="24"/>
                      <w:szCs w:val="24"/>
                    </w:rPr>
                    <w:t>1</w:t>
                  </w:r>
                  <w:r w:rsidRPr="00C40788">
                    <w:rPr>
                      <w:rFonts w:asciiTheme="minorEastAsia" w:hAnsiTheme="minorEastAsia" w:cs="宋体"/>
                      <w:color w:val="333333"/>
                      <w:kern w:val="0"/>
                      <w:sz w:val="24"/>
                      <w:szCs w:val="24"/>
                    </w:rPr>
                    <w:t>。银行和保险公司适用特别比率。</w:t>
                  </w:r>
                  <w:r w:rsidRPr="00C40788">
                    <w:rPr>
                      <w:rFonts w:asciiTheme="minorEastAsia" w:hAnsiTheme="minorEastAsia" w:cs="宋体"/>
                      <w:color w:val="333333"/>
                      <w:kern w:val="0"/>
                      <w:sz w:val="24"/>
                      <w:szCs w:val="24"/>
                    </w:rPr>
                    <w:br/>
                    <w:t xml:space="preserve">　　⑥捷克税法不承认集团公司的概念。就综合所得申报或就两个集团公司之间</w:t>
                  </w:r>
                  <w:r w:rsidRPr="00C40788">
                    <w:rPr>
                      <w:rFonts w:asciiTheme="minorEastAsia" w:hAnsiTheme="minorEastAsia" w:cs="宋体"/>
                      <w:color w:val="333333"/>
                      <w:kern w:val="0"/>
                      <w:sz w:val="24"/>
                      <w:szCs w:val="24"/>
                    </w:rPr>
                    <w:br/>
                    <w:t>未扣预提税的款项来说，不允许以一集团公司的亏损冲抵另一集团公司的利润。</w:t>
                  </w:r>
                  <w:r w:rsidRPr="00C40788">
                    <w:rPr>
                      <w:rFonts w:asciiTheme="minorEastAsia" w:hAnsiTheme="minorEastAsia" w:cs="宋体"/>
                      <w:color w:val="333333"/>
                      <w:kern w:val="0"/>
                      <w:sz w:val="24"/>
                      <w:szCs w:val="24"/>
                    </w:rPr>
                    <w:br/>
                    <w:t>但也有给某些集团公司以优惠的两条规定，即一家公司支付给至少持有该支付股</w:t>
                  </w:r>
                  <w:r w:rsidRPr="00C40788">
                    <w:rPr>
                      <w:rFonts w:asciiTheme="minorEastAsia" w:hAnsiTheme="minorEastAsia" w:cs="宋体"/>
                      <w:color w:val="333333"/>
                      <w:kern w:val="0"/>
                      <w:sz w:val="24"/>
                      <w:szCs w:val="24"/>
                    </w:rPr>
                    <w:br/>
                    <w:t>息公司股份20%的股东的股息款项，如果该股息是由该公司从其拥有20%以上股</w:t>
                  </w:r>
                  <w:r w:rsidRPr="00C40788">
                    <w:rPr>
                      <w:rFonts w:asciiTheme="minorEastAsia" w:hAnsiTheme="minorEastAsia" w:cs="宋体"/>
                      <w:color w:val="333333"/>
                      <w:kern w:val="0"/>
                      <w:sz w:val="24"/>
                      <w:szCs w:val="24"/>
                    </w:rPr>
                    <w:br/>
                  </w:r>
                  <w:r w:rsidRPr="00C40788">
                    <w:rPr>
                      <w:rFonts w:asciiTheme="minorEastAsia" w:hAnsiTheme="minorEastAsia" w:cs="宋体"/>
                      <w:color w:val="333333"/>
                      <w:kern w:val="0"/>
                      <w:sz w:val="24"/>
                      <w:szCs w:val="24"/>
                    </w:rPr>
                    <w:lastRenderedPageBreak/>
                    <w:t>份的子公司收到的股息提供的话，则不征预提税。此外，公司所得税纳税人可从</w:t>
                  </w:r>
                  <w:r w:rsidRPr="00C40788">
                    <w:rPr>
                      <w:rFonts w:asciiTheme="minorEastAsia" w:hAnsiTheme="minorEastAsia" w:cs="宋体"/>
                      <w:color w:val="333333"/>
                      <w:kern w:val="0"/>
                      <w:sz w:val="24"/>
                      <w:szCs w:val="24"/>
                    </w:rPr>
                    <w:br/>
                    <w:t>其应纳公司税额中冲抵就所收股息扣缴的税额的一半。</w:t>
                  </w:r>
                  <w:r w:rsidRPr="00C40788">
                    <w:rPr>
                      <w:rFonts w:ascii="宋体" w:eastAsia="宋体" w:hAnsi="宋体" w:cs="宋体" w:hint="eastAsia"/>
                      <w:color w:val="333333"/>
                      <w:kern w:val="0"/>
                      <w:sz w:val="24"/>
                      <w:szCs w:val="24"/>
                    </w:rPr>
                    <w:t></w:t>
                  </w:r>
                  <w:r w:rsidRPr="00C40788">
                    <w:rPr>
                      <w:rFonts w:asciiTheme="minorEastAsia" w:hAnsiTheme="minorEastAsia" w:cs="宋体"/>
                      <w:color w:val="333333"/>
                      <w:kern w:val="0"/>
                      <w:sz w:val="24"/>
                      <w:szCs w:val="24"/>
                    </w:rPr>
                    <w:br/>
                    <w:t xml:space="preserve">　　⑦公司实体和个人的计税期为公历年度，必须在有关公历年度下一年的3月</w:t>
                  </w:r>
                  <w:r w:rsidRPr="00C40788">
                    <w:rPr>
                      <w:rFonts w:asciiTheme="minorEastAsia" w:hAnsiTheme="minorEastAsia" w:cs="宋体"/>
                      <w:color w:val="333333"/>
                      <w:kern w:val="0"/>
                      <w:sz w:val="24"/>
                      <w:szCs w:val="24"/>
                    </w:rPr>
                    <w:br/>
                    <w:t>31日之前报送完整的纳税申报表。</w:t>
                  </w:r>
                  <w:r w:rsidRPr="00C40788">
                    <w:rPr>
                      <w:rFonts w:ascii="宋体" w:eastAsia="宋体" w:hAnsi="宋体" w:cs="宋体" w:hint="eastAsia"/>
                      <w:color w:val="333333"/>
                      <w:kern w:val="0"/>
                      <w:sz w:val="24"/>
                      <w:szCs w:val="24"/>
                    </w:rPr>
                    <w:t></w:t>
                  </w:r>
                  <w:r w:rsidRPr="00C40788">
                    <w:rPr>
                      <w:rFonts w:asciiTheme="minorEastAsia" w:hAnsiTheme="minorEastAsia" w:cs="宋体"/>
                      <w:color w:val="333333"/>
                      <w:kern w:val="0"/>
                      <w:sz w:val="24"/>
                      <w:szCs w:val="24"/>
                    </w:rPr>
                    <w:br/>
                    <w:t xml:space="preserve">　　⑧依据上一年度缴纳税款的次数和额度预缴税款，在一年的3月31日(或6月</w:t>
                  </w:r>
                  <w:r w:rsidRPr="00C40788">
                    <w:rPr>
                      <w:rFonts w:asciiTheme="minorEastAsia" w:hAnsiTheme="minorEastAsia" w:cs="宋体"/>
                      <w:color w:val="333333"/>
                      <w:kern w:val="0"/>
                      <w:sz w:val="24"/>
                      <w:szCs w:val="24"/>
                    </w:rPr>
                    <w:br/>
                    <w:t>30日)之前缴清税款。</w:t>
                  </w:r>
                  <w:r w:rsidRPr="00C40788">
                    <w:rPr>
                      <w:rFonts w:ascii="宋体" w:eastAsia="宋体" w:hAnsi="宋体" w:cs="宋体" w:hint="eastAsia"/>
                      <w:color w:val="333333"/>
                      <w:kern w:val="0"/>
                      <w:sz w:val="24"/>
                      <w:szCs w:val="24"/>
                    </w:rPr>
                    <w:t></w:t>
                  </w:r>
                  <w:r w:rsidRPr="00C40788">
                    <w:rPr>
                      <w:rFonts w:asciiTheme="minorEastAsia" w:hAnsiTheme="minorEastAsia" w:cs="宋体"/>
                      <w:color w:val="333333"/>
                      <w:kern w:val="0"/>
                      <w:sz w:val="24"/>
                      <w:szCs w:val="24"/>
                    </w:rPr>
                    <w:br/>
                    <w:t xml:space="preserve">　　2．个人所得税</w:t>
                  </w:r>
                  <w:r w:rsidRPr="00C40788">
                    <w:rPr>
                      <w:rFonts w:ascii="宋体" w:eastAsia="宋体" w:hAnsi="宋体" w:cs="宋体" w:hint="eastAsia"/>
                      <w:color w:val="333333"/>
                      <w:kern w:val="0"/>
                      <w:sz w:val="24"/>
                      <w:szCs w:val="24"/>
                    </w:rPr>
                    <w:t></w:t>
                  </w:r>
                  <w:r w:rsidRPr="00C40788">
                    <w:rPr>
                      <w:rFonts w:asciiTheme="minorEastAsia" w:hAnsiTheme="minorEastAsia" w:cs="宋体"/>
                      <w:color w:val="333333"/>
                      <w:kern w:val="0"/>
                      <w:sz w:val="24"/>
                      <w:szCs w:val="24"/>
                    </w:rPr>
                    <w:br/>
                    <w:t xml:space="preserve">　　(1)纳税人</w:t>
                  </w:r>
                  <w:r w:rsidRPr="00C40788">
                    <w:rPr>
                      <w:rFonts w:ascii="宋体" w:eastAsia="宋体" w:hAnsi="宋体" w:cs="宋体" w:hint="eastAsia"/>
                      <w:color w:val="333333"/>
                      <w:kern w:val="0"/>
                      <w:sz w:val="24"/>
                      <w:szCs w:val="24"/>
                    </w:rPr>
                    <w:t></w:t>
                  </w:r>
                  <w:r w:rsidRPr="00C40788">
                    <w:rPr>
                      <w:rFonts w:asciiTheme="minorEastAsia" w:hAnsiTheme="minorEastAsia" w:cs="宋体"/>
                      <w:color w:val="333333"/>
                      <w:kern w:val="0"/>
                      <w:sz w:val="24"/>
                      <w:szCs w:val="24"/>
                    </w:rPr>
                    <w:br/>
                    <w:t xml:space="preserve">　　捷克个人所得税纳税人是住所或居所在捷克的个人及一个财政年度里在捷克</w:t>
                  </w:r>
                  <w:r w:rsidRPr="00C40788">
                    <w:rPr>
                      <w:rFonts w:asciiTheme="minorEastAsia" w:hAnsiTheme="minorEastAsia" w:cs="宋体"/>
                      <w:color w:val="333333"/>
                      <w:kern w:val="0"/>
                      <w:sz w:val="24"/>
                      <w:szCs w:val="24"/>
                    </w:rPr>
                    <w:br/>
                    <w:t>居住一次或几次总计超过183天的其他个人。其他个人仅就来源于捷克的所得纳</w:t>
                  </w:r>
                  <w:r w:rsidRPr="00C40788">
                    <w:rPr>
                      <w:rFonts w:asciiTheme="minorEastAsia" w:hAnsiTheme="minorEastAsia" w:cs="宋体"/>
                      <w:color w:val="333333"/>
                      <w:kern w:val="0"/>
                      <w:sz w:val="24"/>
                      <w:szCs w:val="24"/>
                    </w:rPr>
                    <w:br/>
                    <w:t>税。</w:t>
                  </w:r>
                  <w:r w:rsidRPr="00C40788">
                    <w:rPr>
                      <w:rFonts w:ascii="宋体" w:eastAsia="宋体" w:hAnsi="宋体" w:cs="宋体" w:hint="eastAsia"/>
                      <w:color w:val="333333"/>
                      <w:kern w:val="0"/>
                      <w:sz w:val="24"/>
                      <w:szCs w:val="24"/>
                    </w:rPr>
                    <w:t></w:t>
                  </w:r>
                  <w:r w:rsidRPr="00C40788">
                    <w:rPr>
                      <w:rFonts w:asciiTheme="minorEastAsia" w:hAnsiTheme="minorEastAsia" w:cs="宋体"/>
                      <w:color w:val="333333"/>
                      <w:kern w:val="0"/>
                      <w:sz w:val="24"/>
                      <w:szCs w:val="24"/>
                    </w:rPr>
                    <w:br/>
                    <w:t xml:space="preserve">　　(2)课税对象、税率</w:t>
                  </w:r>
                  <w:r w:rsidRPr="00C40788">
                    <w:rPr>
                      <w:rFonts w:ascii="宋体" w:eastAsia="宋体" w:hAnsi="宋体" w:cs="宋体" w:hint="eastAsia"/>
                      <w:color w:val="333333"/>
                      <w:kern w:val="0"/>
                      <w:sz w:val="24"/>
                      <w:szCs w:val="24"/>
                    </w:rPr>
                    <w:t></w:t>
                  </w:r>
                  <w:r w:rsidRPr="00C40788">
                    <w:rPr>
                      <w:rFonts w:asciiTheme="minorEastAsia" w:hAnsiTheme="minorEastAsia" w:cs="宋体"/>
                      <w:color w:val="333333"/>
                      <w:kern w:val="0"/>
                      <w:sz w:val="24"/>
                      <w:szCs w:val="24"/>
                    </w:rPr>
                    <w:br/>
                    <w:t xml:space="preserve">　　个人所得税主要由地方征收。应纳税所得包括独立个人劳务所得(如工资、薪</w:t>
                  </w:r>
                  <w:r w:rsidRPr="00C40788">
                    <w:rPr>
                      <w:rFonts w:asciiTheme="minorEastAsia" w:hAnsiTheme="minorEastAsia" w:cs="宋体"/>
                      <w:color w:val="333333"/>
                      <w:kern w:val="0"/>
                      <w:sz w:val="24"/>
                      <w:szCs w:val="24"/>
                    </w:rPr>
                    <w:br/>
                    <w:t>金、董事费)、小型企业所得、租金所得、股息、利息、年金及其他所得。个人每</w:t>
                  </w:r>
                  <w:r w:rsidRPr="00C40788">
                    <w:rPr>
                      <w:rFonts w:asciiTheme="minorEastAsia" w:hAnsiTheme="minorEastAsia" w:cs="宋体"/>
                      <w:color w:val="333333"/>
                      <w:kern w:val="0"/>
                      <w:sz w:val="24"/>
                      <w:szCs w:val="24"/>
                    </w:rPr>
                    <w:br/>
                    <w:t>年允许以264万克朗(1996年)作为个人扣除额。</w:t>
                  </w:r>
                  <w:r w:rsidRPr="00C40788">
                    <w:rPr>
                      <w:rFonts w:asciiTheme="minorEastAsia" w:hAnsiTheme="minorEastAsia" w:cs="宋体"/>
                      <w:color w:val="333333"/>
                      <w:kern w:val="0"/>
                      <w:sz w:val="24"/>
                      <w:szCs w:val="24"/>
                    </w:rPr>
                    <w:br/>
                    <w:t xml:space="preserve">　　居住在国外被派往国外专门为捷克法人工作，即仅为提供专家服务，并且是</w:t>
                  </w:r>
                  <w:r w:rsidRPr="00C40788">
                    <w:rPr>
                      <w:rFonts w:asciiTheme="minorEastAsia" w:hAnsiTheme="minorEastAsia" w:cs="宋体"/>
                      <w:color w:val="333333"/>
                      <w:kern w:val="0"/>
                      <w:sz w:val="24"/>
                      <w:szCs w:val="24"/>
                    </w:rPr>
                    <w:br/>
                    <w:t>捷克居民的外流移民，仅就其捷克来源的所得纳税，而且有权要求其25%(1996</w:t>
                  </w:r>
                  <w:r w:rsidRPr="00C40788">
                    <w:rPr>
                      <w:rFonts w:asciiTheme="minorEastAsia" w:hAnsiTheme="minorEastAsia" w:cs="宋体"/>
                      <w:color w:val="333333"/>
                      <w:kern w:val="0"/>
                      <w:sz w:val="24"/>
                      <w:szCs w:val="24"/>
                    </w:rPr>
                    <w:br/>
                    <w:t>年)的所得免税。</w:t>
                  </w:r>
                  <w:r w:rsidRPr="00C40788">
                    <w:rPr>
                      <w:rFonts w:ascii="宋体" w:eastAsia="宋体" w:hAnsi="宋体" w:cs="宋体" w:hint="eastAsia"/>
                      <w:color w:val="333333"/>
                      <w:kern w:val="0"/>
                      <w:sz w:val="24"/>
                      <w:szCs w:val="24"/>
                    </w:rPr>
                    <w:t></w:t>
                  </w:r>
                  <w:r w:rsidRPr="00C40788">
                    <w:rPr>
                      <w:rFonts w:asciiTheme="minorEastAsia" w:hAnsiTheme="minorEastAsia" w:cs="宋体"/>
                      <w:color w:val="333333"/>
                      <w:kern w:val="0"/>
                      <w:sz w:val="24"/>
                      <w:szCs w:val="24"/>
                    </w:rPr>
                    <w:br/>
                    <w:t xml:space="preserve">　　捷克个人从资本交易中获得的利润作为纳税人正常所得的一部分纳税。但出</w:t>
                  </w:r>
                  <w:r w:rsidRPr="00C40788">
                    <w:rPr>
                      <w:rFonts w:asciiTheme="minorEastAsia" w:hAnsiTheme="minorEastAsia" w:cs="宋体"/>
                      <w:color w:val="333333"/>
                      <w:kern w:val="0"/>
                      <w:sz w:val="24"/>
                      <w:szCs w:val="24"/>
                    </w:rPr>
                    <w:br/>
                    <w:t>售拥有期超过3个月的股份联合公司股票所获收益可免缴个人所得税。</w:t>
                  </w:r>
                  <w:r w:rsidRPr="00C40788">
                    <w:rPr>
                      <w:rFonts w:ascii="宋体" w:eastAsia="宋体" w:hAnsi="宋体" w:cs="宋体" w:hint="eastAsia"/>
                      <w:color w:val="333333"/>
                      <w:kern w:val="0"/>
                      <w:sz w:val="24"/>
                      <w:szCs w:val="24"/>
                    </w:rPr>
                    <w:t></w:t>
                  </w:r>
                  <w:r w:rsidRPr="00C40788">
                    <w:rPr>
                      <w:rFonts w:asciiTheme="minorEastAsia" w:hAnsiTheme="minorEastAsia" w:cs="宋体"/>
                      <w:color w:val="333333"/>
                      <w:kern w:val="0"/>
                      <w:sz w:val="24"/>
                      <w:szCs w:val="24"/>
                    </w:rPr>
                    <w:br/>
                    <w:t xml:space="preserve">　　根据有关税收协定的规定，上述税率可予降低。</w:t>
                  </w:r>
                  <w:r w:rsidRPr="00C40788">
                    <w:rPr>
                      <w:rFonts w:ascii="宋体" w:eastAsia="宋体" w:hAnsi="宋体" w:cs="宋体" w:hint="eastAsia"/>
                      <w:color w:val="333333"/>
                      <w:kern w:val="0"/>
                      <w:sz w:val="24"/>
                      <w:szCs w:val="24"/>
                    </w:rPr>
                    <w:t></w:t>
                  </w:r>
                  <w:r w:rsidRPr="00C40788">
                    <w:rPr>
                      <w:rFonts w:asciiTheme="minorEastAsia" w:hAnsiTheme="minorEastAsia" w:cs="宋体"/>
                      <w:color w:val="333333"/>
                      <w:kern w:val="0"/>
                      <w:sz w:val="24"/>
                      <w:szCs w:val="24"/>
                    </w:rPr>
                    <w:br/>
                    <w:t xml:space="preserve">　　3．其他主要税种</w:t>
                  </w:r>
                  <w:r w:rsidRPr="00C40788">
                    <w:rPr>
                      <w:rFonts w:ascii="宋体" w:eastAsia="宋体" w:hAnsi="宋体" w:cs="宋体" w:hint="eastAsia"/>
                      <w:color w:val="333333"/>
                      <w:kern w:val="0"/>
                      <w:sz w:val="24"/>
                      <w:szCs w:val="24"/>
                    </w:rPr>
                    <w:t></w:t>
                  </w:r>
                  <w:r w:rsidRPr="00C40788">
                    <w:rPr>
                      <w:rFonts w:asciiTheme="minorEastAsia" w:hAnsiTheme="minorEastAsia" w:cs="宋体"/>
                      <w:color w:val="333333"/>
                      <w:kern w:val="0"/>
                      <w:sz w:val="24"/>
                      <w:szCs w:val="24"/>
                    </w:rPr>
                    <w:br/>
                    <w:t xml:space="preserve">　　(1)增值税</w:t>
                  </w:r>
                  <w:r w:rsidRPr="00C40788">
                    <w:rPr>
                      <w:rFonts w:ascii="宋体" w:eastAsia="宋体" w:hAnsi="宋体" w:cs="宋体" w:hint="eastAsia"/>
                      <w:color w:val="333333"/>
                      <w:kern w:val="0"/>
                      <w:sz w:val="24"/>
                      <w:szCs w:val="24"/>
                    </w:rPr>
                    <w:t></w:t>
                  </w:r>
                  <w:r w:rsidRPr="00C40788">
                    <w:rPr>
                      <w:rFonts w:asciiTheme="minorEastAsia" w:hAnsiTheme="minorEastAsia" w:cs="宋体"/>
                      <w:color w:val="333333"/>
                      <w:kern w:val="0"/>
                      <w:sz w:val="24"/>
                      <w:szCs w:val="24"/>
                    </w:rPr>
                    <w:br/>
                    <w:t xml:space="preserve">　　头三个月营业额超过75万克朗的任何营业实体必须向地方税务局进行增值税</w:t>
                  </w:r>
                  <w:r w:rsidRPr="00C40788">
                    <w:rPr>
                      <w:rFonts w:asciiTheme="minorEastAsia" w:hAnsiTheme="minorEastAsia" w:cs="宋体"/>
                      <w:color w:val="333333"/>
                      <w:kern w:val="0"/>
                      <w:sz w:val="24"/>
                      <w:szCs w:val="24"/>
                    </w:rPr>
                    <w:br/>
                    <w:t>登记。公司即使没有超过上述限额的也要进行增值税登记。增值税税率如下：</w:t>
                  </w:r>
                  <w:r w:rsidRPr="00C40788">
                    <w:rPr>
                      <w:rFonts w:ascii="宋体" w:eastAsia="宋体" w:hAnsi="宋体" w:cs="宋体" w:hint="eastAsia"/>
                      <w:color w:val="333333"/>
                      <w:kern w:val="0"/>
                      <w:sz w:val="24"/>
                      <w:szCs w:val="24"/>
                    </w:rPr>
                    <w:t></w:t>
                  </w:r>
                  <w:r w:rsidRPr="00C40788">
                    <w:rPr>
                      <w:rFonts w:asciiTheme="minorEastAsia" w:hAnsiTheme="minorEastAsia" w:cs="宋体"/>
                      <w:color w:val="333333"/>
                      <w:kern w:val="0"/>
                      <w:sz w:val="24"/>
                      <w:szCs w:val="24"/>
                    </w:rPr>
                    <w:br/>
                    <w:t xml:space="preserve">　　①一般商品税率为22%，增值税法列举的商品(如大多数食品、能源、供暖)</w:t>
                  </w:r>
                  <w:r w:rsidRPr="00C40788">
                    <w:rPr>
                      <w:rFonts w:asciiTheme="minorEastAsia" w:hAnsiTheme="minorEastAsia" w:cs="宋体"/>
                      <w:color w:val="333333"/>
                      <w:kern w:val="0"/>
                      <w:sz w:val="24"/>
                      <w:szCs w:val="24"/>
                    </w:rPr>
                    <w:br/>
                  </w:r>
                  <w:r w:rsidRPr="00C40788">
                    <w:rPr>
                      <w:rFonts w:asciiTheme="minorEastAsia" w:hAnsiTheme="minorEastAsia" w:cs="宋体"/>
                      <w:color w:val="333333"/>
                      <w:kern w:val="0"/>
                      <w:sz w:val="24"/>
                      <w:szCs w:val="24"/>
                    </w:rPr>
                    <w:lastRenderedPageBreak/>
                    <w:t>为5%；</w:t>
                  </w:r>
                  <w:r w:rsidRPr="00C40788">
                    <w:rPr>
                      <w:rFonts w:ascii="宋体" w:eastAsia="宋体" w:hAnsi="宋体" w:cs="宋体" w:hint="eastAsia"/>
                      <w:color w:val="333333"/>
                      <w:kern w:val="0"/>
                      <w:sz w:val="24"/>
                      <w:szCs w:val="24"/>
                    </w:rPr>
                    <w:t></w:t>
                  </w:r>
                  <w:r w:rsidRPr="00C40788">
                    <w:rPr>
                      <w:rFonts w:asciiTheme="minorEastAsia" w:hAnsiTheme="minorEastAsia" w:cs="宋体"/>
                      <w:color w:val="333333"/>
                      <w:kern w:val="0"/>
                      <w:sz w:val="24"/>
                      <w:szCs w:val="24"/>
                    </w:rPr>
                    <w:br/>
                    <w:t xml:space="preserve">　　②一般服务为5%，其他服务(包括宾馆住宿和餐厅服务、租赁、修理、交通</w:t>
                  </w:r>
                  <w:r w:rsidRPr="00C40788">
                    <w:rPr>
                      <w:rFonts w:asciiTheme="minorEastAsia" w:hAnsiTheme="minorEastAsia" w:cs="宋体"/>
                      <w:color w:val="333333"/>
                      <w:kern w:val="0"/>
                      <w:sz w:val="24"/>
                      <w:szCs w:val="24"/>
                    </w:rPr>
                    <w:br/>
                    <w:t>运输)为22%；</w:t>
                  </w:r>
                  <w:r w:rsidRPr="00C40788">
                    <w:rPr>
                      <w:rFonts w:asciiTheme="minorEastAsia" w:hAnsiTheme="minorEastAsia" w:cs="宋体"/>
                      <w:color w:val="333333"/>
                      <w:kern w:val="0"/>
                      <w:sz w:val="24"/>
                      <w:szCs w:val="24"/>
                    </w:rPr>
                    <w:br/>
                  </w:r>
                  <w:r w:rsidRPr="00C40788">
                    <w:rPr>
                      <w:rFonts w:ascii="宋体" w:eastAsia="宋体" w:hAnsi="宋体" w:cs="宋体" w:hint="eastAsia"/>
                      <w:color w:val="333333"/>
                      <w:kern w:val="0"/>
                      <w:sz w:val="24"/>
                      <w:szCs w:val="24"/>
                    </w:rPr>
                    <w:t></w:t>
                  </w:r>
                  <w:r w:rsidRPr="00C40788">
                    <w:rPr>
                      <w:rFonts w:asciiTheme="minorEastAsia" w:hAnsiTheme="minorEastAsia" w:cs="宋体"/>
                      <w:color w:val="333333"/>
                      <w:kern w:val="0"/>
                      <w:sz w:val="24"/>
                      <w:szCs w:val="24"/>
                    </w:rPr>
                    <w:t xml:space="preserve">　③房屋和建筑物所有权转移为5%；</w:t>
                  </w:r>
                  <w:r w:rsidRPr="00C40788">
                    <w:rPr>
                      <w:rFonts w:ascii="宋体" w:eastAsia="宋体" w:hAnsi="宋体" w:cs="宋体" w:hint="eastAsia"/>
                      <w:color w:val="333333"/>
                      <w:kern w:val="0"/>
                      <w:sz w:val="24"/>
                      <w:szCs w:val="24"/>
                    </w:rPr>
                    <w:t></w:t>
                  </w:r>
                  <w:r w:rsidRPr="00C40788">
                    <w:rPr>
                      <w:rFonts w:asciiTheme="minorEastAsia" w:hAnsiTheme="minorEastAsia" w:cs="宋体"/>
                      <w:color w:val="333333"/>
                      <w:kern w:val="0"/>
                      <w:sz w:val="24"/>
                      <w:szCs w:val="24"/>
                    </w:rPr>
                    <w:br/>
                    <w:t xml:space="preserve">　　④权益转让和使用为5%。</w:t>
                  </w:r>
                  <w:r w:rsidRPr="00C40788">
                    <w:rPr>
                      <w:rFonts w:ascii="宋体" w:eastAsia="宋体" w:hAnsi="宋体" w:cs="宋体" w:hint="eastAsia"/>
                      <w:color w:val="333333"/>
                      <w:kern w:val="0"/>
                      <w:sz w:val="24"/>
                      <w:szCs w:val="24"/>
                    </w:rPr>
                    <w:t></w:t>
                  </w:r>
                  <w:r w:rsidRPr="00C40788">
                    <w:rPr>
                      <w:rFonts w:asciiTheme="minorEastAsia" w:hAnsiTheme="minorEastAsia" w:cs="宋体"/>
                      <w:color w:val="333333"/>
                      <w:kern w:val="0"/>
                      <w:sz w:val="24"/>
                      <w:szCs w:val="24"/>
                    </w:rPr>
                    <w:br/>
                    <w:t xml:space="preserve">　　进口劳务不征收增值税。</w:t>
                  </w:r>
                  <w:r w:rsidRPr="00C40788">
                    <w:rPr>
                      <w:rFonts w:ascii="宋体" w:eastAsia="宋体" w:hAnsi="宋体" w:cs="宋体" w:hint="eastAsia"/>
                      <w:color w:val="333333"/>
                      <w:kern w:val="0"/>
                      <w:sz w:val="24"/>
                      <w:szCs w:val="24"/>
                    </w:rPr>
                    <w:t></w:t>
                  </w:r>
                  <w:r w:rsidRPr="00C40788">
                    <w:rPr>
                      <w:rFonts w:asciiTheme="minorEastAsia" w:hAnsiTheme="minorEastAsia" w:cs="宋体"/>
                      <w:color w:val="333333"/>
                      <w:kern w:val="0"/>
                      <w:sz w:val="24"/>
                      <w:szCs w:val="24"/>
                    </w:rPr>
                    <w:br/>
                    <w:t xml:space="preserve">　　(2)遗产和赠与税</w:t>
                  </w:r>
                  <w:r w:rsidRPr="00C40788">
                    <w:rPr>
                      <w:rFonts w:ascii="宋体" w:eastAsia="宋体" w:hAnsi="宋体" w:cs="宋体" w:hint="eastAsia"/>
                      <w:color w:val="333333"/>
                      <w:kern w:val="0"/>
                      <w:sz w:val="24"/>
                      <w:szCs w:val="24"/>
                    </w:rPr>
                    <w:t></w:t>
                  </w:r>
                  <w:r w:rsidRPr="00C40788">
                    <w:rPr>
                      <w:rFonts w:asciiTheme="minorEastAsia" w:hAnsiTheme="minorEastAsia" w:cs="宋体"/>
                      <w:color w:val="333333"/>
                      <w:kern w:val="0"/>
                      <w:sz w:val="24"/>
                      <w:szCs w:val="24"/>
                    </w:rPr>
                    <w:br/>
                    <w:t xml:space="preserve">　　遗产税由继承者缴纳。税率依据继承者与被继承者双方的亲疏关系而定。赠</w:t>
                  </w:r>
                  <w:r w:rsidRPr="00C40788">
                    <w:rPr>
                      <w:rFonts w:asciiTheme="minorEastAsia" w:hAnsiTheme="minorEastAsia" w:cs="宋体"/>
                      <w:color w:val="333333"/>
                      <w:kern w:val="0"/>
                      <w:sz w:val="24"/>
                      <w:szCs w:val="24"/>
                    </w:rPr>
                    <w:br/>
                    <w:t>与税由被赠与者缴纳，税率也依据赠与者与被赠与者的关系而定。</w:t>
                  </w:r>
                  <w:r w:rsidRPr="00C40788">
                    <w:rPr>
                      <w:rFonts w:ascii="宋体" w:eastAsia="宋体" w:hAnsi="宋体" w:cs="宋体" w:hint="eastAsia"/>
                      <w:color w:val="333333"/>
                      <w:kern w:val="0"/>
                      <w:sz w:val="24"/>
                      <w:szCs w:val="24"/>
                    </w:rPr>
                    <w:t></w:t>
                  </w:r>
                  <w:r w:rsidRPr="00C40788">
                    <w:rPr>
                      <w:rFonts w:asciiTheme="minorEastAsia" w:hAnsiTheme="minorEastAsia" w:cs="宋体"/>
                      <w:color w:val="333333"/>
                      <w:kern w:val="0"/>
                      <w:sz w:val="24"/>
                      <w:szCs w:val="24"/>
                    </w:rPr>
                    <w:br/>
                    <w:t xml:space="preserve">　　(3)社会保障税</w:t>
                  </w:r>
                  <w:r w:rsidRPr="00C40788">
                    <w:rPr>
                      <w:rFonts w:ascii="宋体" w:eastAsia="宋体" w:hAnsi="宋体" w:cs="宋体" w:hint="eastAsia"/>
                      <w:color w:val="333333"/>
                      <w:kern w:val="0"/>
                      <w:sz w:val="24"/>
                      <w:szCs w:val="24"/>
                    </w:rPr>
                    <w:t></w:t>
                  </w:r>
                  <w:r w:rsidRPr="00C40788">
                    <w:rPr>
                      <w:rFonts w:asciiTheme="minorEastAsia" w:hAnsiTheme="minorEastAsia" w:cs="宋体"/>
                      <w:color w:val="333333"/>
                      <w:kern w:val="0"/>
                      <w:sz w:val="24"/>
                      <w:szCs w:val="24"/>
                    </w:rPr>
                    <w:br/>
                    <w:t xml:space="preserve">　　所有捷克法人实体都要缴纳社会保障税并代扣雇员社会保障税。1996年，雇</w:t>
                  </w:r>
                  <w:r w:rsidRPr="00C40788">
                    <w:rPr>
                      <w:rFonts w:asciiTheme="minorEastAsia" w:hAnsiTheme="minorEastAsia" w:cs="宋体"/>
                      <w:color w:val="333333"/>
                      <w:kern w:val="0"/>
                      <w:sz w:val="24"/>
                      <w:szCs w:val="24"/>
                    </w:rPr>
                    <w:br/>
                    <w:t>主需缴纳雇员毛工薪总额(包括实物补贴)的35%，包括雇员部分的12</w:t>
                  </w:r>
                  <w:r w:rsidRPr="00C40788">
                    <w:rPr>
                      <w:rFonts w:ascii="宋体" w:eastAsia="宋体" w:hAnsi="宋体" w:cs="宋体" w:hint="eastAsia"/>
                      <w:color w:val="333333"/>
                      <w:kern w:val="0"/>
                      <w:sz w:val="24"/>
                      <w:szCs w:val="24"/>
                    </w:rPr>
                    <w:t></w:t>
                  </w:r>
                  <w:r w:rsidRPr="00C40788">
                    <w:rPr>
                      <w:rFonts w:asciiTheme="minorEastAsia" w:hAnsiTheme="minorEastAsia" w:cs="宋体" w:hint="eastAsia"/>
                      <w:color w:val="333333"/>
                      <w:kern w:val="0"/>
                      <w:sz w:val="24"/>
                      <w:szCs w:val="24"/>
                    </w:rPr>
                    <w:t>5%</w:t>
                  </w:r>
                  <w:r w:rsidRPr="00C40788">
                    <w:rPr>
                      <w:rFonts w:asciiTheme="minorEastAsia" w:hAnsiTheme="minorEastAsia" w:cs="宋体"/>
                      <w:color w:val="333333"/>
                      <w:kern w:val="0"/>
                      <w:sz w:val="24"/>
                      <w:szCs w:val="24"/>
                    </w:rPr>
                    <w:t>作为社</w:t>
                  </w:r>
                  <w:r w:rsidRPr="00C40788">
                    <w:rPr>
                      <w:rFonts w:asciiTheme="minorEastAsia" w:hAnsiTheme="minorEastAsia" w:cs="宋体"/>
                      <w:color w:val="333333"/>
                      <w:kern w:val="0"/>
                      <w:sz w:val="24"/>
                      <w:szCs w:val="24"/>
                    </w:rPr>
                    <w:br/>
                    <w:t>会福利、医疗保健、养老金缴款。公司和雇员的社会保障税都允许作税收扣除。</w:t>
                  </w:r>
                  <w:r w:rsidRPr="00C40788">
                    <w:rPr>
                      <w:rFonts w:asciiTheme="minorEastAsia" w:hAnsiTheme="minorEastAsia" w:cs="宋体"/>
                      <w:color w:val="333333"/>
                      <w:kern w:val="0"/>
                      <w:sz w:val="24"/>
                      <w:szCs w:val="24"/>
                    </w:rPr>
                    <w:br/>
                    <w:t>社会保障税按月缴纳。</w:t>
                  </w:r>
                  <w:r w:rsidRPr="00C40788">
                    <w:rPr>
                      <w:rFonts w:ascii="宋体" w:eastAsia="宋体" w:hAnsi="宋体" w:cs="宋体" w:hint="eastAsia"/>
                      <w:color w:val="333333"/>
                      <w:kern w:val="0"/>
                      <w:sz w:val="24"/>
                      <w:szCs w:val="24"/>
                    </w:rPr>
                    <w:t></w:t>
                  </w:r>
                  <w:r w:rsidRPr="00C40788">
                    <w:rPr>
                      <w:rFonts w:asciiTheme="minorEastAsia" w:hAnsiTheme="minorEastAsia" w:cs="宋体"/>
                      <w:color w:val="333333"/>
                      <w:kern w:val="0"/>
                      <w:sz w:val="24"/>
                      <w:szCs w:val="24"/>
                    </w:rPr>
                    <w:t xml:space="preserve">　</w:t>
                  </w:r>
                  <w:r w:rsidRPr="00C40788">
                    <w:rPr>
                      <w:rFonts w:asciiTheme="minorEastAsia" w:hAnsiTheme="minorEastAsia" w:cs="宋体"/>
                      <w:color w:val="333333"/>
                      <w:kern w:val="0"/>
                      <w:sz w:val="24"/>
                      <w:szCs w:val="24"/>
                    </w:rPr>
                    <w:br/>
                    <w:t xml:space="preserve">　　(4)关税</w:t>
                  </w:r>
                  <w:r w:rsidRPr="00C40788">
                    <w:rPr>
                      <w:rFonts w:ascii="宋体" w:eastAsia="宋体" w:hAnsi="宋体" w:cs="宋体" w:hint="eastAsia"/>
                      <w:color w:val="333333"/>
                      <w:kern w:val="0"/>
                      <w:sz w:val="24"/>
                      <w:szCs w:val="24"/>
                    </w:rPr>
                    <w:t></w:t>
                  </w:r>
                  <w:r w:rsidRPr="00C40788">
                    <w:rPr>
                      <w:rFonts w:asciiTheme="minorEastAsia" w:hAnsiTheme="minorEastAsia" w:cs="宋体"/>
                      <w:color w:val="333333"/>
                      <w:kern w:val="0"/>
                      <w:sz w:val="24"/>
                      <w:szCs w:val="24"/>
                    </w:rPr>
                    <w:br/>
                    <w:t xml:space="preserve">　　进口商品缴纳关税。如果商品是从世界贸易组织成员国进口的，税率在0到</w:t>
                  </w:r>
                  <w:r w:rsidRPr="00C40788">
                    <w:rPr>
                      <w:rFonts w:asciiTheme="minorEastAsia" w:hAnsiTheme="minorEastAsia" w:cs="宋体"/>
                      <w:color w:val="333333"/>
                      <w:kern w:val="0"/>
                      <w:sz w:val="24"/>
                      <w:szCs w:val="24"/>
                    </w:rPr>
                    <w:br/>
                    <w:t>25%之间，否则税率更高。关税税基为商品价格。</w:t>
                  </w:r>
                  <w:r w:rsidRPr="00C40788">
                    <w:rPr>
                      <w:rFonts w:ascii="宋体" w:eastAsia="宋体" w:hAnsi="宋体" w:cs="宋体" w:hint="eastAsia"/>
                      <w:color w:val="333333"/>
                      <w:kern w:val="0"/>
                      <w:sz w:val="24"/>
                      <w:szCs w:val="24"/>
                    </w:rPr>
                    <w:t></w:t>
                  </w:r>
                  <w:r w:rsidRPr="00C40788">
                    <w:rPr>
                      <w:rFonts w:asciiTheme="minorEastAsia" w:hAnsiTheme="minorEastAsia" w:cs="宋体"/>
                      <w:color w:val="333333"/>
                      <w:kern w:val="0"/>
                      <w:sz w:val="24"/>
                      <w:szCs w:val="24"/>
                    </w:rPr>
                    <w:br/>
                    <w:t xml:space="preserve">　　(5)道路税</w:t>
                  </w:r>
                  <w:r w:rsidRPr="00C40788">
                    <w:rPr>
                      <w:rFonts w:ascii="宋体" w:eastAsia="宋体" w:hAnsi="宋体" w:cs="宋体" w:hint="eastAsia"/>
                      <w:color w:val="333333"/>
                      <w:kern w:val="0"/>
                      <w:sz w:val="24"/>
                      <w:szCs w:val="24"/>
                    </w:rPr>
                    <w:t></w:t>
                  </w:r>
                  <w:r w:rsidRPr="00C40788">
                    <w:rPr>
                      <w:rFonts w:asciiTheme="minorEastAsia" w:hAnsiTheme="minorEastAsia" w:cs="宋体"/>
                      <w:color w:val="333333"/>
                      <w:kern w:val="0"/>
                      <w:sz w:val="24"/>
                      <w:szCs w:val="24"/>
                    </w:rPr>
                    <w:br/>
                    <w:t xml:space="preserve">　　公司拥有的所有机动车需缴纳道路税。如果是客车，税额依据发动机的气缸</w:t>
                  </w:r>
                  <w:r w:rsidRPr="00C40788">
                    <w:rPr>
                      <w:rFonts w:asciiTheme="minorEastAsia" w:hAnsiTheme="minorEastAsia" w:cs="宋体"/>
                      <w:color w:val="333333"/>
                      <w:kern w:val="0"/>
                      <w:sz w:val="24"/>
                      <w:szCs w:val="24"/>
                    </w:rPr>
                    <w:br/>
                    <w:t>容量而定，每年在1200克朗到4200克朗之间。如果是带一个拖车的机动车，税额</w:t>
                  </w:r>
                  <w:r w:rsidRPr="00C40788">
                    <w:rPr>
                      <w:rFonts w:asciiTheme="minorEastAsia" w:hAnsiTheme="minorEastAsia" w:cs="宋体"/>
                      <w:color w:val="333333"/>
                      <w:kern w:val="0"/>
                      <w:sz w:val="24"/>
                      <w:szCs w:val="24"/>
                    </w:rPr>
                    <w:br/>
                    <w:t>依据车轴的数量和载重量，每年在1800克朗到4．41万克朗之间。如果是带多个</w:t>
                  </w:r>
                  <w:r w:rsidRPr="00C40788">
                    <w:rPr>
                      <w:rFonts w:asciiTheme="minorEastAsia" w:hAnsiTheme="minorEastAsia" w:cs="宋体"/>
                      <w:color w:val="333333"/>
                      <w:kern w:val="0"/>
                      <w:sz w:val="24"/>
                      <w:szCs w:val="24"/>
                    </w:rPr>
                    <w:br/>
                    <w:t>拖车的机动车，每年税额为1800克朗到5．04万克朗之间。</w:t>
                  </w:r>
                  <w:r w:rsidRPr="00C40788">
                    <w:rPr>
                      <w:rFonts w:ascii="宋体" w:eastAsia="宋体" w:hAnsi="宋体" w:cs="宋体" w:hint="eastAsia"/>
                      <w:color w:val="333333"/>
                      <w:kern w:val="0"/>
                      <w:sz w:val="24"/>
                      <w:szCs w:val="24"/>
                    </w:rPr>
                    <w:t></w:t>
                  </w:r>
                  <w:r w:rsidRPr="00C40788">
                    <w:rPr>
                      <w:rFonts w:asciiTheme="minorEastAsia" w:hAnsiTheme="minorEastAsia" w:cs="宋体"/>
                      <w:color w:val="333333"/>
                      <w:kern w:val="0"/>
                      <w:sz w:val="24"/>
                      <w:szCs w:val="24"/>
                    </w:rPr>
                    <w:br/>
                    <w:t xml:space="preserve">　　(6)不动产税</w:t>
                  </w:r>
                  <w:r w:rsidRPr="00C40788">
                    <w:rPr>
                      <w:rFonts w:ascii="宋体" w:eastAsia="宋体" w:hAnsi="宋体" w:cs="宋体" w:hint="eastAsia"/>
                      <w:color w:val="333333"/>
                      <w:kern w:val="0"/>
                      <w:sz w:val="24"/>
                      <w:szCs w:val="24"/>
                    </w:rPr>
                    <w:t></w:t>
                  </w:r>
                  <w:r w:rsidRPr="00C40788">
                    <w:rPr>
                      <w:rFonts w:asciiTheme="minorEastAsia" w:hAnsiTheme="minorEastAsia" w:cs="宋体"/>
                      <w:color w:val="333333"/>
                      <w:kern w:val="0"/>
                      <w:sz w:val="24"/>
                      <w:szCs w:val="24"/>
                    </w:rPr>
                    <w:br/>
                    <w:t xml:space="preserve">　　不动产税由不动产所有者缴纳。税率依据不动产所在地而不同。税额按平方</w:t>
                  </w:r>
                  <w:r w:rsidRPr="00C40788">
                    <w:rPr>
                      <w:rFonts w:asciiTheme="minorEastAsia" w:hAnsiTheme="minorEastAsia" w:cs="宋体"/>
                      <w:color w:val="333333"/>
                      <w:kern w:val="0"/>
                      <w:sz w:val="24"/>
                      <w:szCs w:val="24"/>
                    </w:rPr>
                    <w:br/>
                    <w:t>米计算。每年税率在每平方米0．1克朗到10克朗之间。</w:t>
                  </w:r>
                  <w:r w:rsidRPr="00C40788">
                    <w:rPr>
                      <w:rFonts w:ascii="宋体" w:eastAsia="宋体" w:hAnsi="宋体" w:cs="宋体" w:hint="eastAsia"/>
                      <w:color w:val="333333"/>
                      <w:kern w:val="0"/>
                      <w:sz w:val="24"/>
                      <w:szCs w:val="24"/>
                    </w:rPr>
                    <w:t></w:t>
                  </w:r>
                  <w:r w:rsidRPr="00C40788">
                    <w:rPr>
                      <w:rFonts w:asciiTheme="minorEastAsia" w:hAnsiTheme="minorEastAsia" w:cs="宋体"/>
                      <w:color w:val="333333"/>
                      <w:kern w:val="0"/>
                      <w:sz w:val="24"/>
                      <w:szCs w:val="24"/>
                    </w:rPr>
                    <w:br/>
                    <w:t xml:space="preserve">　　(7)土地税</w:t>
                  </w:r>
                  <w:r w:rsidRPr="00C40788">
                    <w:rPr>
                      <w:rFonts w:ascii="宋体" w:eastAsia="宋体" w:hAnsi="宋体" w:cs="宋体" w:hint="eastAsia"/>
                      <w:color w:val="333333"/>
                      <w:kern w:val="0"/>
                      <w:sz w:val="24"/>
                      <w:szCs w:val="24"/>
                    </w:rPr>
                    <w:t></w:t>
                  </w:r>
                  <w:r w:rsidRPr="00C40788">
                    <w:rPr>
                      <w:rFonts w:asciiTheme="minorEastAsia" w:hAnsiTheme="minorEastAsia" w:cs="宋体"/>
                      <w:color w:val="333333"/>
                      <w:kern w:val="0"/>
                      <w:sz w:val="24"/>
                      <w:szCs w:val="24"/>
                    </w:rPr>
                    <w:br/>
                    <w:t xml:space="preserve">　　此税由捷克土地所有者缴纳。按每平方米计征，依据土地类型(如农业用地、</w:t>
                  </w:r>
                  <w:r w:rsidRPr="00C40788">
                    <w:rPr>
                      <w:rFonts w:asciiTheme="minorEastAsia" w:hAnsiTheme="minorEastAsia" w:cs="宋体"/>
                      <w:color w:val="333333"/>
                      <w:kern w:val="0"/>
                      <w:sz w:val="24"/>
                      <w:szCs w:val="24"/>
                    </w:rPr>
                    <w:br/>
                    <w:t>工业用地、住宅用地)基本税率在每平方米0．1克朗到1克朗。基本税率需要</w:t>
                  </w:r>
                  <w:r w:rsidRPr="00C40788">
                    <w:rPr>
                      <w:rFonts w:asciiTheme="minorEastAsia" w:hAnsiTheme="minorEastAsia" w:cs="宋体"/>
                      <w:color w:val="333333"/>
                      <w:kern w:val="0"/>
                      <w:sz w:val="24"/>
                      <w:szCs w:val="24"/>
                    </w:rPr>
                    <w:lastRenderedPageBreak/>
                    <w:t>乘以</w:t>
                  </w:r>
                  <w:r w:rsidRPr="00C40788">
                    <w:rPr>
                      <w:rFonts w:asciiTheme="minorEastAsia" w:hAnsiTheme="minorEastAsia" w:cs="宋体"/>
                      <w:color w:val="333333"/>
                      <w:kern w:val="0"/>
                      <w:sz w:val="24"/>
                      <w:szCs w:val="24"/>
                    </w:rPr>
                    <w:br/>
                    <w:t>一个依据土地所在地的不同而确定的系数。</w:t>
                  </w:r>
                  <w:r w:rsidRPr="00C40788">
                    <w:rPr>
                      <w:rFonts w:ascii="宋体" w:eastAsia="宋体" w:hAnsi="宋体" w:cs="宋体" w:hint="eastAsia"/>
                      <w:color w:val="333333"/>
                      <w:kern w:val="0"/>
                      <w:sz w:val="24"/>
                      <w:szCs w:val="24"/>
                    </w:rPr>
                    <w:t></w:t>
                  </w:r>
                  <w:r w:rsidRPr="00C40788">
                    <w:rPr>
                      <w:rFonts w:asciiTheme="minorEastAsia" w:hAnsiTheme="minorEastAsia" w:cs="宋体"/>
                      <w:color w:val="333333"/>
                      <w:kern w:val="0"/>
                      <w:sz w:val="24"/>
                      <w:szCs w:val="24"/>
                    </w:rPr>
                    <w:br/>
                    <w:t xml:space="preserve">　　(8)国内消费税</w:t>
                  </w:r>
                  <w:r w:rsidRPr="00C40788">
                    <w:rPr>
                      <w:rFonts w:ascii="宋体" w:eastAsia="宋体" w:hAnsi="宋体" w:cs="宋体" w:hint="eastAsia"/>
                      <w:color w:val="333333"/>
                      <w:kern w:val="0"/>
                      <w:sz w:val="24"/>
                      <w:szCs w:val="24"/>
                    </w:rPr>
                    <w:t></w:t>
                  </w:r>
                  <w:r w:rsidRPr="00C40788">
                    <w:rPr>
                      <w:rFonts w:asciiTheme="minorEastAsia" w:hAnsiTheme="minorEastAsia" w:cs="宋体"/>
                      <w:color w:val="333333"/>
                      <w:kern w:val="0"/>
                      <w:sz w:val="24"/>
                      <w:szCs w:val="24"/>
                    </w:rPr>
                    <w:br/>
                    <w:t xml:space="preserve">　　消费税由汽油、酒精及烟草制品的生产者或进口者按月缴纳。</w:t>
                  </w:r>
                  <w:r w:rsidRPr="00C40788">
                    <w:rPr>
                      <w:rFonts w:ascii="宋体" w:eastAsia="宋体" w:hAnsi="宋体" w:cs="宋体" w:hint="eastAsia"/>
                      <w:color w:val="333333"/>
                      <w:kern w:val="0"/>
                      <w:sz w:val="24"/>
                      <w:szCs w:val="24"/>
                    </w:rPr>
                    <w:t></w:t>
                  </w:r>
                  <w:r w:rsidRPr="00C40788">
                    <w:rPr>
                      <w:rFonts w:asciiTheme="minorEastAsia" w:hAnsiTheme="minorEastAsia" w:cs="宋体"/>
                      <w:color w:val="333333"/>
                      <w:kern w:val="0"/>
                      <w:sz w:val="24"/>
                      <w:szCs w:val="24"/>
                    </w:rPr>
                    <w:br/>
                    <w:t xml:space="preserve">　　(9)不动产转移税</w:t>
                  </w:r>
                  <w:r w:rsidRPr="00C40788">
                    <w:rPr>
                      <w:rFonts w:ascii="宋体" w:eastAsia="宋体" w:hAnsi="宋体" w:cs="宋体" w:hint="eastAsia"/>
                      <w:color w:val="333333"/>
                      <w:kern w:val="0"/>
                      <w:sz w:val="24"/>
                      <w:szCs w:val="24"/>
                    </w:rPr>
                    <w:t></w:t>
                  </w:r>
                  <w:r w:rsidRPr="00C40788">
                    <w:rPr>
                      <w:rFonts w:asciiTheme="minorEastAsia" w:hAnsiTheme="minorEastAsia" w:cs="宋体"/>
                      <w:color w:val="333333"/>
                      <w:kern w:val="0"/>
                      <w:sz w:val="24"/>
                      <w:szCs w:val="24"/>
                    </w:rPr>
                    <w:br/>
                    <w:t xml:space="preserve">　　此税按专家的估价而不是售出价缴纳。如果是不动产交易，由双方纳税。此</w:t>
                  </w:r>
                  <w:r w:rsidRPr="00C40788">
                    <w:rPr>
                      <w:rFonts w:asciiTheme="minorEastAsia" w:hAnsiTheme="minorEastAsia" w:cs="宋体"/>
                      <w:color w:val="333333"/>
                      <w:kern w:val="0"/>
                      <w:sz w:val="24"/>
                      <w:szCs w:val="24"/>
                    </w:rPr>
                    <w:br/>
                    <w:t>税按专家估价的5%征收。在公司税上，公司由于不动产出售而缴纳的税款可作扣</w:t>
                  </w:r>
                  <w:r w:rsidRPr="00C40788">
                    <w:rPr>
                      <w:rFonts w:asciiTheme="minorEastAsia" w:hAnsiTheme="minorEastAsia" w:cs="宋体"/>
                      <w:color w:val="333333"/>
                      <w:kern w:val="0"/>
                      <w:sz w:val="24"/>
                      <w:szCs w:val="24"/>
                    </w:rPr>
                    <w:br/>
                    <w:t>除。</w:t>
                  </w:r>
                  <w:r w:rsidRPr="00C40788">
                    <w:rPr>
                      <w:rFonts w:ascii="宋体" w:eastAsia="宋体" w:hAnsi="宋体" w:cs="宋体" w:hint="eastAsia"/>
                      <w:color w:val="333333"/>
                      <w:kern w:val="0"/>
                      <w:sz w:val="24"/>
                      <w:szCs w:val="24"/>
                    </w:rPr>
                    <w:t></w:t>
                  </w:r>
                  <w:r w:rsidRPr="00C40788">
                    <w:rPr>
                      <w:rFonts w:asciiTheme="minorEastAsia" w:hAnsiTheme="minorEastAsia" w:cs="宋体"/>
                      <w:color w:val="333333"/>
                      <w:kern w:val="0"/>
                      <w:sz w:val="24"/>
                      <w:szCs w:val="24"/>
                    </w:rPr>
                    <w:br/>
                    <w:t xml:space="preserve">　　　　　　　　　　　　　(三)主要税收优惠</w:t>
                  </w:r>
                  <w:r w:rsidRPr="00C40788">
                    <w:rPr>
                      <w:rFonts w:ascii="宋体" w:eastAsia="宋体" w:hAnsi="宋体" w:cs="宋体" w:hint="eastAsia"/>
                      <w:color w:val="333333"/>
                      <w:kern w:val="0"/>
                      <w:sz w:val="24"/>
                      <w:szCs w:val="24"/>
                    </w:rPr>
                    <w:t></w:t>
                  </w:r>
                  <w:r w:rsidRPr="00C40788">
                    <w:rPr>
                      <w:rFonts w:asciiTheme="minorEastAsia" w:hAnsiTheme="minorEastAsia" w:cs="宋体"/>
                      <w:color w:val="333333"/>
                      <w:kern w:val="0"/>
                      <w:sz w:val="24"/>
                      <w:szCs w:val="24"/>
                    </w:rPr>
                    <w:br/>
                    <w:t xml:space="preserve">　　1．区域税收优惠。部分区域被划定为自由区，储存在自由区的商品免征关税</w:t>
                  </w:r>
                  <w:r w:rsidRPr="00C40788">
                    <w:rPr>
                      <w:rFonts w:asciiTheme="minorEastAsia" w:hAnsiTheme="minorEastAsia" w:cs="宋体"/>
                      <w:color w:val="333333"/>
                      <w:kern w:val="0"/>
                      <w:sz w:val="24"/>
                      <w:szCs w:val="24"/>
                    </w:rPr>
                    <w:br/>
                    <w:t>和增值税。2．公司所得税法中的投资鼓励。固定资产购置与出售时间在3年以上</w:t>
                  </w:r>
                  <w:r w:rsidRPr="00C40788">
                    <w:rPr>
                      <w:rFonts w:asciiTheme="minorEastAsia" w:hAnsiTheme="minorEastAsia" w:cs="宋体"/>
                      <w:color w:val="333333"/>
                      <w:kern w:val="0"/>
                      <w:sz w:val="24"/>
                      <w:szCs w:val="24"/>
                    </w:rPr>
                    <w:br/>
                    <w:t>者，出售税法中所列固定资产的应纳税利润可按购置成本减少10%。自行开发的</w:t>
                  </w:r>
                  <w:r w:rsidRPr="00C40788">
                    <w:rPr>
                      <w:rFonts w:asciiTheme="minorEastAsia" w:hAnsiTheme="minorEastAsia" w:cs="宋体"/>
                      <w:color w:val="333333"/>
                      <w:kern w:val="0"/>
                      <w:sz w:val="24"/>
                      <w:szCs w:val="24"/>
                    </w:rPr>
                    <w:br/>
                    <w:t>无形资产仅允许以自己生产的必需成本作扣除。这个必需生产成本不能超过第三</w:t>
                  </w:r>
                  <w:r w:rsidRPr="00C40788">
                    <w:rPr>
                      <w:rFonts w:asciiTheme="minorEastAsia" w:hAnsiTheme="minorEastAsia" w:cs="宋体"/>
                      <w:color w:val="333333"/>
                      <w:kern w:val="0"/>
                      <w:sz w:val="24"/>
                      <w:szCs w:val="24"/>
                    </w:rPr>
                    <w:br/>
                    <w:t>者生产类似资产的必需成本。3．国外税收减免。捷克对本国居民在与本国签订</w:t>
                  </w:r>
                  <w:r w:rsidRPr="00C40788">
                    <w:rPr>
                      <w:rFonts w:asciiTheme="minorEastAsia" w:hAnsiTheme="minorEastAsia" w:cs="宋体"/>
                      <w:color w:val="333333"/>
                      <w:kern w:val="0"/>
                      <w:sz w:val="24"/>
                      <w:szCs w:val="24"/>
                    </w:rPr>
                    <w:br/>
                    <w:t>了避免双重征税协定的国家缴纳的税收给予双重征税减免。不是在协定国缴纳的</w:t>
                  </w:r>
                  <w:r w:rsidRPr="00C40788">
                    <w:rPr>
                      <w:rFonts w:asciiTheme="minorEastAsia" w:hAnsiTheme="minorEastAsia" w:cs="宋体"/>
                      <w:color w:val="333333"/>
                      <w:kern w:val="0"/>
                      <w:sz w:val="24"/>
                      <w:szCs w:val="24"/>
                    </w:rPr>
                    <w:br/>
                    <w:t>税收，如果该税类似于捷克的税，可以冲抵捷克的税收，但以不超过捷克的税额</w:t>
                  </w:r>
                  <w:r w:rsidRPr="00C40788">
                    <w:rPr>
                      <w:rFonts w:asciiTheme="minorEastAsia" w:hAnsiTheme="minorEastAsia" w:cs="宋体"/>
                      <w:color w:val="333333"/>
                      <w:kern w:val="0"/>
                      <w:sz w:val="24"/>
                      <w:szCs w:val="24"/>
                    </w:rPr>
                    <w:br/>
                    <w:t>为限。</w:t>
                  </w:r>
                  <w:r w:rsidRPr="00C40788">
                    <w:rPr>
                      <w:rFonts w:ascii="宋体" w:eastAsia="宋体" w:hAnsi="宋体" w:cs="宋体" w:hint="eastAsia"/>
                      <w:color w:val="333333"/>
                      <w:kern w:val="0"/>
                      <w:sz w:val="24"/>
                      <w:szCs w:val="24"/>
                    </w:rPr>
                    <w:t></w:t>
                  </w:r>
                </w:p>
              </w:tc>
            </w:tr>
          </w:tbl>
          <w:p w:rsidR="00E63645" w:rsidRPr="00C40788" w:rsidRDefault="00E63645" w:rsidP="0080179F">
            <w:pPr>
              <w:widowControl/>
              <w:spacing w:line="300" w:lineRule="atLeast"/>
              <w:rPr>
                <w:rFonts w:asciiTheme="minorEastAsia" w:hAnsiTheme="minorEastAsia" w:cs="宋体"/>
                <w:color w:val="000000"/>
                <w:kern w:val="0"/>
                <w:sz w:val="24"/>
                <w:szCs w:val="24"/>
              </w:rPr>
            </w:pPr>
          </w:p>
        </w:tc>
      </w:tr>
    </w:tbl>
    <w:p w:rsidR="00E63645" w:rsidRPr="00C40788" w:rsidRDefault="00E63645" w:rsidP="00E63645">
      <w:pPr>
        <w:rPr>
          <w:rFonts w:asciiTheme="minorEastAsia" w:hAnsiTheme="minorEastAsia"/>
          <w:sz w:val="24"/>
          <w:szCs w:val="24"/>
        </w:rPr>
      </w:pPr>
    </w:p>
    <w:p w:rsidR="00E63645" w:rsidRPr="00AF7558" w:rsidRDefault="00E63645" w:rsidP="00E63645">
      <w:pPr>
        <w:widowControl/>
        <w:shd w:val="clear" w:color="auto" w:fill="FFFFFF"/>
        <w:spacing w:line="420" w:lineRule="atLeast"/>
        <w:jc w:val="center"/>
        <w:rPr>
          <w:rFonts w:ascii="Helvetica" w:eastAsia="宋体" w:hAnsi="Helvetica" w:cs="宋体"/>
          <w:b/>
          <w:color w:val="3E3E3E"/>
          <w:kern w:val="0"/>
          <w:sz w:val="30"/>
          <w:szCs w:val="30"/>
        </w:rPr>
      </w:pPr>
      <w:r w:rsidRPr="00AF7558">
        <w:rPr>
          <w:rFonts w:ascii="Helvetica" w:eastAsia="宋体" w:hAnsi="Helvetica" w:cs="宋体"/>
          <w:b/>
          <w:color w:val="3E3E3E"/>
          <w:kern w:val="0"/>
          <w:sz w:val="30"/>
          <w:szCs w:val="30"/>
        </w:rPr>
        <w:t>第六节</w:t>
      </w:r>
      <w:r w:rsidRPr="00AF7558">
        <w:rPr>
          <w:rFonts w:ascii="Helvetica" w:eastAsia="宋体" w:hAnsi="Helvetica" w:cs="宋体" w:hint="eastAsia"/>
          <w:b/>
          <w:color w:val="3E3E3E"/>
          <w:kern w:val="0"/>
          <w:sz w:val="30"/>
          <w:szCs w:val="30"/>
        </w:rPr>
        <w:t xml:space="preserve"> </w:t>
      </w:r>
      <w:r w:rsidRPr="00AF7558">
        <w:rPr>
          <w:rFonts w:ascii="Helvetica" w:eastAsia="宋体" w:hAnsi="Helvetica" w:cs="宋体"/>
          <w:b/>
          <w:color w:val="3E3E3E"/>
          <w:kern w:val="0"/>
          <w:sz w:val="30"/>
          <w:szCs w:val="30"/>
        </w:rPr>
        <w:t>爱沙尼亚税制介绍</w:t>
      </w:r>
    </w:p>
    <w:p w:rsidR="00E63645" w:rsidRPr="000818E2" w:rsidRDefault="00E63645" w:rsidP="00E63645">
      <w:pPr>
        <w:widowControl/>
        <w:shd w:val="clear" w:color="auto" w:fill="FFFFFF"/>
        <w:wordWrap w:val="0"/>
        <w:spacing w:line="420" w:lineRule="atLeast"/>
        <w:jc w:val="center"/>
        <w:rPr>
          <w:rFonts w:ascii="Helvetica" w:eastAsia="宋体" w:hAnsi="Helvetica" w:cs="宋体"/>
          <w:color w:val="3E3E3E"/>
          <w:kern w:val="0"/>
          <w:sz w:val="24"/>
          <w:szCs w:val="24"/>
        </w:rPr>
      </w:pPr>
      <w:r>
        <w:rPr>
          <w:rFonts w:ascii="Helvetica" w:eastAsia="宋体" w:hAnsi="Helvetica" w:cs="宋体" w:hint="eastAsia"/>
          <w:color w:val="3E3E3E"/>
          <w:kern w:val="0"/>
          <w:sz w:val="24"/>
          <w:szCs w:val="24"/>
        </w:rPr>
        <w:t>来源：深圳南山国税</w:t>
      </w:r>
    </w:p>
    <w:p w:rsidR="00E63645" w:rsidRPr="008E4C61" w:rsidRDefault="00E63645" w:rsidP="00E63645">
      <w:pPr>
        <w:widowControl/>
        <w:shd w:val="clear" w:color="auto" w:fill="FFFFFF"/>
        <w:wordWrap w:val="0"/>
        <w:spacing w:line="420" w:lineRule="atLeast"/>
        <w:ind w:firstLineChars="200" w:firstLine="482"/>
        <w:jc w:val="left"/>
        <w:rPr>
          <w:rFonts w:ascii="Helvetica" w:eastAsia="宋体" w:hAnsi="Helvetica" w:cs="宋体"/>
          <w:b/>
          <w:color w:val="3E3E3E"/>
          <w:kern w:val="0"/>
          <w:sz w:val="24"/>
          <w:szCs w:val="24"/>
        </w:rPr>
      </w:pPr>
      <w:r w:rsidRPr="008E4C61">
        <w:rPr>
          <w:rFonts w:ascii="Helvetica" w:eastAsia="宋体" w:hAnsi="Helvetica" w:cs="宋体"/>
          <w:b/>
          <w:color w:val="3E3E3E"/>
          <w:kern w:val="0"/>
          <w:sz w:val="24"/>
          <w:szCs w:val="24"/>
        </w:rPr>
        <w:t>一</w:t>
      </w:r>
      <w:r w:rsidRPr="008E4C61">
        <w:rPr>
          <w:rFonts w:ascii="Helvetica" w:eastAsia="宋体" w:hAnsi="Helvetica" w:cs="宋体" w:hint="eastAsia"/>
          <w:b/>
          <w:color w:val="3E3E3E"/>
          <w:kern w:val="0"/>
          <w:sz w:val="24"/>
          <w:szCs w:val="24"/>
        </w:rPr>
        <w:t>、</w:t>
      </w:r>
      <w:r w:rsidRPr="008E4C61">
        <w:rPr>
          <w:rFonts w:ascii="Helvetica" w:eastAsia="宋体" w:hAnsi="Helvetica" w:cs="宋体"/>
          <w:b/>
          <w:color w:val="3E3E3E"/>
          <w:kern w:val="0"/>
          <w:sz w:val="24"/>
          <w:szCs w:val="24"/>
        </w:rPr>
        <w:t>投资基本情况</w:t>
      </w:r>
    </w:p>
    <w:p w:rsidR="00E63645" w:rsidRPr="000818E2" w:rsidRDefault="00E63645" w:rsidP="00E63645">
      <w:pPr>
        <w:widowControl/>
        <w:shd w:val="clear" w:color="auto" w:fill="FFFFFF"/>
        <w:wordWrap w:val="0"/>
        <w:spacing w:line="420" w:lineRule="atLeast"/>
        <w:ind w:firstLineChars="200" w:firstLine="480"/>
        <w:jc w:val="left"/>
        <w:rPr>
          <w:rFonts w:ascii="Helvetica" w:eastAsia="宋体" w:hAnsi="Helvetica" w:cs="宋体"/>
          <w:color w:val="3E3E3E"/>
          <w:kern w:val="0"/>
          <w:sz w:val="24"/>
          <w:szCs w:val="24"/>
        </w:rPr>
      </w:pPr>
      <w:r w:rsidRPr="000818E2">
        <w:rPr>
          <w:rFonts w:ascii="Helvetica" w:eastAsia="宋体" w:hAnsi="Helvetica" w:cs="宋体"/>
          <w:color w:val="3E3E3E"/>
          <w:kern w:val="0"/>
          <w:sz w:val="24"/>
          <w:szCs w:val="24"/>
        </w:rPr>
        <w:t>1.</w:t>
      </w:r>
      <w:r w:rsidRPr="000818E2">
        <w:rPr>
          <w:rFonts w:ascii="Helvetica" w:eastAsia="宋体" w:hAnsi="Helvetica" w:cs="宋体"/>
          <w:color w:val="3E3E3E"/>
          <w:kern w:val="0"/>
          <w:sz w:val="24"/>
          <w:szCs w:val="24"/>
        </w:rPr>
        <w:tab/>
      </w:r>
      <w:r w:rsidRPr="000818E2">
        <w:rPr>
          <w:rFonts w:ascii="Helvetica" w:eastAsia="宋体" w:hAnsi="Helvetica" w:cs="宋体"/>
          <w:color w:val="3E3E3E"/>
          <w:kern w:val="0"/>
          <w:sz w:val="24"/>
          <w:szCs w:val="24"/>
        </w:rPr>
        <w:t>货币</w:t>
      </w:r>
      <w:r w:rsidRPr="000818E2">
        <w:rPr>
          <w:rFonts w:ascii="Helvetica" w:eastAsia="宋体" w:hAnsi="Helvetica" w:cs="宋体"/>
          <w:color w:val="3E3E3E"/>
          <w:kern w:val="0"/>
          <w:sz w:val="24"/>
          <w:szCs w:val="24"/>
        </w:rPr>
        <w:t xml:space="preserve"> </w:t>
      </w:r>
      <w:r w:rsidRPr="000818E2">
        <w:rPr>
          <w:rFonts w:ascii="Helvetica" w:eastAsia="宋体" w:hAnsi="Helvetica" w:cs="宋体"/>
          <w:color w:val="3E3E3E"/>
          <w:kern w:val="0"/>
          <w:sz w:val="24"/>
          <w:szCs w:val="24"/>
        </w:rPr>
        <w:t>欧元（</w:t>
      </w:r>
      <w:r w:rsidRPr="000818E2">
        <w:rPr>
          <w:rFonts w:ascii="Helvetica" w:eastAsia="宋体" w:hAnsi="Helvetica" w:cs="宋体"/>
          <w:color w:val="3E3E3E"/>
          <w:kern w:val="0"/>
          <w:sz w:val="24"/>
          <w:szCs w:val="24"/>
        </w:rPr>
        <w:t>EUR</w:t>
      </w:r>
      <w:r w:rsidRPr="000818E2">
        <w:rPr>
          <w:rFonts w:ascii="Helvetica" w:eastAsia="宋体" w:hAnsi="Helvetica" w:cs="宋体"/>
          <w:color w:val="3E3E3E"/>
          <w:kern w:val="0"/>
          <w:sz w:val="24"/>
          <w:szCs w:val="24"/>
        </w:rPr>
        <w:t>）</w:t>
      </w:r>
    </w:p>
    <w:p w:rsidR="00E63645" w:rsidRPr="000818E2" w:rsidRDefault="00E63645" w:rsidP="00E63645">
      <w:pPr>
        <w:widowControl/>
        <w:shd w:val="clear" w:color="auto" w:fill="FFFFFF"/>
        <w:wordWrap w:val="0"/>
        <w:spacing w:line="420" w:lineRule="atLeast"/>
        <w:jc w:val="left"/>
        <w:rPr>
          <w:rFonts w:ascii="Helvetica" w:eastAsia="宋体" w:hAnsi="Helvetica" w:cs="宋体"/>
          <w:color w:val="3E3E3E"/>
          <w:kern w:val="0"/>
          <w:sz w:val="24"/>
          <w:szCs w:val="24"/>
        </w:rPr>
      </w:pPr>
    </w:p>
    <w:p w:rsidR="00E63645" w:rsidRPr="000818E2" w:rsidRDefault="00E63645" w:rsidP="00E63645">
      <w:pPr>
        <w:widowControl/>
        <w:shd w:val="clear" w:color="auto" w:fill="FFFFFF"/>
        <w:wordWrap w:val="0"/>
        <w:spacing w:line="420" w:lineRule="atLeast"/>
        <w:ind w:firstLineChars="200" w:firstLine="480"/>
        <w:jc w:val="left"/>
        <w:rPr>
          <w:rFonts w:ascii="Helvetica" w:eastAsia="宋体" w:hAnsi="Helvetica" w:cs="宋体"/>
          <w:color w:val="3E3E3E"/>
          <w:kern w:val="0"/>
          <w:sz w:val="24"/>
          <w:szCs w:val="24"/>
        </w:rPr>
      </w:pPr>
      <w:r w:rsidRPr="000818E2">
        <w:rPr>
          <w:rFonts w:ascii="Helvetica" w:eastAsia="宋体" w:hAnsi="Helvetica" w:cs="宋体"/>
          <w:color w:val="3E3E3E"/>
          <w:kern w:val="0"/>
          <w:sz w:val="24"/>
          <w:szCs w:val="24"/>
        </w:rPr>
        <w:t>2.</w:t>
      </w:r>
      <w:r w:rsidRPr="000818E2">
        <w:rPr>
          <w:rFonts w:ascii="Helvetica" w:eastAsia="宋体" w:hAnsi="Helvetica" w:cs="宋体"/>
          <w:color w:val="3E3E3E"/>
          <w:kern w:val="0"/>
          <w:sz w:val="24"/>
          <w:szCs w:val="24"/>
        </w:rPr>
        <w:tab/>
      </w:r>
      <w:r w:rsidRPr="000818E2">
        <w:rPr>
          <w:rFonts w:ascii="Helvetica" w:eastAsia="宋体" w:hAnsi="Helvetica" w:cs="宋体"/>
          <w:color w:val="3E3E3E"/>
          <w:kern w:val="0"/>
          <w:sz w:val="24"/>
          <w:szCs w:val="24"/>
        </w:rPr>
        <w:t>外汇管制</w:t>
      </w:r>
      <w:r w:rsidRPr="000818E2">
        <w:rPr>
          <w:rFonts w:ascii="Helvetica" w:eastAsia="宋体" w:hAnsi="Helvetica" w:cs="宋体"/>
          <w:color w:val="3E3E3E"/>
          <w:kern w:val="0"/>
          <w:sz w:val="24"/>
          <w:szCs w:val="24"/>
        </w:rPr>
        <w:t xml:space="preserve"> </w:t>
      </w:r>
    </w:p>
    <w:p w:rsidR="00E63645" w:rsidRPr="000818E2" w:rsidRDefault="00E63645" w:rsidP="00E63645">
      <w:pPr>
        <w:widowControl/>
        <w:shd w:val="clear" w:color="auto" w:fill="FFFFFF"/>
        <w:wordWrap w:val="0"/>
        <w:spacing w:line="420" w:lineRule="atLeast"/>
        <w:ind w:firstLineChars="200" w:firstLine="480"/>
        <w:jc w:val="left"/>
        <w:rPr>
          <w:rFonts w:ascii="Helvetica" w:eastAsia="宋体" w:hAnsi="Helvetica" w:cs="宋体"/>
          <w:color w:val="3E3E3E"/>
          <w:kern w:val="0"/>
          <w:sz w:val="24"/>
          <w:szCs w:val="24"/>
        </w:rPr>
      </w:pPr>
      <w:r w:rsidRPr="000818E2">
        <w:rPr>
          <w:rFonts w:ascii="Helvetica" w:eastAsia="宋体" w:hAnsi="Helvetica" w:cs="宋体"/>
          <w:color w:val="3E3E3E"/>
          <w:kern w:val="0"/>
          <w:sz w:val="24"/>
          <w:szCs w:val="24"/>
        </w:rPr>
        <w:t>在爱沙尼亚，外币与欧元之间可自由兑换。</w:t>
      </w:r>
    </w:p>
    <w:p w:rsidR="00E63645" w:rsidRPr="000818E2" w:rsidRDefault="00E63645" w:rsidP="00E63645">
      <w:pPr>
        <w:widowControl/>
        <w:shd w:val="clear" w:color="auto" w:fill="FFFFFF"/>
        <w:wordWrap w:val="0"/>
        <w:spacing w:line="420" w:lineRule="atLeast"/>
        <w:jc w:val="left"/>
        <w:rPr>
          <w:rFonts w:ascii="Helvetica" w:eastAsia="宋体" w:hAnsi="Helvetica" w:cs="宋体"/>
          <w:color w:val="3E3E3E"/>
          <w:kern w:val="0"/>
          <w:sz w:val="24"/>
          <w:szCs w:val="24"/>
        </w:rPr>
      </w:pPr>
    </w:p>
    <w:p w:rsidR="00E63645" w:rsidRPr="000818E2" w:rsidRDefault="00E63645" w:rsidP="00E63645">
      <w:pPr>
        <w:widowControl/>
        <w:shd w:val="clear" w:color="auto" w:fill="FFFFFF"/>
        <w:wordWrap w:val="0"/>
        <w:spacing w:line="420" w:lineRule="atLeast"/>
        <w:ind w:firstLineChars="200" w:firstLine="480"/>
        <w:jc w:val="left"/>
        <w:rPr>
          <w:rFonts w:ascii="Helvetica" w:eastAsia="宋体" w:hAnsi="Helvetica" w:cs="宋体"/>
          <w:color w:val="3E3E3E"/>
          <w:kern w:val="0"/>
          <w:sz w:val="24"/>
          <w:szCs w:val="24"/>
        </w:rPr>
      </w:pPr>
      <w:r w:rsidRPr="000818E2">
        <w:rPr>
          <w:rFonts w:ascii="Helvetica" w:eastAsia="宋体" w:hAnsi="Helvetica" w:cs="宋体"/>
          <w:color w:val="3E3E3E"/>
          <w:kern w:val="0"/>
          <w:sz w:val="24"/>
          <w:szCs w:val="24"/>
        </w:rPr>
        <w:t>3.</w:t>
      </w:r>
      <w:r w:rsidRPr="000818E2">
        <w:rPr>
          <w:rFonts w:ascii="Helvetica" w:eastAsia="宋体" w:hAnsi="Helvetica" w:cs="宋体"/>
          <w:color w:val="3E3E3E"/>
          <w:kern w:val="0"/>
          <w:sz w:val="24"/>
          <w:szCs w:val="24"/>
        </w:rPr>
        <w:tab/>
      </w:r>
      <w:r w:rsidRPr="000818E2">
        <w:rPr>
          <w:rFonts w:ascii="Helvetica" w:eastAsia="宋体" w:hAnsi="Helvetica" w:cs="宋体"/>
          <w:color w:val="3E3E3E"/>
          <w:kern w:val="0"/>
          <w:sz w:val="24"/>
          <w:szCs w:val="24"/>
        </w:rPr>
        <w:t>会计准则</w:t>
      </w:r>
      <w:r w:rsidRPr="000818E2">
        <w:rPr>
          <w:rFonts w:ascii="Helvetica" w:eastAsia="宋体" w:hAnsi="Helvetica" w:cs="宋体"/>
          <w:color w:val="3E3E3E"/>
          <w:kern w:val="0"/>
          <w:sz w:val="24"/>
          <w:szCs w:val="24"/>
        </w:rPr>
        <w:t>/</w:t>
      </w:r>
      <w:r w:rsidRPr="000818E2">
        <w:rPr>
          <w:rFonts w:ascii="Helvetica" w:eastAsia="宋体" w:hAnsi="Helvetica" w:cs="宋体"/>
          <w:color w:val="3E3E3E"/>
          <w:kern w:val="0"/>
          <w:sz w:val="24"/>
          <w:szCs w:val="24"/>
        </w:rPr>
        <w:t>财务报表</w:t>
      </w:r>
      <w:r w:rsidRPr="000818E2">
        <w:rPr>
          <w:rFonts w:ascii="Helvetica" w:eastAsia="宋体" w:hAnsi="Helvetica" w:cs="宋体"/>
          <w:color w:val="3E3E3E"/>
          <w:kern w:val="0"/>
          <w:sz w:val="24"/>
          <w:szCs w:val="24"/>
        </w:rPr>
        <w:t xml:space="preserve"> </w:t>
      </w:r>
    </w:p>
    <w:p w:rsidR="00E63645" w:rsidRPr="000818E2" w:rsidRDefault="00E63645" w:rsidP="00E63645">
      <w:pPr>
        <w:widowControl/>
        <w:shd w:val="clear" w:color="auto" w:fill="FFFFFF"/>
        <w:wordWrap w:val="0"/>
        <w:spacing w:line="420" w:lineRule="atLeast"/>
        <w:ind w:firstLineChars="200" w:firstLine="480"/>
        <w:jc w:val="left"/>
        <w:rPr>
          <w:rFonts w:ascii="Helvetica" w:eastAsia="宋体" w:hAnsi="Helvetica" w:cs="宋体"/>
          <w:color w:val="3E3E3E"/>
          <w:kern w:val="0"/>
          <w:sz w:val="24"/>
          <w:szCs w:val="24"/>
        </w:rPr>
      </w:pPr>
      <w:r w:rsidRPr="000818E2">
        <w:rPr>
          <w:rFonts w:ascii="Helvetica" w:eastAsia="宋体" w:hAnsi="Helvetica" w:cs="宋体"/>
          <w:color w:val="3E3E3E"/>
          <w:kern w:val="0"/>
          <w:sz w:val="24"/>
          <w:szCs w:val="24"/>
        </w:rPr>
        <w:lastRenderedPageBreak/>
        <w:t>遵循《国际财务报告准则》（</w:t>
      </w:r>
      <w:r w:rsidRPr="000818E2">
        <w:rPr>
          <w:rFonts w:ascii="Helvetica" w:eastAsia="宋体" w:hAnsi="Helvetica" w:cs="宋体"/>
          <w:color w:val="3E3E3E"/>
          <w:kern w:val="0"/>
          <w:sz w:val="24"/>
          <w:szCs w:val="24"/>
        </w:rPr>
        <w:t>IFRS</w:t>
      </w:r>
      <w:r w:rsidRPr="000818E2">
        <w:rPr>
          <w:rFonts w:ascii="Helvetica" w:eastAsia="宋体" w:hAnsi="Helvetica" w:cs="宋体"/>
          <w:color w:val="3E3E3E"/>
          <w:kern w:val="0"/>
          <w:sz w:val="24"/>
          <w:szCs w:val="24"/>
        </w:rPr>
        <w:t>）与本地会计法。财务报告必须每年提交。</w:t>
      </w:r>
    </w:p>
    <w:p w:rsidR="00E63645" w:rsidRPr="000818E2" w:rsidRDefault="00E63645" w:rsidP="00E63645">
      <w:pPr>
        <w:widowControl/>
        <w:shd w:val="clear" w:color="auto" w:fill="FFFFFF"/>
        <w:wordWrap w:val="0"/>
        <w:spacing w:line="420" w:lineRule="atLeast"/>
        <w:jc w:val="left"/>
        <w:rPr>
          <w:rFonts w:ascii="Helvetica" w:eastAsia="宋体" w:hAnsi="Helvetica" w:cs="宋体"/>
          <w:color w:val="3E3E3E"/>
          <w:kern w:val="0"/>
          <w:sz w:val="24"/>
          <w:szCs w:val="24"/>
        </w:rPr>
      </w:pPr>
    </w:p>
    <w:p w:rsidR="00E63645" w:rsidRPr="000818E2" w:rsidRDefault="00E63645" w:rsidP="00E63645">
      <w:pPr>
        <w:widowControl/>
        <w:shd w:val="clear" w:color="auto" w:fill="FFFFFF"/>
        <w:wordWrap w:val="0"/>
        <w:spacing w:line="420" w:lineRule="atLeast"/>
        <w:ind w:firstLineChars="200" w:firstLine="480"/>
        <w:jc w:val="left"/>
        <w:rPr>
          <w:rFonts w:ascii="Helvetica" w:eastAsia="宋体" w:hAnsi="Helvetica" w:cs="宋体"/>
          <w:color w:val="3E3E3E"/>
          <w:kern w:val="0"/>
          <w:sz w:val="24"/>
          <w:szCs w:val="24"/>
        </w:rPr>
      </w:pPr>
      <w:r w:rsidRPr="000818E2">
        <w:rPr>
          <w:rFonts w:ascii="Helvetica" w:eastAsia="宋体" w:hAnsi="Helvetica" w:cs="宋体"/>
          <w:color w:val="3E3E3E"/>
          <w:kern w:val="0"/>
          <w:sz w:val="24"/>
          <w:szCs w:val="24"/>
        </w:rPr>
        <w:t>4.</w:t>
      </w:r>
      <w:r w:rsidRPr="000818E2">
        <w:rPr>
          <w:rFonts w:ascii="Helvetica" w:eastAsia="宋体" w:hAnsi="Helvetica" w:cs="宋体"/>
          <w:color w:val="3E3E3E"/>
          <w:kern w:val="0"/>
          <w:sz w:val="24"/>
          <w:szCs w:val="24"/>
        </w:rPr>
        <w:tab/>
      </w:r>
      <w:r w:rsidRPr="000818E2">
        <w:rPr>
          <w:rFonts w:ascii="Helvetica" w:eastAsia="宋体" w:hAnsi="Helvetica" w:cs="宋体"/>
          <w:color w:val="3E3E3E"/>
          <w:kern w:val="0"/>
          <w:sz w:val="24"/>
          <w:szCs w:val="24"/>
        </w:rPr>
        <w:t>主要商业实体</w:t>
      </w:r>
      <w:r w:rsidRPr="000818E2">
        <w:rPr>
          <w:rFonts w:ascii="Helvetica" w:eastAsia="宋体" w:hAnsi="Helvetica" w:cs="宋体"/>
          <w:color w:val="3E3E3E"/>
          <w:kern w:val="0"/>
          <w:sz w:val="24"/>
          <w:szCs w:val="24"/>
        </w:rPr>
        <w:t xml:space="preserve"> </w:t>
      </w:r>
    </w:p>
    <w:p w:rsidR="00E63645" w:rsidRPr="000818E2" w:rsidRDefault="00E63645" w:rsidP="00E63645">
      <w:pPr>
        <w:widowControl/>
        <w:shd w:val="clear" w:color="auto" w:fill="FFFFFF"/>
        <w:wordWrap w:val="0"/>
        <w:spacing w:line="420" w:lineRule="atLeast"/>
        <w:ind w:firstLineChars="200" w:firstLine="480"/>
        <w:jc w:val="left"/>
        <w:rPr>
          <w:rFonts w:ascii="Helvetica" w:eastAsia="宋体" w:hAnsi="Helvetica" w:cs="宋体"/>
          <w:color w:val="3E3E3E"/>
          <w:kern w:val="0"/>
          <w:sz w:val="24"/>
          <w:szCs w:val="24"/>
        </w:rPr>
      </w:pPr>
      <w:r w:rsidRPr="000818E2">
        <w:rPr>
          <w:rFonts w:ascii="Helvetica" w:eastAsia="宋体" w:hAnsi="Helvetica" w:cs="宋体"/>
          <w:color w:val="3E3E3E"/>
          <w:kern w:val="0"/>
          <w:sz w:val="24"/>
          <w:szCs w:val="24"/>
        </w:rPr>
        <w:t>包括私营有限公司、上市有限公司、有限合伙企业、无限合伙企业、商业联营企业与外国公司分支机构。</w:t>
      </w:r>
    </w:p>
    <w:p w:rsidR="00E63645" w:rsidRDefault="00E63645" w:rsidP="00E63645">
      <w:pPr>
        <w:widowControl/>
        <w:shd w:val="clear" w:color="auto" w:fill="FFFFFF"/>
        <w:wordWrap w:val="0"/>
        <w:spacing w:line="420" w:lineRule="atLeast"/>
        <w:jc w:val="left"/>
        <w:rPr>
          <w:rFonts w:ascii="Helvetica" w:eastAsia="宋体" w:hAnsi="Helvetica" w:cs="宋体" w:hint="eastAsia"/>
          <w:color w:val="3E3E3E"/>
          <w:kern w:val="0"/>
          <w:sz w:val="24"/>
          <w:szCs w:val="24"/>
        </w:rPr>
      </w:pPr>
    </w:p>
    <w:p w:rsidR="00E63645" w:rsidRPr="008E4C61" w:rsidRDefault="00E63645" w:rsidP="00E63645">
      <w:pPr>
        <w:widowControl/>
        <w:shd w:val="clear" w:color="auto" w:fill="FFFFFF"/>
        <w:wordWrap w:val="0"/>
        <w:spacing w:line="420" w:lineRule="atLeast"/>
        <w:ind w:firstLineChars="200" w:firstLine="482"/>
        <w:jc w:val="left"/>
        <w:rPr>
          <w:rFonts w:ascii="Helvetica" w:eastAsia="宋体" w:hAnsi="Helvetica" w:cs="宋体"/>
          <w:b/>
          <w:color w:val="3E3E3E"/>
          <w:kern w:val="0"/>
          <w:sz w:val="24"/>
          <w:szCs w:val="24"/>
        </w:rPr>
      </w:pPr>
      <w:r w:rsidRPr="008E4C61">
        <w:rPr>
          <w:rFonts w:ascii="Helvetica" w:eastAsia="宋体" w:hAnsi="Helvetica" w:cs="宋体" w:hint="eastAsia"/>
          <w:b/>
          <w:color w:val="3E3E3E"/>
          <w:kern w:val="0"/>
          <w:sz w:val="24"/>
          <w:szCs w:val="24"/>
        </w:rPr>
        <w:t>二、</w:t>
      </w:r>
      <w:r w:rsidRPr="008E4C61">
        <w:rPr>
          <w:rFonts w:ascii="Helvetica" w:eastAsia="宋体" w:hAnsi="Helvetica" w:cs="宋体"/>
          <w:b/>
          <w:color w:val="3E3E3E"/>
          <w:kern w:val="0"/>
          <w:sz w:val="24"/>
          <w:szCs w:val="24"/>
        </w:rPr>
        <w:tab/>
      </w:r>
      <w:r w:rsidRPr="008E4C61">
        <w:rPr>
          <w:rFonts w:ascii="Helvetica" w:eastAsia="宋体" w:hAnsi="Helvetica" w:cs="宋体"/>
          <w:b/>
          <w:color w:val="3E3E3E"/>
          <w:kern w:val="0"/>
          <w:sz w:val="24"/>
          <w:szCs w:val="24"/>
        </w:rPr>
        <w:t>公司税</w:t>
      </w:r>
    </w:p>
    <w:p w:rsidR="00E63645" w:rsidRPr="000818E2" w:rsidRDefault="00E63645" w:rsidP="00E63645">
      <w:pPr>
        <w:widowControl/>
        <w:shd w:val="clear" w:color="auto" w:fill="FFFFFF"/>
        <w:wordWrap w:val="0"/>
        <w:spacing w:line="420" w:lineRule="atLeast"/>
        <w:ind w:firstLineChars="200" w:firstLine="480"/>
        <w:jc w:val="left"/>
        <w:rPr>
          <w:rFonts w:ascii="Helvetica" w:eastAsia="宋体" w:hAnsi="Helvetica" w:cs="宋体"/>
          <w:color w:val="3E3E3E"/>
          <w:kern w:val="0"/>
          <w:sz w:val="24"/>
          <w:szCs w:val="24"/>
        </w:rPr>
      </w:pPr>
      <w:r w:rsidRPr="000818E2">
        <w:rPr>
          <w:rFonts w:ascii="Helvetica" w:eastAsia="宋体" w:hAnsi="Helvetica" w:cs="宋体"/>
          <w:color w:val="3E3E3E"/>
          <w:kern w:val="0"/>
          <w:sz w:val="24"/>
          <w:szCs w:val="24"/>
        </w:rPr>
        <w:t>1.</w:t>
      </w:r>
      <w:r w:rsidRPr="000818E2">
        <w:rPr>
          <w:rFonts w:ascii="Helvetica" w:eastAsia="宋体" w:hAnsi="Helvetica" w:cs="宋体"/>
          <w:color w:val="3E3E3E"/>
          <w:kern w:val="0"/>
          <w:sz w:val="24"/>
          <w:szCs w:val="24"/>
        </w:rPr>
        <w:tab/>
      </w:r>
      <w:r w:rsidRPr="000818E2">
        <w:rPr>
          <w:rFonts w:ascii="Helvetica" w:eastAsia="宋体" w:hAnsi="Helvetica" w:cs="宋体"/>
          <w:color w:val="3E3E3E"/>
          <w:kern w:val="0"/>
          <w:sz w:val="24"/>
          <w:szCs w:val="24"/>
        </w:rPr>
        <w:t>居民纳税人</w:t>
      </w:r>
      <w:r w:rsidRPr="000818E2">
        <w:rPr>
          <w:rFonts w:ascii="Helvetica" w:eastAsia="宋体" w:hAnsi="Helvetica" w:cs="宋体"/>
          <w:color w:val="3E3E3E"/>
          <w:kern w:val="0"/>
          <w:sz w:val="24"/>
          <w:szCs w:val="24"/>
        </w:rPr>
        <w:t xml:space="preserve"> </w:t>
      </w:r>
    </w:p>
    <w:p w:rsidR="00E63645" w:rsidRPr="000818E2" w:rsidRDefault="00E63645" w:rsidP="00E63645">
      <w:pPr>
        <w:widowControl/>
        <w:shd w:val="clear" w:color="auto" w:fill="FFFFFF"/>
        <w:wordWrap w:val="0"/>
        <w:spacing w:line="420" w:lineRule="atLeast"/>
        <w:ind w:firstLineChars="200" w:firstLine="480"/>
        <w:jc w:val="left"/>
        <w:rPr>
          <w:rFonts w:ascii="Helvetica" w:eastAsia="宋体" w:hAnsi="Helvetica" w:cs="宋体"/>
          <w:color w:val="3E3E3E"/>
          <w:kern w:val="0"/>
          <w:sz w:val="24"/>
          <w:szCs w:val="24"/>
        </w:rPr>
      </w:pPr>
      <w:r w:rsidRPr="000818E2">
        <w:rPr>
          <w:rFonts w:ascii="Helvetica" w:eastAsia="宋体" w:hAnsi="Helvetica" w:cs="宋体"/>
          <w:color w:val="3E3E3E"/>
          <w:kern w:val="0"/>
          <w:sz w:val="24"/>
          <w:szCs w:val="24"/>
        </w:rPr>
        <w:t>居民纳税人是指依据爱沙尼亚法律成立的法人实体。在爱沙尼亚注册的欧洲上市有限公司与欧洲联营企业也视为爱沙尼亚的居民纳税人。</w:t>
      </w:r>
    </w:p>
    <w:p w:rsidR="00E63645" w:rsidRPr="000818E2" w:rsidRDefault="00E63645" w:rsidP="00E63645">
      <w:pPr>
        <w:widowControl/>
        <w:shd w:val="clear" w:color="auto" w:fill="FFFFFF"/>
        <w:wordWrap w:val="0"/>
        <w:spacing w:line="420" w:lineRule="atLeast"/>
        <w:jc w:val="left"/>
        <w:rPr>
          <w:rFonts w:ascii="Helvetica" w:eastAsia="宋体" w:hAnsi="Helvetica" w:cs="宋体"/>
          <w:color w:val="3E3E3E"/>
          <w:kern w:val="0"/>
          <w:sz w:val="24"/>
          <w:szCs w:val="24"/>
        </w:rPr>
      </w:pPr>
    </w:p>
    <w:p w:rsidR="00E63645" w:rsidRPr="000818E2" w:rsidRDefault="00E63645" w:rsidP="00E63645">
      <w:pPr>
        <w:widowControl/>
        <w:shd w:val="clear" w:color="auto" w:fill="FFFFFF"/>
        <w:wordWrap w:val="0"/>
        <w:spacing w:line="420" w:lineRule="atLeast"/>
        <w:ind w:firstLineChars="200" w:firstLine="480"/>
        <w:jc w:val="left"/>
        <w:rPr>
          <w:rFonts w:ascii="Helvetica" w:eastAsia="宋体" w:hAnsi="Helvetica" w:cs="宋体"/>
          <w:color w:val="3E3E3E"/>
          <w:kern w:val="0"/>
          <w:sz w:val="24"/>
          <w:szCs w:val="24"/>
        </w:rPr>
      </w:pPr>
      <w:r w:rsidRPr="000818E2">
        <w:rPr>
          <w:rFonts w:ascii="Helvetica" w:eastAsia="宋体" w:hAnsi="Helvetica" w:cs="宋体"/>
          <w:color w:val="3E3E3E"/>
          <w:kern w:val="0"/>
          <w:sz w:val="24"/>
          <w:szCs w:val="24"/>
        </w:rPr>
        <w:t>2.</w:t>
      </w:r>
      <w:r w:rsidRPr="000818E2">
        <w:rPr>
          <w:rFonts w:ascii="Helvetica" w:eastAsia="宋体" w:hAnsi="Helvetica" w:cs="宋体"/>
          <w:color w:val="3E3E3E"/>
          <w:kern w:val="0"/>
          <w:sz w:val="24"/>
          <w:szCs w:val="24"/>
        </w:rPr>
        <w:tab/>
      </w:r>
      <w:r w:rsidRPr="000818E2">
        <w:rPr>
          <w:rFonts w:ascii="Helvetica" w:eastAsia="宋体" w:hAnsi="Helvetica" w:cs="宋体"/>
          <w:color w:val="3E3E3E"/>
          <w:kern w:val="0"/>
          <w:sz w:val="24"/>
          <w:szCs w:val="24"/>
        </w:rPr>
        <w:t>征税原则</w:t>
      </w:r>
    </w:p>
    <w:p w:rsidR="00E63645" w:rsidRPr="000818E2" w:rsidRDefault="00E63645" w:rsidP="00E63645">
      <w:pPr>
        <w:widowControl/>
        <w:shd w:val="clear" w:color="auto" w:fill="FFFFFF"/>
        <w:wordWrap w:val="0"/>
        <w:spacing w:line="420" w:lineRule="atLeast"/>
        <w:ind w:firstLineChars="200" w:firstLine="480"/>
        <w:jc w:val="left"/>
        <w:rPr>
          <w:rFonts w:ascii="Helvetica" w:eastAsia="宋体" w:hAnsi="Helvetica" w:cs="宋体"/>
          <w:color w:val="3E3E3E"/>
          <w:kern w:val="0"/>
          <w:sz w:val="24"/>
          <w:szCs w:val="24"/>
        </w:rPr>
      </w:pPr>
      <w:r w:rsidRPr="000818E2">
        <w:rPr>
          <w:rFonts w:ascii="Helvetica" w:eastAsia="宋体" w:hAnsi="Helvetica" w:cs="宋体"/>
          <w:color w:val="3E3E3E"/>
          <w:kern w:val="0"/>
          <w:sz w:val="24"/>
          <w:szCs w:val="24"/>
        </w:rPr>
        <w:t>居民纳税人需就其全球所得纳税</w:t>
      </w:r>
      <w:r w:rsidRPr="000818E2">
        <w:rPr>
          <w:rFonts w:ascii="Helvetica" w:eastAsia="宋体" w:hAnsi="Helvetica" w:cs="宋体"/>
          <w:color w:val="3E3E3E"/>
          <w:kern w:val="0"/>
          <w:sz w:val="24"/>
          <w:szCs w:val="24"/>
        </w:rPr>
        <w:t xml:space="preserve"> </w:t>
      </w:r>
      <w:r w:rsidRPr="000818E2">
        <w:rPr>
          <w:rFonts w:ascii="Helvetica" w:eastAsia="宋体" w:hAnsi="Helvetica" w:cs="宋体"/>
          <w:color w:val="3E3E3E"/>
          <w:kern w:val="0"/>
          <w:sz w:val="24"/>
          <w:szCs w:val="24"/>
        </w:rPr>
        <w:t>；而非居民纳税人只需就其来源于爱沙尼亚的所得缴税。上述计税基础适用于爱沙尼亚居民纳税人与外国公司的常设机构。</w:t>
      </w:r>
    </w:p>
    <w:p w:rsidR="00E63645" w:rsidRPr="000818E2" w:rsidRDefault="00E63645" w:rsidP="00E63645">
      <w:pPr>
        <w:widowControl/>
        <w:shd w:val="clear" w:color="auto" w:fill="FFFFFF"/>
        <w:wordWrap w:val="0"/>
        <w:spacing w:line="420" w:lineRule="atLeast"/>
        <w:jc w:val="left"/>
        <w:rPr>
          <w:rFonts w:ascii="Helvetica" w:eastAsia="宋体" w:hAnsi="Helvetica" w:cs="宋体"/>
          <w:color w:val="3E3E3E"/>
          <w:kern w:val="0"/>
          <w:sz w:val="24"/>
          <w:szCs w:val="24"/>
        </w:rPr>
      </w:pPr>
    </w:p>
    <w:p w:rsidR="00E63645" w:rsidRPr="000818E2" w:rsidRDefault="00E63645" w:rsidP="00E63645">
      <w:pPr>
        <w:widowControl/>
        <w:shd w:val="clear" w:color="auto" w:fill="FFFFFF"/>
        <w:wordWrap w:val="0"/>
        <w:spacing w:line="420" w:lineRule="atLeast"/>
        <w:ind w:firstLineChars="200" w:firstLine="480"/>
        <w:jc w:val="left"/>
        <w:rPr>
          <w:rFonts w:ascii="Helvetica" w:eastAsia="宋体" w:hAnsi="Helvetica" w:cs="宋体"/>
          <w:color w:val="3E3E3E"/>
          <w:kern w:val="0"/>
          <w:sz w:val="24"/>
          <w:szCs w:val="24"/>
        </w:rPr>
      </w:pPr>
      <w:r w:rsidRPr="000818E2">
        <w:rPr>
          <w:rFonts w:ascii="Helvetica" w:eastAsia="宋体" w:hAnsi="Helvetica" w:cs="宋体"/>
          <w:color w:val="3E3E3E"/>
          <w:kern w:val="0"/>
          <w:sz w:val="24"/>
          <w:szCs w:val="24"/>
        </w:rPr>
        <w:t>3.</w:t>
      </w:r>
      <w:r w:rsidRPr="000818E2">
        <w:rPr>
          <w:rFonts w:ascii="Helvetica" w:eastAsia="宋体" w:hAnsi="Helvetica" w:cs="宋体"/>
          <w:color w:val="3E3E3E"/>
          <w:kern w:val="0"/>
          <w:sz w:val="24"/>
          <w:szCs w:val="24"/>
        </w:rPr>
        <w:tab/>
      </w:r>
      <w:r w:rsidRPr="000818E2">
        <w:rPr>
          <w:rFonts w:ascii="Helvetica" w:eastAsia="宋体" w:hAnsi="Helvetica" w:cs="宋体"/>
          <w:color w:val="3E3E3E"/>
          <w:kern w:val="0"/>
          <w:sz w:val="24"/>
          <w:szCs w:val="24"/>
        </w:rPr>
        <w:t>应纳税所得</w:t>
      </w:r>
      <w:r w:rsidRPr="000818E2">
        <w:rPr>
          <w:rFonts w:ascii="Helvetica" w:eastAsia="宋体" w:hAnsi="Helvetica" w:cs="宋体"/>
          <w:color w:val="3E3E3E"/>
          <w:kern w:val="0"/>
          <w:sz w:val="24"/>
          <w:szCs w:val="24"/>
        </w:rPr>
        <w:t xml:space="preserve"> </w:t>
      </w:r>
    </w:p>
    <w:p w:rsidR="00E63645" w:rsidRPr="000818E2" w:rsidRDefault="00E63645" w:rsidP="00E63645">
      <w:pPr>
        <w:widowControl/>
        <w:shd w:val="clear" w:color="auto" w:fill="FFFFFF"/>
        <w:wordWrap w:val="0"/>
        <w:spacing w:line="420" w:lineRule="atLeast"/>
        <w:ind w:firstLineChars="200" w:firstLine="480"/>
        <w:jc w:val="left"/>
        <w:rPr>
          <w:rFonts w:ascii="Helvetica" w:eastAsia="宋体" w:hAnsi="Helvetica" w:cs="宋体"/>
          <w:color w:val="3E3E3E"/>
          <w:kern w:val="0"/>
          <w:sz w:val="24"/>
          <w:szCs w:val="24"/>
        </w:rPr>
      </w:pPr>
      <w:r w:rsidRPr="000818E2">
        <w:rPr>
          <w:rFonts w:ascii="Helvetica" w:eastAsia="宋体" w:hAnsi="Helvetica" w:cs="宋体"/>
          <w:color w:val="3E3E3E"/>
          <w:kern w:val="0"/>
          <w:sz w:val="24"/>
          <w:szCs w:val="24"/>
        </w:rPr>
        <w:t>爱沙尼亚政府对公司分配的利润征收分配税而非年度企业所得税。利润分配可以是实际发生（譬如股息、股份回购或通过缩减资本实现的利润分配），也可以是视同发生（包括与营业无关的费用开支以及赠予与捐助）。</w:t>
      </w:r>
    </w:p>
    <w:p w:rsidR="00E63645" w:rsidRPr="000818E2" w:rsidRDefault="00E63645" w:rsidP="00E63645">
      <w:pPr>
        <w:widowControl/>
        <w:shd w:val="clear" w:color="auto" w:fill="FFFFFF"/>
        <w:wordWrap w:val="0"/>
        <w:spacing w:line="420" w:lineRule="atLeast"/>
        <w:jc w:val="left"/>
        <w:rPr>
          <w:rFonts w:ascii="Helvetica" w:eastAsia="宋体" w:hAnsi="Helvetica" w:cs="宋体"/>
          <w:color w:val="3E3E3E"/>
          <w:kern w:val="0"/>
          <w:sz w:val="24"/>
          <w:szCs w:val="24"/>
        </w:rPr>
      </w:pPr>
    </w:p>
    <w:p w:rsidR="00E63645" w:rsidRPr="000818E2" w:rsidRDefault="00E63645" w:rsidP="00E63645">
      <w:pPr>
        <w:widowControl/>
        <w:shd w:val="clear" w:color="auto" w:fill="FFFFFF"/>
        <w:wordWrap w:val="0"/>
        <w:spacing w:line="420" w:lineRule="atLeast"/>
        <w:ind w:firstLineChars="200" w:firstLine="480"/>
        <w:jc w:val="left"/>
        <w:rPr>
          <w:rFonts w:ascii="Helvetica" w:eastAsia="宋体" w:hAnsi="Helvetica" w:cs="宋体"/>
          <w:color w:val="3E3E3E"/>
          <w:kern w:val="0"/>
          <w:sz w:val="24"/>
          <w:szCs w:val="24"/>
        </w:rPr>
      </w:pPr>
      <w:r w:rsidRPr="000818E2">
        <w:rPr>
          <w:rFonts w:ascii="Helvetica" w:eastAsia="宋体" w:hAnsi="Helvetica" w:cs="宋体"/>
          <w:color w:val="3E3E3E"/>
          <w:kern w:val="0"/>
          <w:sz w:val="24"/>
          <w:szCs w:val="24"/>
        </w:rPr>
        <w:t>4.</w:t>
      </w:r>
      <w:r w:rsidRPr="000818E2">
        <w:rPr>
          <w:rFonts w:ascii="Helvetica" w:eastAsia="宋体" w:hAnsi="Helvetica" w:cs="宋体"/>
          <w:color w:val="3E3E3E"/>
          <w:kern w:val="0"/>
          <w:sz w:val="24"/>
          <w:szCs w:val="24"/>
        </w:rPr>
        <w:tab/>
      </w:r>
      <w:r w:rsidRPr="000818E2">
        <w:rPr>
          <w:rFonts w:ascii="Helvetica" w:eastAsia="宋体" w:hAnsi="Helvetica" w:cs="宋体"/>
          <w:color w:val="3E3E3E"/>
          <w:kern w:val="0"/>
          <w:sz w:val="24"/>
          <w:szCs w:val="24"/>
        </w:rPr>
        <w:t>股息的征税</w:t>
      </w:r>
      <w:r w:rsidRPr="000818E2">
        <w:rPr>
          <w:rFonts w:ascii="Helvetica" w:eastAsia="宋体" w:hAnsi="Helvetica" w:cs="宋体"/>
          <w:color w:val="3E3E3E"/>
          <w:kern w:val="0"/>
          <w:sz w:val="24"/>
          <w:szCs w:val="24"/>
        </w:rPr>
        <w:t xml:space="preserve"> </w:t>
      </w:r>
    </w:p>
    <w:p w:rsidR="00E63645" w:rsidRPr="000818E2" w:rsidRDefault="00E63645" w:rsidP="00E63645">
      <w:pPr>
        <w:widowControl/>
        <w:shd w:val="clear" w:color="auto" w:fill="FFFFFF"/>
        <w:wordWrap w:val="0"/>
        <w:spacing w:line="420" w:lineRule="atLeast"/>
        <w:ind w:firstLineChars="200" w:firstLine="480"/>
        <w:jc w:val="left"/>
        <w:rPr>
          <w:rFonts w:ascii="Helvetica" w:eastAsia="宋体" w:hAnsi="Helvetica" w:cs="宋体"/>
          <w:color w:val="3E3E3E"/>
          <w:kern w:val="0"/>
          <w:sz w:val="24"/>
          <w:szCs w:val="24"/>
        </w:rPr>
      </w:pPr>
      <w:r w:rsidRPr="000818E2">
        <w:rPr>
          <w:rFonts w:ascii="Helvetica" w:eastAsia="宋体" w:hAnsi="Helvetica" w:cs="宋体"/>
          <w:color w:val="3E3E3E"/>
          <w:kern w:val="0"/>
          <w:sz w:val="24"/>
          <w:szCs w:val="24"/>
        </w:rPr>
        <w:t>发放股息的居民纳税人需就其发放的股息缴纳分配税。</w:t>
      </w:r>
    </w:p>
    <w:p w:rsidR="00E63645" w:rsidRPr="000818E2" w:rsidRDefault="00E63645" w:rsidP="00E63645">
      <w:pPr>
        <w:widowControl/>
        <w:shd w:val="clear" w:color="auto" w:fill="FFFFFF"/>
        <w:wordWrap w:val="0"/>
        <w:spacing w:line="420" w:lineRule="atLeast"/>
        <w:ind w:firstLineChars="200" w:firstLine="480"/>
        <w:jc w:val="left"/>
        <w:rPr>
          <w:rFonts w:ascii="Helvetica" w:eastAsia="宋体" w:hAnsi="Helvetica" w:cs="宋体"/>
          <w:color w:val="3E3E3E"/>
          <w:kern w:val="0"/>
          <w:sz w:val="24"/>
          <w:szCs w:val="24"/>
        </w:rPr>
      </w:pPr>
      <w:r w:rsidRPr="000818E2">
        <w:rPr>
          <w:rFonts w:ascii="Helvetica" w:eastAsia="宋体" w:hAnsi="Helvetica" w:cs="宋体"/>
          <w:color w:val="3E3E3E"/>
          <w:kern w:val="0"/>
          <w:sz w:val="24"/>
          <w:szCs w:val="24"/>
        </w:rPr>
        <w:t>类似的制度适用于非居民纳税人在爱沙尼亚的常设机构。爱沙尼亚不另外征收股息预提税。</w:t>
      </w:r>
    </w:p>
    <w:p w:rsidR="00E63645" w:rsidRPr="000818E2" w:rsidRDefault="00E63645" w:rsidP="00E63645">
      <w:pPr>
        <w:widowControl/>
        <w:shd w:val="clear" w:color="auto" w:fill="FFFFFF"/>
        <w:wordWrap w:val="0"/>
        <w:spacing w:line="420" w:lineRule="atLeast"/>
        <w:jc w:val="left"/>
        <w:rPr>
          <w:rFonts w:ascii="Helvetica" w:eastAsia="宋体" w:hAnsi="Helvetica" w:cs="宋体"/>
          <w:color w:val="3E3E3E"/>
          <w:kern w:val="0"/>
          <w:sz w:val="24"/>
          <w:szCs w:val="24"/>
        </w:rPr>
      </w:pPr>
    </w:p>
    <w:p w:rsidR="00E63645" w:rsidRPr="000818E2" w:rsidRDefault="00E63645" w:rsidP="00E63645">
      <w:pPr>
        <w:widowControl/>
        <w:shd w:val="clear" w:color="auto" w:fill="FFFFFF"/>
        <w:wordWrap w:val="0"/>
        <w:spacing w:line="420" w:lineRule="atLeast"/>
        <w:ind w:firstLineChars="200" w:firstLine="480"/>
        <w:jc w:val="left"/>
        <w:rPr>
          <w:rFonts w:ascii="Helvetica" w:eastAsia="宋体" w:hAnsi="Helvetica" w:cs="宋体"/>
          <w:color w:val="3E3E3E"/>
          <w:kern w:val="0"/>
          <w:sz w:val="24"/>
          <w:szCs w:val="24"/>
        </w:rPr>
      </w:pPr>
      <w:r w:rsidRPr="000818E2">
        <w:rPr>
          <w:rFonts w:ascii="Helvetica" w:eastAsia="宋体" w:hAnsi="Helvetica" w:cs="宋体"/>
          <w:color w:val="3E3E3E"/>
          <w:kern w:val="0"/>
          <w:sz w:val="24"/>
          <w:szCs w:val="24"/>
        </w:rPr>
        <w:t>5.</w:t>
      </w:r>
      <w:r w:rsidRPr="000818E2">
        <w:rPr>
          <w:rFonts w:ascii="Helvetica" w:eastAsia="宋体" w:hAnsi="Helvetica" w:cs="宋体"/>
          <w:color w:val="3E3E3E"/>
          <w:kern w:val="0"/>
          <w:sz w:val="24"/>
          <w:szCs w:val="24"/>
        </w:rPr>
        <w:tab/>
      </w:r>
      <w:r w:rsidRPr="000818E2">
        <w:rPr>
          <w:rFonts w:ascii="Helvetica" w:eastAsia="宋体" w:hAnsi="Helvetica" w:cs="宋体"/>
          <w:color w:val="3E3E3E"/>
          <w:kern w:val="0"/>
          <w:sz w:val="24"/>
          <w:szCs w:val="24"/>
        </w:rPr>
        <w:t>资本利得</w:t>
      </w:r>
    </w:p>
    <w:p w:rsidR="00E63645" w:rsidRDefault="00E63645" w:rsidP="00E63645"/>
    <w:p w:rsidR="00893AB9" w:rsidRPr="00EB609F" w:rsidRDefault="00893AB9" w:rsidP="00893AB9">
      <w:pPr>
        <w:widowControl/>
        <w:spacing w:before="360" w:after="360" w:line="360" w:lineRule="atLeast"/>
        <w:jc w:val="center"/>
        <w:rPr>
          <w:rFonts w:asciiTheme="minorEastAsia" w:hAnsiTheme="minorEastAsia" w:cs="Arial"/>
          <w:b/>
          <w:kern w:val="0"/>
          <w:sz w:val="30"/>
          <w:szCs w:val="30"/>
        </w:rPr>
      </w:pPr>
      <w:r w:rsidRPr="00EB609F">
        <w:rPr>
          <w:rFonts w:asciiTheme="minorEastAsia" w:hAnsiTheme="minorEastAsia" w:cs="Arial" w:hint="eastAsia"/>
          <w:b/>
          <w:sz w:val="30"/>
          <w:szCs w:val="30"/>
        </w:rPr>
        <w:t>第七节 匈牙利税制简介</w:t>
      </w:r>
    </w:p>
    <w:p w:rsidR="00893AB9" w:rsidRDefault="00893AB9" w:rsidP="00893AB9">
      <w:pPr>
        <w:widowControl/>
        <w:spacing w:before="360" w:after="360" w:line="360" w:lineRule="atLeast"/>
        <w:jc w:val="center"/>
        <w:rPr>
          <w:rFonts w:asciiTheme="minorEastAsia" w:hAnsiTheme="minorEastAsia" w:cs="Arial"/>
          <w:color w:val="000000"/>
          <w:kern w:val="0"/>
          <w:sz w:val="24"/>
          <w:szCs w:val="24"/>
        </w:rPr>
      </w:pPr>
      <w:r>
        <w:rPr>
          <w:rFonts w:asciiTheme="minorEastAsia" w:hAnsiTheme="minorEastAsia" w:cs="Arial" w:hint="eastAsia"/>
          <w:color w:val="000000"/>
          <w:kern w:val="0"/>
          <w:sz w:val="24"/>
          <w:szCs w:val="24"/>
        </w:rPr>
        <w:t>来源：纳税服务网</w:t>
      </w:r>
    </w:p>
    <w:p w:rsidR="00893AB9" w:rsidRPr="00F847A8" w:rsidRDefault="00893AB9" w:rsidP="00893AB9">
      <w:pPr>
        <w:widowControl/>
        <w:spacing w:before="360" w:after="360" w:line="360" w:lineRule="atLeast"/>
        <w:ind w:firstLineChars="196" w:firstLine="472"/>
        <w:jc w:val="left"/>
        <w:rPr>
          <w:rFonts w:asciiTheme="minorEastAsia" w:hAnsiTheme="minorEastAsia" w:cs="Arial"/>
          <w:color w:val="000000"/>
          <w:kern w:val="0"/>
          <w:sz w:val="24"/>
          <w:szCs w:val="24"/>
        </w:rPr>
      </w:pPr>
      <w:r w:rsidRPr="00EB609F">
        <w:rPr>
          <w:rFonts w:asciiTheme="minorEastAsia" w:hAnsiTheme="minorEastAsia" w:cs="Arial"/>
          <w:b/>
          <w:color w:val="000000"/>
          <w:kern w:val="0"/>
          <w:sz w:val="24"/>
          <w:szCs w:val="24"/>
        </w:rPr>
        <w:lastRenderedPageBreak/>
        <w:t>一. 概况</w:t>
      </w:r>
      <w:r w:rsidRPr="00F847A8">
        <w:rPr>
          <w:rFonts w:asciiTheme="minorEastAsia" w:hAnsiTheme="minorEastAsia" w:cs="Arial"/>
          <w:color w:val="000000"/>
          <w:kern w:val="0"/>
          <w:sz w:val="24"/>
          <w:szCs w:val="24"/>
        </w:rPr>
        <w:br/>
      </w:r>
      <w:r w:rsidRPr="00F847A8">
        <w:rPr>
          <w:rFonts w:asciiTheme="minorEastAsia" w:hAnsiTheme="minorEastAsia" w:cs="Arial"/>
          <w:color w:val="000000"/>
          <w:kern w:val="0"/>
          <w:sz w:val="24"/>
          <w:szCs w:val="24"/>
        </w:rPr>
        <w:br/>
      </w:r>
      <w:r>
        <w:rPr>
          <w:rFonts w:asciiTheme="minorEastAsia" w:hAnsiTheme="minorEastAsia" w:cs="Arial" w:hint="eastAsia"/>
          <w:color w:val="000000"/>
          <w:kern w:val="0"/>
          <w:sz w:val="24"/>
          <w:szCs w:val="24"/>
        </w:rPr>
        <w:t xml:space="preserve">    </w:t>
      </w:r>
      <w:r w:rsidRPr="00F847A8">
        <w:rPr>
          <w:rFonts w:asciiTheme="minorEastAsia" w:hAnsiTheme="minorEastAsia" w:cs="Arial"/>
          <w:color w:val="000000"/>
          <w:kern w:val="0"/>
          <w:sz w:val="24"/>
          <w:szCs w:val="24"/>
        </w:rPr>
        <w:t xml:space="preserve">匈牙利实行中央和地方两级课税制度，税收立法权和征收权主要集中在中央。据统计，2000年匈牙利的全国税收收入中，中央税收收入占89%，地方税收收入占11%。匈牙利现行的主要税种有：公司所得税、个人所得税、增值税、消费税、社会保障税、遗产和赠与税、不动产税、印花税等。 </w:t>
      </w:r>
    </w:p>
    <w:p w:rsidR="00893AB9" w:rsidRPr="00EB609F" w:rsidRDefault="00893AB9" w:rsidP="00893AB9">
      <w:pPr>
        <w:widowControl/>
        <w:spacing w:before="360" w:after="360" w:line="360" w:lineRule="atLeast"/>
        <w:ind w:firstLineChars="200" w:firstLine="482"/>
        <w:jc w:val="left"/>
        <w:rPr>
          <w:rFonts w:asciiTheme="minorEastAsia" w:hAnsiTheme="minorEastAsia" w:cs="Arial"/>
          <w:b/>
          <w:color w:val="000000"/>
          <w:kern w:val="0"/>
          <w:sz w:val="24"/>
          <w:szCs w:val="24"/>
        </w:rPr>
      </w:pPr>
      <w:r w:rsidRPr="00EB609F">
        <w:rPr>
          <w:rFonts w:asciiTheme="minorEastAsia" w:hAnsiTheme="minorEastAsia" w:cs="Arial"/>
          <w:b/>
          <w:color w:val="000000"/>
          <w:kern w:val="0"/>
          <w:sz w:val="24"/>
          <w:szCs w:val="24"/>
        </w:rPr>
        <w:t>二. 历史演变</w:t>
      </w:r>
    </w:p>
    <w:p w:rsidR="00893AB9" w:rsidRPr="00F847A8" w:rsidRDefault="00893AB9" w:rsidP="00893AB9">
      <w:pPr>
        <w:widowControl/>
        <w:spacing w:before="360" w:after="360" w:line="360" w:lineRule="atLeast"/>
        <w:ind w:firstLineChars="200" w:firstLine="480"/>
        <w:jc w:val="left"/>
        <w:rPr>
          <w:rFonts w:asciiTheme="minorEastAsia" w:hAnsiTheme="minorEastAsia" w:cs="Arial"/>
          <w:color w:val="000000"/>
          <w:kern w:val="0"/>
          <w:sz w:val="24"/>
          <w:szCs w:val="24"/>
        </w:rPr>
      </w:pPr>
      <w:r w:rsidRPr="00F847A8">
        <w:rPr>
          <w:rFonts w:asciiTheme="minorEastAsia" w:hAnsiTheme="minorEastAsia" w:cs="Arial"/>
          <w:color w:val="000000"/>
          <w:kern w:val="0"/>
          <w:sz w:val="24"/>
          <w:szCs w:val="24"/>
        </w:rPr>
        <w:t>匈牙利的税收制度是以直接税和间接税并重的税制模式。自1945年建国以来，其税收制度的发展变化大致可分为以下三个阶段：</w:t>
      </w:r>
    </w:p>
    <w:p w:rsidR="00893AB9" w:rsidRPr="00F847A8" w:rsidRDefault="00893AB9" w:rsidP="00893AB9">
      <w:pPr>
        <w:widowControl/>
        <w:spacing w:before="360" w:after="360" w:line="360" w:lineRule="atLeast"/>
        <w:jc w:val="left"/>
        <w:rPr>
          <w:rFonts w:asciiTheme="minorEastAsia" w:hAnsiTheme="minorEastAsia" w:cs="Arial"/>
          <w:color w:val="000000"/>
          <w:kern w:val="0"/>
          <w:sz w:val="24"/>
          <w:szCs w:val="24"/>
        </w:rPr>
      </w:pPr>
      <w:r w:rsidRPr="00F847A8">
        <w:rPr>
          <w:rFonts w:asciiTheme="minorEastAsia" w:hAnsiTheme="minorEastAsia" w:cs="Arial"/>
          <w:color w:val="000000"/>
          <w:kern w:val="0"/>
          <w:sz w:val="24"/>
          <w:szCs w:val="24"/>
        </w:rPr>
        <w:t xml:space="preserve">　　（一）1956年以前，照搬原苏联模式，实行周转税和上交利润制度。这一时期，税收只对生产企业的产品按价格收入征收周转税，对企业所得的利润，除可以提取3%的经理基金外，全部上缴国家。</w:t>
      </w:r>
    </w:p>
    <w:p w:rsidR="00893AB9" w:rsidRPr="00F847A8" w:rsidRDefault="00893AB9" w:rsidP="00893AB9">
      <w:pPr>
        <w:widowControl/>
        <w:spacing w:before="360" w:after="360" w:line="360" w:lineRule="atLeast"/>
        <w:jc w:val="left"/>
        <w:rPr>
          <w:rFonts w:asciiTheme="minorEastAsia" w:hAnsiTheme="minorEastAsia" w:cs="Arial"/>
          <w:color w:val="000000"/>
          <w:kern w:val="0"/>
          <w:sz w:val="24"/>
          <w:szCs w:val="24"/>
        </w:rPr>
      </w:pPr>
      <w:r w:rsidRPr="00F847A8">
        <w:rPr>
          <w:rFonts w:asciiTheme="minorEastAsia" w:hAnsiTheme="minorEastAsia" w:cs="Arial"/>
          <w:color w:val="000000"/>
          <w:kern w:val="0"/>
          <w:sz w:val="24"/>
          <w:szCs w:val="24"/>
        </w:rPr>
        <w:t xml:space="preserve">　　（二）1957－1967年，修正原苏联模式，实行周转税和利润提成制度。从1957年起，为了调动企业和职工的生产积极性，匈牙利卡达尔政府把企业经理基金制度改为利润留成制度，企业留利用于建立技术发展基金和分红基金。1963年推行了国家对新产品在其试产期间的价格补贴和对陈旧过时的产品征收高额周转税的制度。1964年起，匈牙利进一步对企业开征了5%的固定资产和流动资金占用税，以提高企业的资金使用效果。</w:t>
      </w:r>
    </w:p>
    <w:p w:rsidR="00893AB9" w:rsidRPr="00F847A8" w:rsidRDefault="00893AB9" w:rsidP="00893AB9">
      <w:pPr>
        <w:widowControl/>
        <w:spacing w:before="360" w:after="360" w:line="360" w:lineRule="atLeast"/>
        <w:jc w:val="left"/>
        <w:rPr>
          <w:rFonts w:asciiTheme="minorEastAsia" w:hAnsiTheme="minorEastAsia" w:cs="Arial"/>
          <w:color w:val="000000"/>
          <w:kern w:val="0"/>
          <w:sz w:val="24"/>
          <w:szCs w:val="24"/>
        </w:rPr>
      </w:pPr>
      <w:r w:rsidRPr="00F847A8">
        <w:rPr>
          <w:rFonts w:asciiTheme="minorEastAsia" w:hAnsiTheme="minorEastAsia" w:cs="Arial"/>
          <w:color w:val="000000"/>
          <w:kern w:val="0"/>
          <w:sz w:val="24"/>
          <w:szCs w:val="24"/>
        </w:rPr>
        <w:t xml:space="preserve">　　（三）1968年以后，实行新的税制模式。匈牙利于1968年进行了全面的经济体制改革后，税收制度了进行了重大改革，主要表现在以下几个方面：</w:t>
      </w:r>
    </w:p>
    <w:p w:rsidR="00893AB9" w:rsidRPr="00F847A8" w:rsidRDefault="00893AB9" w:rsidP="00893AB9">
      <w:pPr>
        <w:widowControl/>
        <w:spacing w:before="360" w:after="360" w:line="360" w:lineRule="atLeast"/>
        <w:jc w:val="left"/>
        <w:rPr>
          <w:rFonts w:asciiTheme="minorEastAsia" w:hAnsiTheme="minorEastAsia" w:cs="Arial"/>
          <w:color w:val="000000"/>
          <w:kern w:val="0"/>
          <w:sz w:val="24"/>
          <w:szCs w:val="24"/>
        </w:rPr>
      </w:pPr>
      <w:r w:rsidRPr="00F847A8">
        <w:rPr>
          <w:rFonts w:asciiTheme="minorEastAsia" w:hAnsiTheme="minorEastAsia" w:cs="Arial"/>
          <w:color w:val="000000"/>
          <w:kern w:val="0"/>
          <w:sz w:val="24"/>
          <w:szCs w:val="24"/>
        </w:rPr>
        <w:t xml:space="preserve">　　1、实行利改税，将企业上缴利润制度改为国家征税，剩余利润由企业建立后备基金、发展基金、分红基金，并对企业基金的使用实行征税的制度。按规定，企业除交纳固定资产和流动资金税外，还要对全部利润征收36%的普通利润税。</w:t>
      </w:r>
    </w:p>
    <w:p w:rsidR="00893AB9" w:rsidRPr="00F847A8" w:rsidRDefault="00893AB9" w:rsidP="00893AB9">
      <w:pPr>
        <w:widowControl/>
        <w:spacing w:before="360" w:after="360" w:line="360" w:lineRule="atLeast"/>
        <w:jc w:val="left"/>
        <w:rPr>
          <w:rFonts w:asciiTheme="minorEastAsia" w:hAnsiTheme="minorEastAsia" w:cs="Arial"/>
          <w:color w:val="000000"/>
          <w:kern w:val="0"/>
          <w:sz w:val="24"/>
          <w:szCs w:val="24"/>
        </w:rPr>
      </w:pPr>
      <w:r w:rsidRPr="00F847A8">
        <w:rPr>
          <w:rFonts w:asciiTheme="minorEastAsia" w:hAnsiTheme="minorEastAsia" w:cs="Arial"/>
          <w:color w:val="000000"/>
          <w:kern w:val="0"/>
          <w:sz w:val="24"/>
          <w:szCs w:val="24"/>
        </w:rPr>
        <w:t xml:space="preserve">　　2、配合价格改革，将生产交纳的周转税改由商业批发环节向零售商业出售时交纳消费品流通税。</w:t>
      </w:r>
    </w:p>
    <w:p w:rsidR="00893AB9" w:rsidRPr="00F847A8" w:rsidRDefault="00893AB9" w:rsidP="00893AB9">
      <w:pPr>
        <w:widowControl/>
        <w:spacing w:before="360" w:after="360" w:line="360" w:lineRule="atLeast"/>
        <w:jc w:val="left"/>
        <w:rPr>
          <w:rFonts w:asciiTheme="minorEastAsia" w:hAnsiTheme="minorEastAsia" w:cs="Arial"/>
          <w:color w:val="000000"/>
          <w:kern w:val="0"/>
          <w:sz w:val="24"/>
          <w:szCs w:val="24"/>
        </w:rPr>
      </w:pPr>
      <w:r w:rsidRPr="00F847A8">
        <w:rPr>
          <w:rFonts w:asciiTheme="minorEastAsia" w:hAnsiTheme="minorEastAsia" w:cs="Arial"/>
          <w:color w:val="000000"/>
          <w:kern w:val="0"/>
          <w:sz w:val="24"/>
          <w:szCs w:val="24"/>
        </w:rPr>
        <w:t xml:space="preserve">　　3、配合1980年实行国内价格与国际价格挂钩制度，开征生产者价差流通税。为了平衡税负，开征此税后，停征了固定资产和流动资金税、商业税等。</w:t>
      </w:r>
    </w:p>
    <w:p w:rsidR="00893AB9" w:rsidRPr="00F847A8" w:rsidRDefault="00893AB9" w:rsidP="00893AB9">
      <w:pPr>
        <w:widowControl/>
        <w:spacing w:before="360" w:after="360" w:line="360" w:lineRule="atLeast"/>
        <w:jc w:val="left"/>
        <w:rPr>
          <w:rFonts w:asciiTheme="minorEastAsia" w:hAnsiTheme="minorEastAsia" w:cs="Arial"/>
          <w:color w:val="000000"/>
          <w:kern w:val="0"/>
          <w:sz w:val="24"/>
          <w:szCs w:val="24"/>
        </w:rPr>
      </w:pPr>
      <w:r w:rsidRPr="00F847A8">
        <w:rPr>
          <w:rFonts w:asciiTheme="minorEastAsia" w:hAnsiTheme="minorEastAsia" w:cs="Arial"/>
          <w:color w:val="000000"/>
          <w:kern w:val="0"/>
          <w:sz w:val="24"/>
          <w:szCs w:val="24"/>
        </w:rPr>
        <w:t xml:space="preserve">　　4、为配合工资制度改革，防止消费基金增长过快，开征了工资税和社会保险税。</w:t>
      </w:r>
    </w:p>
    <w:p w:rsidR="00893AB9" w:rsidRPr="00F847A8" w:rsidRDefault="00893AB9" w:rsidP="00893AB9">
      <w:pPr>
        <w:widowControl/>
        <w:spacing w:before="360" w:after="360" w:line="360" w:lineRule="atLeast"/>
        <w:jc w:val="left"/>
        <w:rPr>
          <w:rFonts w:asciiTheme="minorEastAsia" w:hAnsiTheme="minorEastAsia" w:cs="Arial"/>
          <w:color w:val="000000"/>
          <w:kern w:val="0"/>
          <w:sz w:val="24"/>
          <w:szCs w:val="24"/>
        </w:rPr>
      </w:pPr>
      <w:r w:rsidRPr="00F847A8">
        <w:rPr>
          <w:rFonts w:asciiTheme="minorEastAsia" w:hAnsiTheme="minorEastAsia" w:cs="Arial"/>
          <w:color w:val="000000"/>
          <w:kern w:val="0"/>
          <w:sz w:val="24"/>
          <w:szCs w:val="24"/>
        </w:rPr>
        <w:lastRenderedPageBreak/>
        <w:t xml:space="preserve">　　5、为配合基本建设由财政拨款改为银行贷款的改革，防止企业盲目扩建，匈牙利先后开征了发展基金付费、投资税、建筑税等。</w:t>
      </w:r>
    </w:p>
    <w:p w:rsidR="00893AB9" w:rsidRPr="00F847A8" w:rsidRDefault="00893AB9" w:rsidP="00893AB9">
      <w:pPr>
        <w:widowControl/>
        <w:spacing w:before="360" w:after="360" w:line="360" w:lineRule="atLeast"/>
        <w:jc w:val="left"/>
        <w:rPr>
          <w:rFonts w:asciiTheme="minorEastAsia" w:hAnsiTheme="minorEastAsia" w:cs="Arial"/>
          <w:color w:val="000000"/>
          <w:kern w:val="0"/>
          <w:sz w:val="24"/>
          <w:szCs w:val="24"/>
        </w:rPr>
      </w:pPr>
      <w:r w:rsidRPr="00F847A8">
        <w:rPr>
          <w:rFonts w:asciiTheme="minorEastAsia" w:hAnsiTheme="minorEastAsia" w:cs="Arial"/>
          <w:color w:val="000000"/>
          <w:kern w:val="0"/>
          <w:sz w:val="24"/>
          <w:szCs w:val="24"/>
        </w:rPr>
        <w:t xml:space="preserve">　　6、1988年进行了大规模的税制改革，开征了普通流通税和个人所得税。匈牙利现行税收制度共有主要税费30余种，其中，国有企业、合作社企业、穿凿企业适用的主要税费有20余种，个人适用税费有10余种。 </w:t>
      </w:r>
      <w:r w:rsidRPr="00F847A8">
        <w:rPr>
          <w:rFonts w:asciiTheme="minorEastAsia" w:hAnsiTheme="minorEastAsia" w:cs="Arial"/>
          <w:color w:val="000000"/>
          <w:kern w:val="0"/>
          <w:sz w:val="24"/>
          <w:szCs w:val="24"/>
        </w:rPr>
        <w:br/>
        <w:t> </w:t>
      </w:r>
      <w:r w:rsidRPr="00F847A8">
        <w:rPr>
          <w:rFonts w:asciiTheme="minorEastAsia" w:hAnsiTheme="minorEastAsia" w:cs="Arial"/>
          <w:color w:val="000000"/>
          <w:kern w:val="0"/>
          <w:sz w:val="24"/>
          <w:szCs w:val="24"/>
        </w:rPr>
        <w:br/>
      </w:r>
      <w:r w:rsidRPr="00EB609F">
        <w:rPr>
          <w:rFonts w:asciiTheme="minorEastAsia" w:hAnsiTheme="minorEastAsia" w:cs="Arial"/>
          <w:b/>
          <w:color w:val="000000"/>
          <w:kern w:val="0"/>
          <w:sz w:val="24"/>
          <w:szCs w:val="24"/>
        </w:rPr>
        <w:t>    三. 税务管理</w:t>
      </w:r>
    </w:p>
    <w:p w:rsidR="00893AB9" w:rsidRPr="00F847A8" w:rsidRDefault="00893AB9" w:rsidP="00893AB9">
      <w:pPr>
        <w:widowControl/>
        <w:spacing w:before="360" w:after="360" w:line="360" w:lineRule="atLeast"/>
        <w:jc w:val="left"/>
        <w:rPr>
          <w:rFonts w:asciiTheme="minorEastAsia" w:hAnsiTheme="minorEastAsia" w:cs="Arial"/>
          <w:color w:val="000000"/>
          <w:kern w:val="0"/>
          <w:sz w:val="24"/>
          <w:szCs w:val="24"/>
        </w:rPr>
      </w:pPr>
      <w:r w:rsidRPr="00F847A8">
        <w:rPr>
          <w:rFonts w:asciiTheme="minorEastAsia" w:hAnsiTheme="minorEastAsia" w:cs="Arial"/>
          <w:color w:val="000000"/>
          <w:kern w:val="0"/>
          <w:sz w:val="24"/>
          <w:szCs w:val="24"/>
        </w:rPr>
        <w:t>    匈牙利的经济管理体制包括税收管理体制都同原苏联一样高度集中，随着经济体制的改革，这种高度集中的管理体制已变革为中央管理和地方自主相结合的管理体制，其特点是财权适应事权、中央地方分税；中央多收、地方少收；地方不上交，中央给补助。中央集中必要资金，有利于控制投资规模、合理安排积累和消费的比例关系，有利于对地方的建设进行指导。地方有一定的自主权，主要不是在盲目扩大地方收入、减少中央集中的收入上，而是体现在使地方议会对地方收入实行自主管理上，有利于调动地方建设的积极性，有利于企业集中精力搞生产，避免地方摊派过多、企业负税过重的现象。匈牙利的税收管理体制，不同于东欧其他国家的税收管理体制，是一种很有其本国特色的税收管理体制。</w:t>
      </w:r>
    </w:p>
    <w:p w:rsidR="00893AB9" w:rsidRPr="00F847A8" w:rsidRDefault="00893AB9" w:rsidP="00893AB9">
      <w:pPr>
        <w:rPr>
          <w:rFonts w:asciiTheme="minorEastAsia" w:hAnsiTheme="minorEastAsia"/>
          <w:sz w:val="24"/>
          <w:szCs w:val="24"/>
        </w:rPr>
      </w:pPr>
    </w:p>
    <w:p w:rsidR="002A56C1" w:rsidRPr="005276AC" w:rsidRDefault="002A56C1" w:rsidP="002A56C1">
      <w:pPr>
        <w:widowControl/>
        <w:spacing w:line="360" w:lineRule="atLeast"/>
        <w:jc w:val="center"/>
        <w:rPr>
          <w:rFonts w:asciiTheme="minorEastAsia" w:hAnsiTheme="minorEastAsia" w:cs="宋体"/>
          <w:color w:val="333333"/>
          <w:kern w:val="0"/>
          <w:sz w:val="30"/>
          <w:szCs w:val="30"/>
        </w:rPr>
      </w:pPr>
      <w:r w:rsidRPr="005276AC">
        <w:rPr>
          <w:rFonts w:asciiTheme="minorEastAsia" w:hAnsiTheme="minorEastAsia" w:cs="宋体" w:hint="eastAsia"/>
          <w:b/>
          <w:bCs/>
          <w:color w:val="333333"/>
          <w:kern w:val="0"/>
          <w:sz w:val="30"/>
          <w:szCs w:val="30"/>
        </w:rPr>
        <w:t>第八节 拉脱维亚税法简介</w:t>
      </w:r>
    </w:p>
    <w:p w:rsidR="002A56C1" w:rsidRDefault="002A56C1" w:rsidP="002A56C1">
      <w:pPr>
        <w:widowControl/>
        <w:spacing w:before="78" w:line="360" w:lineRule="atLeast"/>
        <w:ind w:firstLineChars="200" w:firstLine="480"/>
        <w:jc w:val="center"/>
        <w:rPr>
          <w:rFonts w:ascii="仿宋_GB2312" w:eastAsia="仿宋_GB2312" w:hAnsi="仿宋_GB2312" w:cs="宋体"/>
          <w:color w:val="333333"/>
          <w:kern w:val="0"/>
          <w:sz w:val="24"/>
          <w:szCs w:val="24"/>
        </w:rPr>
      </w:pPr>
      <w:r>
        <w:rPr>
          <w:rFonts w:ascii="仿宋_GB2312" w:eastAsia="仿宋_GB2312" w:hAnsi="仿宋_GB2312" w:cs="宋体" w:hint="eastAsia"/>
          <w:color w:val="333333"/>
          <w:kern w:val="0"/>
          <w:sz w:val="24"/>
          <w:szCs w:val="24"/>
        </w:rPr>
        <w:t>来源：中国驻拉脱维亚大使馆经济商务参赞处</w:t>
      </w:r>
    </w:p>
    <w:p w:rsidR="002A56C1" w:rsidRPr="004C6034" w:rsidRDefault="002A56C1" w:rsidP="002A56C1">
      <w:pPr>
        <w:widowControl/>
        <w:shd w:val="clear" w:color="auto" w:fill="FFFFFF"/>
        <w:spacing w:after="251" w:line="368" w:lineRule="atLeast"/>
        <w:ind w:left="50" w:right="385" w:firstLine="502"/>
        <w:jc w:val="left"/>
        <w:rPr>
          <w:rFonts w:asciiTheme="minorEastAsia" w:hAnsiTheme="minorEastAsia" w:cs="宋体"/>
          <w:b/>
          <w:color w:val="000000"/>
          <w:kern w:val="0"/>
          <w:sz w:val="24"/>
          <w:szCs w:val="24"/>
        </w:rPr>
      </w:pPr>
      <w:r w:rsidRPr="004C6034">
        <w:rPr>
          <w:rFonts w:asciiTheme="minorEastAsia" w:hAnsiTheme="minorEastAsia" w:cs="宋体" w:hint="eastAsia"/>
          <w:b/>
          <w:color w:val="000000"/>
          <w:kern w:val="0"/>
          <w:sz w:val="24"/>
          <w:szCs w:val="24"/>
        </w:rPr>
        <w:t>1. 个人</w:t>
      </w:r>
    </w:p>
    <w:p w:rsidR="002A56C1" w:rsidRPr="00A55DC2" w:rsidRDefault="002A56C1" w:rsidP="002A56C1">
      <w:pPr>
        <w:widowControl/>
        <w:shd w:val="clear" w:color="auto" w:fill="FFFFFF"/>
        <w:spacing w:after="251" w:line="368" w:lineRule="atLeast"/>
        <w:ind w:left="50" w:right="385" w:firstLine="502"/>
        <w:jc w:val="left"/>
        <w:rPr>
          <w:rFonts w:asciiTheme="minorEastAsia" w:hAnsiTheme="minorEastAsia" w:cs="宋体"/>
          <w:color w:val="000000"/>
          <w:kern w:val="0"/>
          <w:sz w:val="24"/>
          <w:szCs w:val="24"/>
        </w:rPr>
      </w:pPr>
      <w:r w:rsidRPr="00A55DC2">
        <w:rPr>
          <w:rFonts w:asciiTheme="minorEastAsia" w:hAnsiTheme="minorEastAsia" w:cs="宋体" w:hint="eastAsia"/>
          <w:color w:val="000000"/>
          <w:kern w:val="0"/>
          <w:sz w:val="24"/>
          <w:szCs w:val="24"/>
        </w:rPr>
        <w:t>拉脱维亚实行单一税收体系，属人税制。符合下列条件之一的个人即为拉脱维亚纳税人：有拉脱维亚永久居住权；一年内在拉脱维亚逗留时间超过183天；由拉脱维亚政府在海外雇佣的拉脱维亚居民。个人纳税以日历年为准。</w:t>
      </w:r>
    </w:p>
    <w:p w:rsidR="002A56C1" w:rsidRPr="00A55DC2" w:rsidRDefault="002A56C1" w:rsidP="002A56C1">
      <w:pPr>
        <w:widowControl/>
        <w:shd w:val="clear" w:color="auto" w:fill="FFFFFF"/>
        <w:spacing w:after="251" w:line="368" w:lineRule="atLeast"/>
        <w:ind w:left="50" w:right="385" w:firstLine="502"/>
        <w:jc w:val="left"/>
        <w:rPr>
          <w:rFonts w:asciiTheme="minorEastAsia" w:hAnsiTheme="minorEastAsia" w:cs="宋体"/>
          <w:color w:val="000000"/>
          <w:kern w:val="0"/>
          <w:sz w:val="24"/>
          <w:szCs w:val="24"/>
        </w:rPr>
      </w:pPr>
      <w:r w:rsidRPr="00A55DC2">
        <w:rPr>
          <w:rFonts w:asciiTheme="minorEastAsia" w:hAnsiTheme="minorEastAsia" w:cs="宋体" w:hint="eastAsia"/>
          <w:color w:val="000000"/>
          <w:kern w:val="0"/>
          <w:sz w:val="24"/>
          <w:szCs w:val="24"/>
        </w:rPr>
        <w:t xml:space="preserve">拉脱维亚个人所得税税率为25%，如个人年收入不超过1万拉特，可按照固定税额纳税。拉脱维亚在个人收入中扣缴强制性社会税，个人社会税税率为11%。 </w:t>
      </w:r>
    </w:p>
    <w:p w:rsidR="002A56C1" w:rsidRPr="004C6034" w:rsidRDefault="002A56C1" w:rsidP="002A56C1">
      <w:pPr>
        <w:widowControl/>
        <w:shd w:val="clear" w:color="auto" w:fill="FFFFFF"/>
        <w:spacing w:after="251" w:line="368" w:lineRule="atLeast"/>
        <w:ind w:left="50" w:right="385" w:firstLine="502"/>
        <w:jc w:val="left"/>
        <w:rPr>
          <w:rFonts w:asciiTheme="minorEastAsia" w:hAnsiTheme="minorEastAsia" w:cs="宋体"/>
          <w:b/>
          <w:color w:val="000000"/>
          <w:kern w:val="0"/>
          <w:sz w:val="24"/>
          <w:szCs w:val="24"/>
        </w:rPr>
      </w:pPr>
      <w:r w:rsidRPr="004C6034">
        <w:rPr>
          <w:rFonts w:asciiTheme="minorEastAsia" w:hAnsiTheme="minorEastAsia" w:cs="宋体" w:hint="eastAsia"/>
          <w:b/>
          <w:color w:val="000000"/>
          <w:kern w:val="0"/>
          <w:sz w:val="24"/>
          <w:szCs w:val="24"/>
        </w:rPr>
        <w:t>2. 企业</w:t>
      </w:r>
    </w:p>
    <w:p w:rsidR="002A56C1" w:rsidRPr="00A55DC2" w:rsidRDefault="002A56C1" w:rsidP="002A56C1">
      <w:pPr>
        <w:widowControl/>
        <w:shd w:val="clear" w:color="auto" w:fill="FFFFFF"/>
        <w:spacing w:after="251" w:line="368" w:lineRule="atLeast"/>
        <w:ind w:left="50" w:right="385" w:firstLine="502"/>
        <w:jc w:val="left"/>
        <w:rPr>
          <w:rFonts w:asciiTheme="minorEastAsia" w:hAnsiTheme="minorEastAsia" w:cs="宋体"/>
          <w:color w:val="000000"/>
          <w:kern w:val="0"/>
          <w:sz w:val="24"/>
          <w:szCs w:val="24"/>
        </w:rPr>
      </w:pPr>
      <w:r w:rsidRPr="00A55DC2">
        <w:rPr>
          <w:rFonts w:asciiTheme="minorEastAsia" w:hAnsiTheme="minorEastAsia" w:cs="宋体" w:hint="eastAsia"/>
          <w:color w:val="000000"/>
          <w:kern w:val="0"/>
          <w:sz w:val="24"/>
          <w:szCs w:val="24"/>
        </w:rPr>
        <w:t>依法注册的拉脱维亚企业为拉脱维亚纳税人，包括本国企业、在拉脱维亚注册的外国企业、外国企业在拉脱维亚的常驻机构、收入来源于拉脱维亚境内机构的外国企业。</w:t>
      </w:r>
    </w:p>
    <w:p w:rsidR="002A56C1" w:rsidRPr="00A55DC2" w:rsidRDefault="002A56C1" w:rsidP="002A56C1">
      <w:pPr>
        <w:widowControl/>
        <w:shd w:val="clear" w:color="auto" w:fill="FFFFFF"/>
        <w:spacing w:after="251" w:line="368" w:lineRule="atLeast"/>
        <w:ind w:left="50" w:right="385" w:firstLine="502"/>
        <w:jc w:val="left"/>
        <w:rPr>
          <w:rFonts w:asciiTheme="minorEastAsia" w:hAnsiTheme="minorEastAsia" w:cs="宋体"/>
          <w:color w:val="000000"/>
          <w:kern w:val="0"/>
          <w:sz w:val="24"/>
          <w:szCs w:val="24"/>
        </w:rPr>
      </w:pPr>
      <w:r w:rsidRPr="00A55DC2">
        <w:rPr>
          <w:rFonts w:asciiTheme="minorEastAsia" w:hAnsiTheme="minorEastAsia" w:cs="宋体" w:hint="eastAsia"/>
          <w:color w:val="000000"/>
          <w:kern w:val="0"/>
          <w:sz w:val="24"/>
          <w:szCs w:val="24"/>
        </w:rPr>
        <w:lastRenderedPageBreak/>
        <w:t>拉脱维亚企业所得税税率为15%，房地产税税率为1.5%，雇主社会税税率为24.09%。</w:t>
      </w:r>
    </w:p>
    <w:p w:rsidR="002A56C1" w:rsidRPr="00A55DC2" w:rsidRDefault="002A56C1" w:rsidP="002A56C1">
      <w:pPr>
        <w:widowControl/>
        <w:shd w:val="clear" w:color="auto" w:fill="FFFFFF"/>
        <w:spacing w:after="251" w:line="368" w:lineRule="atLeast"/>
        <w:ind w:left="50" w:right="385" w:firstLine="502"/>
        <w:jc w:val="left"/>
        <w:rPr>
          <w:rFonts w:asciiTheme="minorEastAsia" w:hAnsiTheme="minorEastAsia" w:cs="宋体"/>
          <w:color w:val="000000"/>
          <w:kern w:val="0"/>
          <w:sz w:val="24"/>
          <w:szCs w:val="24"/>
        </w:rPr>
      </w:pPr>
      <w:r w:rsidRPr="00A55DC2">
        <w:rPr>
          <w:rFonts w:asciiTheme="minorEastAsia" w:hAnsiTheme="minorEastAsia" w:cs="宋体" w:hint="eastAsia"/>
          <w:color w:val="000000"/>
          <w:kern w:val="0"/>
          <w:sz w:val="24"/>
          <w:szCs w:val="24"/>
        </w:rPr>
        <w:t>如果企业在拉脱维亚境内从事应纳税交易，且在十二个月内交易额超过35 000拉特，则必须登记为增值税纳税人。拉脱维亚增值税标准税率为22%，但医疗用品、药品、婴幼儿产品、居民供暖、公交服务的增值税税率为12%。</w:t>
      </w:r>
    </w:p>
    <w:p w:rsidR="002A56C1" w:rsidRPr="00A55DC2" w:rsidRDefault="002A56C1" w:rsidP="002A56C1">
      <w:pPr>
        <w:widowControl/>
        <w:shd w:val="clear" w:color="auto" w:fill="FFFFFF"/>
        <w:spacing w:after="251" w:line="368" w:lineRule="atLeast"/>
        <w:ind w:left="50" w:right="385" w:firstLine="502"/>
        <w:jc w:val="left"/>
        <w:rPr>
          <w:rFonts w:asciiTheme="minorEastAsia" w:hAnsiTheme="minorEastAsia" w:cs="宋体"/>
          <w:color w:val="000000"/>
          <w:kern w:val="0"/>
          <w:sz w:val="24"/>
          <w:szCs w:val="24"/>
        </w:rPr>
      </w:pPr>
      <w:r w:rsidRPr="00A55DC2">
        <w:rPr>
          <w:rFonts w:asciiTheme="minorEastAsia" w:hAnsiTheme="minorEastAsia" w:cs="宋体" w:hint="eastAsia"/>
          <w:color w:val="000000"/>
          <w:kern w:val="0"/>
          <w:sz w:val="24"/>
          <w:szCs w:val="24"/>
        </w:rPr>
        <w:t>拉脱维亚对以下商品征收消费税：烈酒及酒精类饮料、烟草、石油产品、咖啡及软饮料。消费税率因商品不同而有所不同。2011年7月1日起，拉脱维亚提高了烈性酒、汽油、香烟消费税。其中汽油每1000升由269拉特增加至289拉特。</w:t>
      </w:r>
    </w:p>
    <w:p w:rsidR="002A56C1" w:rsidRPr="00A55DC2" w:rsidRDefault="002A56C1" w:rsidP="002A56C1">
      <w:pPr>
        <w:widowControl/>
        <w:shd w:val="clear" w:color="auto" w:fill="FFFFFF"/>
        <w:spacing w:after="251" w:line="368" w:lineRule="atLeast"/>
        <w:ind w:left="50" w:right="385" w:firstLine="502"/>
        <w:jc w:val="left"/>
        <w:rPr>
          <w:rFonts w:asciiTheme="minorEastAsia" w:hAnsiTheme="minorEastAsia" w:cs="宋体"/>
          <w:color w:val="000000"/>
          <w:kern w:val="0"/>
          <w:sz w:val="24"/>
          <w:szCs w:val="24"/>
        </w:rPr>
      </w:pPr>
      <w:r w:rsidRPr="00A55DC2">
        <w:rPr>
          <w:rFonts w:asciiTheme="minorEastAsia" w:hAnsiTheme="minorEastAsia" w:cs="宋体" w:hint="eastAsia"/>
          <w:color w:val="000000"/>
          <w:kern w:val="0"/>
          <w:sz w:val="24"/>
          <w:szCs w:val="24"/>
        </w:rPr>
        <w:t>自然资源税，分为基本税和附加税，通常附加税是基本税的3倍，不同种类的自然资源其税率不等。</w:t>
      </w:r>
    </w:p>
    <w:p w:rsidR="002A56C1" w:rsidRPr="00A55DC2" w:rsidRDefault="002A56C1" w:rsidP="002A56C1">
      <w:pPr>
        <w:widowControl/>
        <w:shd w:val="clear" w:color="auto" w:fill="FFFFFF"/>
        <w:spacing w:after="251" w:line="368" w:lineRule="atLeast"/>
        <w:ind w:left="50" w:right="385" w:firstLine="502"/>
        <w:jc w:val="left"/>
        <w:rPr>
          <w:rFonts w:asciiTheme="minorEastAsia" w:hAnsiTheme="minorEastAsia" w:cs="宋体"/>
          <w:color w:val="000000"/>
          <w:kern w:val="0"/>
          <w:sz w:val="24"/>
          <w:szCs w:val="24"/>
        </w:rPr>
      </w:pPr>
      <w:r w:rsidRPr="00A55DC2">
        <w:rPr>
          <w:rFonts w:asciiTheme="minorEastAsia" w:hAnsiTheme="minorEastAsia" w:cs="宋体" w:hint="eastAsia"/>
          <w:color w:val="000000"/>
          <w:kern w:val="0"/>
          <w:sz w:val="24"/>
          <w:szCs w:val="24"/>
        </w:rPr>
        <w:t>拉脱维亚实行投资退税政策，自2001年开始，如果投资计划得到政府批准、外国投资者在3年内的投资额超过1,000万拉特，即可获得投资退税，退税额相当于在税收优惠期内公司所得税的40%。中、小企业可减税20%。</w:t>
      </w:r>
    </w:p>
    <w:p w:rsidR="002A56C1" w:rsidRPr="00A55DC2" w:rsidRDefault="002A56C1" w:rsidP="002A56C1">
      <w:pPr>
        <w:widowControl/>
        <w:shd w:val="clear" w:color="auto" w:fill="FFFFFF"/>
        <w:spacing w:after="251" w:line="368" w:lineRule="atLeast"/>
        <w:ind w:left="50" w:right="385" w:firstLine="502"/>
        <w:jc w:val="left"/>
        <w:rPr>
          <w:rFonts w:asciiTheme="minorEastAsia" w:hAnsiTheme="minorEastAsia" w:cs="宋体"/>
          <w:color w:val="000000"/>
          <w:kern w:val="0"/>
          <w:sz w:val="24"/>
          <w:szCs w:val="24"/>
        </w:rPr>
      </w:pPr>
      <w:r w:rsidRPr="00A55DC2">
        <w:rPr>
          <w:rFonts w:asciiTheme="minorEastAsia" w:hAnsiTheme="minorEastAsia" w:cs="宋体" w:hint="eastAsia"/>
          <w:color w:val="000000"/>
          <w:kern w:val="0"/>
          <w:sz w:val="24"/>
          <w:szCs w:val="24"/>
        </w:rPr>
        <w:t>此外，为吸引投资，拉脱维亚还实行行业鼓励政策，如：</w:t>
      </w:r>
    </w:p>
    <w:p w:rsidR="002A56C1" w:rsidRPr="00A55DC2" w:rsidRDefault="002A56C1" w:rsidP="002A56C1">
      <w:pPr>
        <w:widowControl/>
        <w:shd w:val="clear" w:color="auto" w:fill="FFFFFF"/>
        <w:spacing w:after="251" w:line="368" w:lineRule="atLeast"/>
        <w:ind w:left="50" w:right="385" w:firstLine="502"/>
        <w:jc w:val="left"/>
        <w:rPr>
          <w:rFonts w:asciiTheme="minorEastAsia" w:hAnsiTheme="minorEastAsia" w:cs="宋体"/>
          <w:color w:val="000000"/>
          <w:kern w:val="0"/>
          <w:sz w:val="24"/>
          <w:szCs w:val="24"/>
        </w:rPr>
      </w:pPr>
      <w:r w:rsidRPr="00A55DC2">
        <w:rPr>
          <w:rFonts w:asciiTheme="minorEastAsia" w:hAnsiTheme="minorEastAsia" w:cs="宋体" w:hint="eastAsia"/>
          <w:color w:val="000000"/>
          <w:kern w:val="0"/>
          <w:sz w:val="24"/>
          <w:szCs w:val="24"/>
        </w:rPr>
        <w:t>（1）经营大型的国家支持的投资项目可得到税收补贴，其数额相当于总投资额的40%；</w:t>
      </w:r>
    </w:p>
    <w:p w:rsidR="002A56C1" w:rsidRPr="00A55DC2" w:rsidRDefault="002A56C1" w:rsidP="002A56C1">
      <w:pPr>
        <w:widowControl/>
        <w:shd w:val="clear" w:color="auto" w:fill="FFFFFF"/>
        <w:spacing w:after="251" w:line="368" w:lineRule="atLeast"/>
        <w:ind w:left="50" w:right="385" w:firstLine="502"/>
        <w:jc w:val="left"/>
        <w:rPr>
          <w:rFonts w:asciiTheme="minorEastAsia" w:hAnsiTheme="minorEastAsia" w:cs="宋体"/>
          <w:color w:val="000000"/>
          <w:kern w:val="0"/>
          <w:sz w:val="24"/>
          <w:szCs w:val="24"/>
        </w:rPr>
      </w:pPr>
      <w:r w:rsidRPr="00A55DC2">
        <w:rPr>
          <w:rFonts w:asciiTheme="minorEastAsia" w:hAnsiTheme="minorEastAsia" w:cs="宋体" w:hint="eastAsia"/>
          <w:color w:val="000000"/>
          <w:kern w:val="0"/>
          <w:sz w:val="24"/>
          <w:szCs w:val="24"/>
        </w:rPr>
        <w:t>（2）经营高技术产品可减税30%；</w:t>
      </w:r>
    </w:p>
    <w:p w:rsidR="002A56C1" w:rsidRPr="00A55DC2" w:rsidRDefault="002A56C1" w:rsidP="002A56C1">
      <w:pPr>
        <w:widowControl/>
        <w:shd w:val="clear" w:color="auto" w:fill="FFFFFF"/>
        <w:spacing w:after="251" w:line="368" w:lineRule="atLeast"/>
        <w:ind w:left="50" w:right="385" w:firstLine="502"/>
        <w:jc w:val="left"/>
        <w:rPr>
          <w:rFonts w:asciiTheme="minorEastAsia" w:hAnsiTheme="minorEastAsia" w:cs="宋体"/>
          <w:color w:val="000000"/>
          <w:kern w:val="0"/>
          <w:sz w:val="24"/>
          <w:szCs w:val="24"/>
        </w:rPr>
      </w:pPr>
      <w:r w:rsidRPr="00A55DC2">
        <w:rPr>
          <w:rFonts w:asciiTheme="minorEastAsia" w:hAnsiTheme="minorEastAsia" w:cs="宋体" w:hint="eastAsia"/>
          <w:color w:val="000000"/>
          <w:kern w:val="0"/>
          <w:sz w:val="24"/>
          <w:szCs w:val="24"/>
        </w:rPr>
        <w:t>（3）地方政府可根据当地的发展战略和地区需要批准投资项目的房地产税下调90%。</w:t>
      </w:r>
    </w:p>
    <w:p w:rsidR="002A56C1" w:rsidRPr="00A55DC2" w:rsidRDefault="002A56C1" w:rsidP="002A56C1">
      <w:pPr>
        <w:rPr>
          <w:sz w:val="24"/>
          <w:szCs w:val="24"/>
        </w:rPr>
      </w:pPr>
    </w:p>
    <w:p w:rsidR="002A56C1" w:rsidRPr="00BB32FE" w:rsidRDefault="002A56C1" w:rsidP="002A56C1">
      <w:pPr>
        <w:jc w:val="center"/>
        <w:rPr>
          <w:rFonts w:asciiTheme="minorEastAsia" w:hAnsiTheme="minorEastAsia"/>
          <w:sz w:val="30"/>
          <w:szCs w:val="30"/>
        </w:rPr>
      </w:pPr>
      <w:r w:rsidRPr="00BB32FE">
        <w:rPr>
          <w:rFonts w:hint="eastAsia"/>
          <w:b/>
          <w:bCs/>
          <w:kern w:val="36"/>
          <w:sz w:val="30"/>
          <w:szCs w:val="30"/>
        </w:rPr>
        <w:t>第九节</w:t>
      </w:r>
      <w:r w:rsidRPr="00BB32FE">
        <w:rPr>
          <w:rFonts w:hint="eastAsia"/>
          <w:b/>
          <w:bCs/>
          <w:kern w:val="36"/>
          <w:sz w:val="30"/>
          <w:szCs w:val="30"/>
        </w:rPr>
        <w:t xml:space="preserve"> </w:t>
      </w:r>
      <w:r w:rsidRPr="00BB32FE">
        <w:rPr>
          <w:rFonts w:hint="eastAsia"/>
          <w:b/>
          <w:bCs/>
          <w:kern w:val="36"/>
          <w:sz w:val="30"/>
          <w:szCs w:val="30"/>
        </w:rPr>
        <w:t>立陶宛税收政策</w:t>
      </w:r>
    </w:p>
    <w:p w:rsidR="002A56C1" w:rsidRPr="00060C87" w:rsidRDefault="002A56C1" w:rsidP="002A56C1">
      <w:pPr>
        <w:ind w:firstLineChars="200" w:firstLine="480"/>
        <w:jc w:val="center"/>
        <w:rPr>
          <w:rFonts w:asciiTheme="minorEastAsia" w:hAnsiTheme="minorEastAsia"/>
          <w:sz w:val="24"/>
          <w:szCs w:val="24"/>
        </w:rPr>
      </w:pPr>
      <w:r w:rsidRPr="00060C87">
        <w:rPr>
          <w:rFonts w:asciiTheme="minorEastAsia" w:hAnsiTheme="minorEastAsia" w:hint="eastAsia"/>
          <w:sz w:val="24"/>
          <w:szCs w:val="24"/>
        </w:rPr>
        <w:t>来源：万国通-立陶宛签证中心</w:t>
      </w:r>
    </w:p>
    <w:p w:rsidR="002A56C1" w:rsidRPr="00060C87" w:rsidRDefault="002A56C1" w:rsidP="002A56C1">
      <w:pPr>
        <w:ind w:firstLineChars="200" w:firstLine="480"/>
        <w:rPr>
          <w:rFonts w:asciiTheme="minorEastAsia" w:hAnsiTheme="minorEastAsia"/>
          <w:sz w:val="24"/>
          <w:szCs w:val="24"/>
        </w:rPr>
      </w:pPr>
      <w:r w:rsidRPr="00060C87">
        <w:rPr>
          <w:rFonts w:asciiTheme="minorEastAsia" w:hAnsiTheme="minorEastAsia" w:hint="eastAsia"/>
          <w:sz w:val="24"/>
          <w:szCs w:val="24"/>
        </w:rPr>
        <w:t>立陶宛税务系统由立陶宛税务监管局管理，目前主要有以下税种:</w:t>
      </w:r>
    </w:p>
    <w:p w:rsidR="002A56C1" w:rsidRPr="00060C87" w:rsidRDefault="002A56C1" w:rsidP="002A56C1">
      <w:pPr>
        <w:ind w:firstLineChars="200" w:firstLine="480"/>
        <w:rPr>
          <w:rFonts w:asciiTheme="minorEastAsia" w:hAnsiTheme="minorEastAsia"/>
          <w:sz w:val="24"/>
          <w:szCs w:val="24"/>
        </w:rPr>
      </w:pPr>
      <w:r w:rsidRPr="00060C87">
        <w:rPr>
          <w:rFonts w:asciiTheme="minorEastAsia" w:hAnsiTheme="minorEastAsia" w:hint="eastAsia"/>
          <w:sz w:val="24"/>
          <w:szCs w:val="24"/>
        </w:rPr>
        <w:t>增值税;消费税;个人所得税;企业利润税;企业和组织房地产税;土地税;国家自然资源税;石油及天然气资源税;污染税;领事税;印花税;集市场所税;公路监管及发展计划局特别税;遗产及捐款税;强制性健康保险缴款;国家土地及水体租赁税;担保基金会缴款;国家税;博彩税;工业财产注册税;白糖特别配额税;糖税;社会保险缴款</w:t>
      </w:r>
    </w:p>
    <w:p w:rsidR="002A56C1" w:rsidRPr="006F1B25" w:rsidRDefault="002A56C1" w:rsidP="002A56C1">
      <w:pPr>
        <w:ind w:firstLineChars="200" w:firstLine="482"/>
        <w:rPr>
          <w:rFonts w:asciiTheme="minorEastAsia" w:hAnsiTheme="minorEastAsia"/>
          <w:b/>
          <w:sz w:val="24"/>
          <w:szCs w:val="24"/>
        </w:rPr>
      </w:pPr>
      <w:r w:rsidRPr="006F1B25">
        <w:rPr>
          <w:rFonts w:asciiTheme="minorEastAsia" w:hAnsiTheme="minorEastAsia" w:hint="eastAsia"/>
          <w:b/>
          <w:sz w:val="24"/>
          <w:szCs w:val="24"/>
        </w:rPr>
        <w:t>一、企业利润税：</w:t>
      </w:r>
    </w:p>
    <w:p w:rsidR="002A56C1" w:rsidRPr="00060C87" w:rsidRDefault="002A56C1" w:rsidP="002A56C1">
      <w:pPr>
        <w:ind w:firstLineChars="200" w:firstLine="480"/>
        <w:rPr>
          <w:rFonts w:asciiTheme="minorEastAsia" w:hAnsiTheme="minorEastAsia"/>
          <w:sz w:val="24"/>
          <w:szCs w:val="24"/>
        </w:rPr>
      </w:pPr>
      <w:r>
        <w:rPr>
          <w:rFonts w:asciiTheme="minorEastAsia" w:hAnsiTheme="minorEastAsia" w:hint="eastAsia"/>
          <w:sz w:val="24"/>
          <w:szCs w:val="24"/>
        </w:rPr>
        <w:t>1、</w:t>
      </w:r>
      <w:r w:rsidRPr="00060C87">
        <w:rPr>
          <w:rFonts w:asciiTheme="minorEastAsia" w:hAnsiTheme="minorEastAsia" w:hint="eastAsia"/>
          <w:sz w:val="24"/>
          <w:szCs w:val="24"/>
        </w:rPr>
        <w:t>税率为15%，是欧洲税率最低的国家之一。生产农产品的公司，或超过50%的企业收入来自农产品生产的公司税率为0。在征税期毛收入低于500，000</w:t>
      </w:r>
      <w:r w:rsidRPr="00060C87">
        <w:rPr>
          <w:rFonts w:asciiTheme="minorEastAsia" w:hAnsiTheme="minorEastAsia" w:hint="eastAsia"/>
          <w:sz w:val="24"/>
          <w:szCs w:val="24"/>
        </w:rPr>
        <w:lastRenderedPageBreak/>
        <w:t xml:space="preserve">立特（144，900欧元）且员工不超过10人的公司利润税率为13%，特例除外。 </w:t>
      </w:r>
    </w:p>
    <w:p w:rsidR="002A56C1" w:rsidRPr="00060C87" w:rsidRDefault="002A56C1" w:rsidP="002A56C1">
      <w:pPr>
        <w:ind w:firstLineChars="200" w:firstLine="480"/>
        <w:rPr>
          <w:rFonts w:asciiTheme="minorEastAsia" w:hAnsiTheme="minorEastAsia"/>
          <w:sz w:val="24"/>
          <w:szCs w:val="24"/>
        </w:rPr>
      </w:pPr>
      <w:r>
        <w:rPr>
          <w:rFonts w:asciiTheme="minorEastAsia" w:hAnsiTheme="minorEastAsia" w:hint="eastAsia"/>
          <w:sz w:val="24"/>
          <w:szCs w:val="24"/>
        </w:rPr>
        <w:t>2、</w:t>
      </w:r>
      <w:r w:rsidRPr="00060C87">
        <w:rPr>
          <w:rFonts w:asciiTheme="minorEastAsia" w:hAnsiTheme="minorEastAsia" w:hint="eastAsia"/>
          <w:sz w:val="24"/>
          <w:szCs w:val="24"/>
        </w:rPr>
        <w:t>对以下外国公司在立陶宛境内获得的收入，实行10%的税率： --合法的贷款的利息收入，包括有价证券（政府在国际金融市场上发行的有价证券除外）、债券及与之相关的发行收入，存款和再贷款的利息收入除外； --利润分配所得； --出版及与之相关的收入； --出让工业产权的收入； --提供技术诀窍获得的收入； --立陶宛境内不动产的出售、转让或租赁所获得的收入； --因违反著作及相关权利而获得的赔偿。</w:t>
      </w:r>
    </w:p>
    <w:p w:rsidR="002A56C1" w:rsidRPr="00060C87" w:rsidRDefault="002A56C1" w:rsidP="002A56C1">
      <w:pPr>
        <w:ind w:firstLineChars="200" w:firstLine="480"/>
        <w:rPr>
          <w:rFonts w:asciiTheme="minorEastAsia" w:hAnsiTheme="minorEastAsia"/>
          <w:sz w:val="24"/>
          <w:szCs w:val="24"/>
        </w:rPr>
      </w:pPr>
      <w:r w:rsidRPr="00060C87">
        <w:rPr>
          <w:rFonts w:asciiTheme="minorEastAsia" w:hAnsiTheme="minorEastAsia" w:hint="eastAsia"/>
          <w:sz w:val="24"/>
          <w:szCs w:val="24"/>
        </w:rPr>
        <w:t xml:space="preserve"> 3</w:t>
      </w:r>
      <w:r>
        <w:rPr>
          <w:rFonts w:asciiTheme="minorEastAsia" w:hAnsiTheme="minorEastAsia" w:hint="eastAsia"/>
          <w:sz w:val="24"/>
          <w:szCs w:val="24"/>
        </w:rPr>
        <w:t>、</w:t>
      </w:r>
      <w:r w:rsidRPr="00060C87">
        <w:rPr>
          <w:rFonts w:asciiTheme="minorEastAsia" w:hAnsiTheme="minorEastAsia" w:hint="eastAsia"/>
          <w:sz w:val="24"/>
          <w:szCs w:val="24"/>
        </w:rPr>
        <w:t>外国公司所得红利的税率为15%。如外国公司拥有10%以上表决权的立陶宛公司股票，且连续持有时间 （含分配红利的时间）超过12个月，则其获得的红利免征所得税。</w:t>
      </w:r>
    </w:p>
    <w:p w:rsidR="002A56C1" w:rsidRPr="006F1B25" w:rsidRDefault="002A56C1" w:rsidP="002A56C1">
      <w:pPr>
        <w:ind w:firstLineChars="200" w:firstLine="482"/>
        <w:rPr>
          <w:rFonts w:asciiTheme="minorEastAsia" w:hAnsiTheme="minorEastAsia"/>
          <w:b/>
          <w:sz w:val="24"/>
          <w:szCs w:val="24"/>
        </w:rPr>
      </w:pPr>
      <w:r w:rsidRPr="006F1B25">
        <w:rPr>
          <w:rFonts w:asciiTheme="minorEastAsia" w:hAnsiTheme="minorEastAsia" w:hint="eastAsia"/>
          <w:b/>
          <w:sz w:val="24"/>
          <w:szCs w:val="24"/>
        </w:rPr>
        <w:t xml:space="preserve">二、个人所得税: </w:t>
      </w:r>
    </w:p>
    <w:p w:rsidR="002A56C1" w:rsidRPr="00060C87" w:rsidRDefault="002A56C1" w:rsidP="002A56C1">
      <w:pPr>
        <w:ind w:firstLineChars="200" w:firstLine="480"/>
        <w:rPr>
          <w:rFonts w:asciiTheme="minorEastAsia" w:hAnsiTheme="minorEastAsia"/>
          <w:sz w:val="24"/>
          <w:szCs w:val="24"/>
        </w:rPr>
      </w:pPr>
      <w:r w:rsidRPr="00060C87">
        <w:rPr>
          <w:rFonts w:asciiTheme="minorEastAsia" w:hAnsiTheme="minorEastAsia" w:hint="eastAsia"/>
          <w:sz w:val="24"/>
          <w:szCs w:val="24"/>
        </w:rPr>
        <w:t>1</w:t>
      </w:r>
      <w:r>
        <w:rPr>
          <w:rFonts w:asciiTheme="minorEastAsia" w:hAnsiTheme="minorEastAsia" w:hint="eastAsia"/>
          <w:sz w:val="24"/>
          <w:szCs w:val="24"/>
        </w:rPr>
        <w:t>、</w:t>
      </w:r>
      <w:r w:rsidRPr="00060C87">
        <w:rPr>
          <w:rFonts w:asciiTheme="minorEastAsia" w:hAnsiTheme="minorEastAsia" w:hint="eastAsia"/>
          <w:sz w:val="24"/>
          <w:szCs w:val="24"/>
        </w:rPr>
        <w:t>在立陶宛公司得到的收入除去最低起征额(290立特或84欧元)后每月征税,税率为33%。</w:t>
      </w:r>
    </w:p>
    <w:p w:rsidR="002A56C1" w:rsidRPr="00060C87" w:rsidRDefault="002A56C1" w:rsidP="002A56C1">
      <w:pPr>
        <w:ind w:firstLineChars="200" w:firstLine="480"/>
        <w:rPr>
          <w:rFonts w:asciiTheme="minorEastAsia" w:hAnsiTheme="minorEastAsia"/>
          <w:sz w:val="24"/>
          <w:szCs w:val="24"/>
        </w:rPr>
      </w:pPr>
      <w:r w:rsidRPr="00060C87">
        <w:rPr>
          <w:rFonts w:asciiTheme="minorEastAsia" w:hAnsiTheme="minorEastAsia" w:hint="eastAsia"/>
          <w:sz w:val="24"/>
          <w:szCs w:val="24"/>
        </w:rPr>
        <w:t>2</w:t>
      </w:r>
      <w:r>
        <w:rPr>
          <w:rFonts w:asciiTheme="minorEastAsia" w:hAnsiTheme="minorEastAsia" w:hint="eastAsia"/>
          <w:sz w:val="24"/>
          <w:szCs w:val="24"/>
        </w:rPr>
        <w:t>、</w:t>
      </w:r>
      <w:r w:rsidRPr="00060C87">
        <w:rPr>
          <w:rFonts w:asciiTheme="minorEastAsia" w:hAnsiTheme="minorEastAsia" w:hint="eastAsia"/>
          <w:sz w:val="24"/>
          <w:szCs w:val="24"/>
        </w:rPr>
        <w:t>下列情况下个人所得税率为15%：利润分配和利息所得；版权收入；特定条件下的海员收入；体育活动收入；财产租赁收入；出售和转让闲置资产的收入等等。</w:t>
      </w:r>
    </w:p>
    <w:p w:rsidR="002A56C1" w:rsidRPr="006F1B25" w:rsidRDefault="002A56C1" w:rsidP="002A56C1">
      <w:pPr>
        <w:ind w:firstLineChars="200" w:firstLine="482"/>
        <w:rPr>
          <w:rFonts w:asciiTheme="minorEastAsia" w:hAnsiTheme="minorEastAsia"/>
          <w:b/>
          <w:sz w:val="24"/>
          <w:szCs w:val="24"/>
        </w:rPr>
      </w:pPr>
      <w:r w:rsidRPr="006F1B25">
        <w:rPr>
          <w:rFonts w:asciiTheme="minorEastAsia" w:hAnsiTheme="minorEastAsia" w:hint="eastAsia"/>
          <w:b/>
          <w:sz w:val="24"/>
          <w:szCs w:val="24"/>
        </w:rPr>
        <w:t>三、增值税:</w:t>
      </w:r>
    </w:p>
    <w:p w:rsidR="002A56C1" w:rsidRPr="00060C87" w:rsidRDefault="002A56C1" w:rsidP="002A56C1">
      <w:pPr>
        <w:ind w:firstLineChars="200" w:firstLine="480"/>
        <w:rPr>
          <w:rFonts w:asciiTheme="minorEastAsia" w:hAnsiTheme="minorEastAsia"/>
          <w:sz w:val="24"/>
          <w:szCs w:val="24"/>
        </w:rPr>
      </w:pPr>
      <w:r w:rsidRPr="00060C87">
        <w:rPr>
          <w:rFonts w:asciiTheme="minorEastAsia" w:hAnsiTheme="minorEastAsia" w:hint="eastAsia"/>
          <w:sz w:val="24"/>
          <w:szCs w:val="24"/>
        </w:rPr>
        <w:t>1</w:t>
      </w:r>
      <w:r>
        <w:rPr>
          <w:rFonts w:asciiTheme="minorEastAsia" w:hAnsiTheme="minorEastAsia" w:hint="eastAsia"/>
          <w:sz w:val="24"/>
          <w:szCs w:val="24"/>
        </w:rPr>
        <w:t>、</w:t>
      </w:r>
      <w:r w:rsidRPr="00060C87">
        <w:rPr>
          <w:rFonts w:asciiTheme="minorEastAsia" w:hAnsiTheme="minorEastAsia" w:hint="eastAsia"/>
          <w:sz w:val="24"/>
          <w:szCs w:val="24"/>
        </w:rPr>
        <w:t>立陶宛对货物生产过程中产生的增值部分、提供的劳务及货物进口征收增值税，税率为18%，法律规定的特例除外。某些特别的货物或服务征收的税率分别为9%，5%和0不等。</w:t>
      </w:r>
    </w:p>
    <w:p w:rsidR="002A56C1" w:rsidRPr="00060C87" w:rsidRDefault="002A56C1" w:rsidP="002A56C1">
      <w:pPr>
        <w:ind w:firstLineChars="200" w:firstLine="480"/>
        <w:rPr>
          <w:rFonts w:asciiTheme="minorEastAsia" w:hAnsiTheme="minorEastAsia"/>
          <w:sz w:val="24"/>
          <w:szCs w:val="24"/>
        </w:rPr>
      </w:pPr>
      <w:r w:rsidRPr="00060C87">
        <w:rPr>
          <w:rFonts w:asciiTheme="minorEastAsia" w:hAnsiTheme="minorEastAsia" w:hint="eastAsia"/>
          <w:sz w:val="24"/>
          <w:szCs w:val="24"/>
        </w:rPr>
        <w:t>2</w:t>
      </w:r>
      <w:r>
        <w:rPr>
          <w:rFonts w:asciiTheme="minorEastAsia" w:hAnsiTheme="minorEastAsia" w:hint="eastAsia"/>
          <w:sz w:val="24"/>
          <w:szCs w:val="24"/>
        </w:rPr>
        <w:t>、</w:t>
      </w:r>
      <w:r w:rsidRPr="00060C87">
        <w:rPr>
          <w:rFonts w:asciiTheme="minorEastAsia" w:hAnsiTheme="minorEastAsia" w:hint="eastAsia"/>
          <w:sz w:val="24"/>
          <w:szCs w:val="24"/>
        </w:rPr>
        <w:t>立陶宛对货物出口征收零增值税。</w:t>
      </w:r>
    </w:p>
    <w:p w:rsidR="002A56C1" w:rsidRPr="00060C87" w:rsidRDefault="002A56C1" w:rsidP="002A56C1">
      <w:pPr>
        <w:ind w:firstLineChars="200" w:firstLine="480"/>
        <w:rPr>
          <w:rFonts w:asciiTheme="minorEastAsia" w:hAnsiTheme="minorEastAsia"/>
          <w:sz w:val="24"/>
          <w:szCs w:val="24"/>
        </w:rPr>
      </w:pPr>
      <w:r w:rsidRPr="00060C87">
        <w:rPr>
          <w:rFonts w:asciiTheme="minorEastAsia" w:hAnsiTheme="minorEastAsia" w:hint="eastAsia"/>
          <w:sz w:val="24"/>
          <w:szCs w:val="24"/>
        </w:rPr>
        <w:t>立陶宛对外资实行国民待遇，仅在自由经济区实行吸引外资的如下优惠政策： --投资100万欧元以上,前五年免除企业利润税，后十年利润税减半;投资100万欧元以下,前五年企业利润税减免80%，后五年利润税减半。 --免进口关税 --免增值税和消费税 --免道路税 --免房地产税 --无外汇限制 --汇回国的利润和红利免税 --快捷和简化的行政和海关手续 --坐落在自由经济区内外的公司具有同样的法律保障 --对长期资产和新工艺技术的投资与投入给予特殊减免。</w:t>
      </w:r>
    </w:p>
    <w:p w:rsidR="00A44C2A" w:rsidRDefault="00A44C2A" w:rsidP="006968F7">
      <w:pPr>
        <w:rPr>
          <w:rFonts w:hint="eastAsia"/>
          <w:b/>
          <w:sz w:val="30"/>
          <w:szCs w:val="30"/>
        </w:rPr>
      </w:pPr>
    </w:p>
    <w:p w:rsidR="00C106E4" w:rsidRPr="006854AD" w:rsidRDefault="00C106E4" w:rsidP="00C106E4">
      <w:pPr>
        <w:pStyle w:val="a6"/>
        <w:spacing w:line="480" w:lineRule="atLeast"/>
        <w:ind w:firstLine="602"/>
        <w:jc w:val="center"/>
        <w:rPr>
          <w:rFonts w:asciiTheme="minorEastAsia" w:eastAsiaTheme="minorEastAsia" w:hAnsiTheme="minorEastAsia"/>
          <w:b/>
          <w:sz w:val="30"/>
          <w:szCs w:val="30"/>
        </w:rPr>
      </w:pPr>
      <w:r w:rsidRPr="006854AD">
        <w:rPr>
          <w:b/>
          <w:sz w:val="30"/>
          <w:szCs w:val="30"/>
        </w:rPr>
        <w:t>第十节</w:t>
      </w:r>
      <w:r w:rsidRPr="006854AD">
        <w:rPr>
          <w:rFonts w:hint="eastAsia"/>
          <w:b/>
          <w:sz w:val="30"/>
          <w:szCs w:val="30"/>
        </w:rPr>
        <w:t xml:space="preserve"> </w:t>
      </w:r>
      <w:r w:rsidRPr="006854AD">
        <w:rPr>
          <w:b/>
          <w:sz w:val="30"/>
          <w:szCs w:val="30"/>
        </w:rPr>
        <w:t>马其顿政税收制度</w:t>
      </w:r>
    </w:p>
    <w:p w:rsidR="00C106E4" w:rsidRPr="007771C6" w:rsidRDefault="00C106E4" w:rsidP="00C106E4">
      <w:pPr>
        <w:pStyle w:val="a6"/>
        <w:spacing w:line="480" w:lineRule="atLeast"/>
        <w:jc w:val="center"/>
        <w:rPr>
          <w:rFonts w:asciiTheme="minorEastAsia" w:eastAsiaTheme="minorEastAsia" w:hAnsiTheme="minorEastAsia"/>
        </w:rPr>
      </w:pPr>
      <w:r w:rsidRPr="007771C6">
        <w:rPr>
          <w:rFonts w:asciiTheme="minorEastAsia" w:eastAsiaTheme="minorEastAsia" w:hAnsiTheme="minorEastAsia"/>
        </w:rPr>
        <w:t>来源：中国国际电子商务网</w:t>
      </w:r>
    </w:p>
    <w:p w:rsidR="00C106E4" w:rsidRPr="007771C6" w:rsidRDefault="00C106E4" w:rsidP="00C106E4">
      <w:pPr>
        <w:pStyle w:val="a6"/>
        <w:wordWrap w:val="0"/>
        <w:spacing w:line="480" w:lineRule="atLeast"/>
        <w:ind w:firstLineChars="200" w:firstLine="480"/>
        <w:rPr>
          <w:rFonts w:asciiTheme="minorEastAsia" w:eastAsiaTheme="minorEastAsia" w:hAnsiTheme="minorEastAsia"/>
        </w:rPr>
      </w:pPr>
      <w:r w:rsidRPr="007771C6">
        <w:rPr>
          <w:rFonts w:asciiTheme="minorEastAsia" w:eastAsiaTheme="minorEastAsia" w:hAnsiTheme="minorEastAsia"/>
        </w:rPr>
        <w:t>马其顿的税收法律还在一个转变过程中。税收制度的一部分继承了前南斯拉夫的税收制度的内容，另一部分新的内容是马其顿政府颁布的。马其顿政府还在不断修订税法，目的是尽可能地吸引外国投资者。目前国家议会正在修订企业所得税法、财产税法、个人收入所得税法、增值税法等。现正在执行的税法包括：企业所得税法、财产税法、个人收入所得税法、增值税法、工资税法、消费税法。</w:t>
      </w:r>
    </w:p>
    <w:p w:rsidR="00C106E4" w:rsidRPr="006854AD" w:rsidRDefault="00C106E4" w:rsidP="00C106E4">
      <w:pPr>
        <w:pStyle w:val="a6"/>
        <w:wordWrap w:val="0"/>
        <w:spacing w:line="480" w:lineRule="atLeast"/>
        <w:rPr>
          <w:rFonts w:asciiTheme="minorEastAsia" w:eastAsiaTheme="minorEastAsia" w:hAnsiTheme="minorEastAsia"/>
          <w:b/>
        </w:rPr>
      </w:pPr>
      <w:r w:rsidRPr="007771C6">
        <w:rPr>
          <w:rFonts w:asciiTheme="minorEastAsia" w:eastAsiaTheme="minorEastAsia" w:hAnsiTheme="minorEastAsia"/>
        </w:rPr>
        <w:lastRenderedPageBreak/>
        <w:t xml:space="preserve">　</w:t>
      </w:r>
      <w:r w:rsidRPr="006854AD">
        <w:rPr>
          <w:rFonts w:asciiTheme="minorEastAsia" w:eastAsiaTheme="minorEastAsia" w:hAnsiTheme="minorEastAsia"/>
          <w:b/>
        </w:rPr>
        <w:t xml:space="preserve">　一、企业所得税 </w:t>
      </w:r>
    </w:p>
    <w:p w:rsidR="00C106E4" w:rsidRPr="007771C6" w:rsidRDefault="00C106E4" w:rsidP="00C106E4">
      <w:pPr>
        <w:pStyle w:val="a6"/>
        <w:wordWrap w:val="0"/>
        <w:spacing w:line="480" w:lineRule="atLeast"/>
        <w:rPr>
          <w:rFonts w:asciiTheme="minorEastAsia" w:eastAsiaTheme="minorEastAsia" w:hAnsiTheme="minorEastAsia"/>
        </w:rPr>
      </w:pPr>
      <w:r w:rsidRPr="007771C6">
        <w:rPr>
          <w:rFonts w:asciiTheme="minorEastAsia" w:eastAsiaTheme="minorEastAsia" w:hAnsiTheme="minorEastAsia"/>
        </w:rPr>
        <w:t xml:space="preserve">　　《企业所得税法》确定了以企业利润为征收对象，并明确了企业所得税的含义。 </w:t>
      </w:r>
    </w:p>
    <w:p w:rsidR="00C106E4" w:rsidRPr="007771C6" w:rsidRDefault="00C106E4" w:rsidP="00C106E4">
      <w:pPr>
        <w:pStyle w:val="a6"/>
        <w:wordWrap w:val="0"/>
        <w:spacing w:line="480" w:lineRule="atLeast"/>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1、</w:t>
      </w:r>
      <w:r w:rsidRPr="007771C6">
        <w:rPr>
          <w:rFonts w:asciiTheme="minorEastAsia" w:eastAsiaTheme="minorEastAsia" w:hAnsiTheme="minorEastAsia"/>
        </w:rPr>
        <w:t xml:space="preserve">纳税人 </w:t>
      </w:r>
    </w:p>
    <w:p w:rsidR="00C106E4" w:rsidRPr="007771C6" w:rsidRDefault="00C106E4" w:rsidP="00C106E4">
      <w:pPr>
        <w:pStyle w:val="a6"/>
        <w:wordWrap w:val="0"/>
        <w:spacing w:line="480" w:lineRule="atLeast"/>
        <w:rPr>
          <w:rFonts w:asciiTheme="minorEastAsia" w:eastAsiaTheme="minorEastAsia" w:hAnsiTheme="minorEastAsia"/>
        </w:rPr>
      </w:pPr>
      <w:r w:rsidRPr="007771C6">
        <w:rPr>
          <w:rFonts w:asciiTheme="minorEastAsia" w:eastAsiaTheme="minorEastAsia" w:hAnsiTheme="minorEastAsia"/>
        </w:rPr>
        <w:t xml:space="preserve">　　纳税人指的是在马其顿注册、居住的从事经营活动并从本国或外国获得利润的一个合法的企业实体或自然人。该实体在马其顿境内应当有办公室。如果该实体或自然人没有在马其顿的实际居留权，但它们/他们在马其顿境内通过经济活动获得了利润，也一样属于纳税人范围。 </w:t>
      </w:r>
    </w:p>
    <w:p w:rsidR="00C106E4" w:rsidRPr="007771C6" w:rsidRDefault="00C106E4" w:rsidP="00C106E4">
      <w:pPr>
        <w:pStyle w:val="a6"/>
        <w:wordWrap w:val="0"/>
        <w:spacing w:line="480" w:lineRule="atLeast"/>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2、</w:t>
      </w:r>
      <w:r w:rsidRPr="007771C6">
        <w:rPr>
          <w:rFonts w:asciiTheme="minorEastAsia" w:eastAsiaTheme="minorEastAsia" w:hAnsiTheme="minorEastAsia"/>
        </w:rPr>
        <w:t xml:space="preserve">税基 </w:t>
      </w:r>
    </w:p>
    <w:p w:rsidR="00C106E4" w:rsidRPr="007771C6" w:rsidRDefault="00C106E4" w:rsidP="00C106E4">
      <w:pPr>
        <w:pStyle w:val="a6"/>
        <w:wordWrap w:val="0"/>
        <w:spacing w:line="480" w:lineRule="atLeast"/>
        <w:rPr>
          <w:rFonts w:asciiTheme="minorEastAsia" w:eastAsiaTheme="minorEastAsia" w:hAnsiTheme="minorEastAsia"/>
        </w:rPr>
      </w:pPr>
      <w:r w:rsidRPr="007771C6">
        <w:rPr>
          <w:rFonts w:asciiTheme="minorEastAsia" w:eastAsiaTheme="minorEastAsia" w:hAnsiTheme="minorEastAsia"/>
        </w:rPr>
        <w:t xml:space="preserve">　　税基是企业总收入减去总支出后剩余的部分，也就是利润。总收入和总支出应按照财务规定来确定。 </w:t>
      </w:r>
      <w:r w:rsidRPr="007771C6">
        <w:rPr>
          <w:rFonts w:asciiTheme="minorEastAsia" w:eastAsiaTheme="minorEastAsia" w:hAnsiTheme="minorEastAsia"/>
        </w:rPr>
        <w:br/>
        <w:t xml:space="preserve">　　以下项目也应包括在税基之内： </w:t>
      </w:r>
      <w:r w:rsidRPr="007771C6">
        <w:rPr>
          <w:rFonts w:asciiTheme="minorEastAsia" w:eastAsiaTheme="minorEastAsia" w:hAnsiTheme="minorEastAsia"/>
        </w:rPr>
        <w:br/>
        <w:t xml:space="preserve">　　--企业固定资产的折旧超过《财务法》规定的正常折旧金额的部分。 </w:t>
      </w:r>
      <w:r w:rsidRPr="007771C6">
        <w:rPr>
          <w:rFonts w:asciiTheme="minorEastAsia" w:eastAsiaTheme="minorEastAsia" w:hAnsiTheme="minorEastAsia"/>
        </w:rPr>
        <w:br/>
        <w:t xml:space="preserve">　　--超过总收入的3%的广告、促销、娱乐活动费用。 </w:t>
      </w:r>
      <w:r w:rsidRPr="007771C6">
        <w:rPr>
          <w:rFonts w:asciiTheme="minorEastAsia" w:eastAsiaTheme="minorEastAsia" w:hAnsiTheme="minorEastAsia"/>
        </w:rPr>
        <w:br/>
        <w:t xml:space="preserve">　　--赞助、捐赠超过税前利润10%的部分。 </w:t>
      </w:r>
    </w:p>
    <w:p w:rsidR="00C106E4" w:rsidRPr="007771C6" w:rsidRDefault="00C106E4" w:rsidP="00C106E4">
      <w:pPr>
        <w:pStyle w:val="a6"/>
        <w:wordWrap w:val="0"/>
        <w:spacing w:line="480" w:lineRule="atLeast"/>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3、</w:t>
      </w:r>
      <w:r w:rsidRPr="007771C6">
        <w:rPr>
          <w:rFonts w:asciiTheme="minorEastAsia" w:eastAsiaTheme="minorEastAsia" w:hAnsiTheme="minorEastAsia"/>
        </w:rPr>
        <w:t xml:space="preserve">税率 </w:t>
      </w:r>
    </w:p>
    <w:p w:rsidR="00C106E4" w:rsidRPr="007771C6" w:rsidRDefault="00C106E4" w:rsidP="00C106E4">
      <w:pPr>
        <w:pStyle w:val="a6"/>
        <w:wordWrap w:val="0"/>
        <w:spacing w:line="480" w:lineRule="atLeast"/>
        <w:rPr>
          <w:rFonts w:asciiTheme="minorEastAsia" w:eastAsiaTheme="minorEastAsia" w:hAnsiTheme="minorEastAsia"/>
        </w:rPr>
      </w:pPr>
      <w:r w:rsidRPr="007771C6">
        <w:rPr>
          <w:rFonts w:asciiTheme="minorEastAsia" w:eastAsiaTheme="minorEastAsia" w:hAnsiTheme="minorEastAsia"/>
        </w:rPr>
        <w:t xml:space="preserve">　　企业收入所得税的税率统一定为应税收入的15%，此外还需要缴纳纯利润的1.8%作为工伤事故保险。该规定已从1997年1月1日起执行。 </w:t>
      </w:r>
      <w:r w:rsidRPr="007771C6">
        <w:rPr>
          <w:rFonts w:asciiTheme="minorEastAsia" w:eastAsiaTheme="minorEastAsia" w:hAnsiTheme="minorEastAsia"/>
        </w:rPr>
        <w:br/>
        <w:t xml:space="preserve">　　在自然灾害、不可抗力或其它经济困难时期，纳税人不能履行纳税义务，政府会视情况给予减、免税或延期付税的优惠。 </w:t>
      </w:r>
    </w:p>
    <w:p w:rsidR="00C106E4" w:rsidRPr="007771C6" w:rsidRDefault="00C106E4" w:rsidP="00C106E4">
      <w:pPr>
        <w:pStyle w:val="a6"/>
        <w:wordWrap w:val="0"/>
        <w:spacing w:line="480" w:lineRule="atLeast"/>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4、</w:t>
      </w:r>
      <w:r w:rsidRPr="007771C6">
        <w:rPr>
          <w:rFonts w:asciiTheme="minorEastAsia" w:eastAsiaTheme="minorEastAsia" w:hAnsiTheme="minorEastAsia"/>
        </w:rPr>
        <w:t xml:space="preserve">投资税收优惠 </w:t>
      </w:r>
    </w:p>
    <w:p w:rsidR="00C106E4" w:rsidRPr="007771C6" w:rsidRDefault="00C106E4" w:rsidP="00C106E4">
      <w:pPr>
        <w:pStyle w:val="a6"/>
        <w:wordWrap w:val="0"/>
        <w:spacing w:line="480" w:lineRule="atLeast"/>
        <w:rPr>
          <w:rFonts w:asciiTheme="minorEastAsia" w:eastAsiaTheme="minorEastAsia" w:hAnsiTheme="minorEastAsia"/>
        </w:rPr>
      </w:pPr>
      <w:r w:rsidRPr="007771C6">
        <w:rPr>
          <w:rFonts w:asciiTheme="minorEastAsia" w:eastAsiaTheme="minorEastAsia" w:hAnsiTheme="minorEastAsia"/>
        </w:rPr>
        <w:t xml:space="preserve">　　如果企业利润用于购买固定资产、进行新的投资项目、购买其它企业的股票、证券等形式的再投资，或在马其顿境内的落后地区投资，则在计算应税收入时可</w:t>
      </w:r>
      <w:r w:rsidRPr="007771C6">
        <w:rPr>
          <w:rFonts w:asciiTheme="minorEastAsia" w:eastAsiaTheme="minorEastAsia" w:hAnsiTheme="minorEastAsia"/>
        </w:rPr>
        <w:lastRenderedPageBreak/>
        <w:t xml:space="preserve">以获得减免优惠。 </w:t>
      </w:r>
      <w:r w:rsidRPr="007771C6">
        <w:rPr>
          <w:rFonts w:asciiTheme="minorEastAsia" w:eastAsiaTheme="minorEastAsia" w:hAnsiTheme="minorEastAsia"/>
        </w:rPr>
        <w:br/>
        <w:t xml:space="preserve">　　利润的再投资不包括购买汽车、家具、地毯、办公室工艺品等。 </w:t>
      </w:r>
      <w:r w:rsidRPr="007771C6">
        <w:rPr>
          <w:rFonts w:asciiTheme="minorEastAsia" w:eastAsiaTheme="minorEastAsia" w:hAnsiTheme="minorEastAsia"/>
        </w:rPr>
        <w:br/>
        <w:t xml:space="preserve">　　生产或服务领域的企业，如果雇佣残疾人提供服务或生产产品，则免除这部分产品的企业所得税。 纳税人通过在国外的经营获得的利润，如果已经在国外上缴了企业所得税，则有权在马其顿减免企业所得税。 </w:t>
      </w:r>
      <w:r w:rsidRPr="007771C6">
        <w:rPr>
          <w:rFonts w:asciiTheme="minorEastAsia" w:eastAsiaTheme="minorEastAsia" w:hAnsiTheme="minorEastAsia"/>
        </w:rPr>
        <w:br/>
        <w:t xml:space="preserve">　　一个公司中的外国持股者，当他的股份在20%以上时，公司经营的头3年他将享受税收优惠。例如持有公司60%股份的外国股东，他所享受的公司收入所得税的税率是15 x (100%-60%)=6%。外国企业在马其顿的全资子公司，在经营的头3年免公司收入所得税。 </w:t>
      </w:r>
    </w:p>
    <w:p w:rsidR="00C106E4" w:rsidRPr="006854AD" w:rsidRDefault="00C106E4" w:rsidP="00C106E4">
      <w:pPr>
        <w:pStyle w:val="a6"/>
        <w:wordWrap w:val="0"/>
        <w:spacing w:line="480" w:lineRule="atLeast"/>
        <w:rPr>
          <w:rFonts w:asciiTheme="minorEastAsia" w:eastAsiaTheme="minorEastAsia" w:hAnsiTheme="minorEastAsia"/>
          <w:b/>
        </w:rPr>
      </w:pPr>
      <w:r w:rsidRPr="007771C6">
        <w:rPr>
          <w:rFonts w:asciiTheme="minorEastAsia" w:eastAsiaTheme="minorEastAsia" w:hAnsiTheme="minorEastAsia"/>
        </w:rPr>
        <w:t xml:space="preserve">　　</w:t>
      </w:r>
      <w:r w:rsidRPr="006854AD">
        <w:rPr>
          <w:rFonts w:asciiTheme="minorEastAsia" w:eastAsiaTheme="minorEastAsia" w:hAnsiTheme="minorEastAsia"/>
          <w:b/>
        </w:rPr>
        <w:t>二</w:t>
      </w:r>
      <w:r w:rsidRPr="006854AD">
        <w:rPr>
          <w:rFonts w:asciiTheme="minorEastAsia" w:eastAsiaTheme="minorEastAsia" w:hAnsiTheme="minorEastAsia" w:hint="eastAsia"/>
          <w:b/>
        </w:rPr>
        <w:t>、</w:t>
      </w:r>
      <w:r>
        <w:rPr>
          <w:rFonts w:asciiTheme="minorEastAsia" w:eastAsiaTheme="minorEastAsia" w:hAnsiTheme="minorEastAsia"/>
          <w:b/>
        </w:rPr>
        <w:t>个人所得税</w:t>
      </w:r>
    </w:p>
    <w:p w:rsidR="00C106E4" w:rsidRPr="007771C6" w:rsidRDefault="00C106E4" w:rsidP="00C106E4">
      <w:pPr>
        <w:pStyle w:val="a6"/>
        <w:wordWrap w:val="0"/>
        <w:spacing w:line="480" w:lineRule="atLeast"/>
        <w:rPr>
          <w:rFonts w:asciiTheme="minorEastAsia" w:eastAsiaTheme="minorEastAsia" w:hAnsiTheme="minorEastAsia"/>
        </w:rPr>
      </w:pPr>
      <w:r w:rsidRPr="007771C6">
        <w:rPr>
          <w:rFonts w:asciiTheme="minorEastAsia" w:eastAsiaTheme="minorEastAsia" w:hAnsiTheme="minorEastAsia"/>
        </w:rPr>
        <w:t xml:space="preserve">　　《个人收入所得税法》自1994年1月1日起执行。个人收入所得税的税收标的是个人全年的各种来源的收入总和，符合免税条款的收入除外。 </w:t>
      </w:r>
    </w:p>
    <w:p w:rsidR="00C106E4" w:rsidRPr="007771C6" w:rsidRDefault="00C106E4" w:rsidP="00C106E4">
      <w:pPr>
        <w:pStyle w:val="a6"/>
        <w:wordWrap w:val="0"/>
        <w:spacing w:line="480" w:lineRule="atLeast"/>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1、</w:t>
      </w:r>
      <w:r w:rsidRPr="007771C6">
        <w:rPr>
          <w:rFonts w:asciiTheme="minorEastAsia" w:eastAsiaTheme="minorEastAsia" w:hAnsiTheme="minorEastAsia"/>
        </w:rPr>
        <w:t xml:space="preserve">根据税基有关规定，以下几种类型的个人收入，无论是从马其顿得到的收入还是从国外得到的收入，都计入税收对象： </w:t>
      </w:r>
    </w:p>
    <w:p w:rsidR="00C106E4" w:rsidRPr="007771C6" w:rsidRDefault="00C106E4" w:rsidP="00C106E4">
      <w:pPr>
        <w:pStyle w:val="a6"/>
        <w:wordWrap w:val="0"/>
        <w:spacing w:line="480" w:lineRule="atLeast"/>
        <w:rPr>
          <w:rFonts w:asciiTheme="minorEastAsia" w:eastAsiaTheme="minorEastAsia" w:hAnsiTheme="minorEastAsia"/>
        </w:rPr>
      </w:pPr>
      <w:r w:rsidRPr="007771C6">
        <w:rPr>
          <w:rFonts w:asciiTheme="minorEastAsia" w:eastAsiaTheme="minorEastAsia" w:hAnsiTheme="minorEastAsia"/>
        </w:rPr>
        <w:t xml:space="preserve">　　--从雇佣关系得来的收入。 </w:t>
      </w:r>
      <w:r w:rsidRPr="007771C6">
        <w:rPr>
          <w:rFonts w:asciiTheme="minorEastAsia" w:eastAsiaTheme="minorEastAsia" w:hAnsiTheme="minorEastAsia"/>
        </w:rPr>
        <w:br/>
        <w:t xml:space="preserve">　　--养老金和伤残抚恤金。 </w:t>
      </w:r>
      <w:r w:rsidRPr="007771C6">
        <w:rPr>
          <w:rFonts w:asciiTheme="minorEastAsia" w:eastAsiaTheme="minorEastAsia" w:hAnsiTheme="minorEastAsia"/>
        </w:rPr>
        <w:br/>
        <w:t xml:space="preserve">　　--从农业活动获得的收入。 </w:t>
      </w:r>
      <w:r w:rsidRPr="007771C6">
        <w:rPr>
          <w:rFonts w:asciiTheme="minorEastAsia" w:eastAsiaTheme="minorEastAsia" w:hAnsiTheme="minorEastAsia"/>
        </w:rPr>
        <w:br/>
        <w:t xml:space="preserve">　　--从财务或专业活动获得的个人收入。 </w:t>
      </w:r>
      <w:r w:rsidRPr="007771C6">
        <w:rPr>
          <w:rFonts w:asciiTheme="minorEastAsia" w:eastAsiaTheme="minorEastAsia" w:hAnsiTheme="minorEastAsia"/>
        </w:rPr>
        <w:br/>
        <w:t xml:space="preserve">　　--从个人财产或财产所有权获得的收入。 </w:t>
      </w:r>
      <w:r w:rsidRPr="007771C6">
        <w:rPr>
          <w:rFonts w:asciiTheme="minorEastAsia" w:eastAsiaTheme="minorEastAsia" w:hAnsiTheme="minorEastAsia"/>
        </w:rPr>
        <w:br/>
        <w:t xml:space="preserve">　　--其它类型的收入。 </w:t>
      </w:r>
      <w:r w:rsidRPr="007771C6">
        <w:rPr>
          <w:rFonts w:asciiTheme="minorEastAsia" w:eastAsiaTheme="minorEastAsia" w:hAnsiTheme="minorEastAsia"/>
        </w:rPr>
        <w:br/>
        <w:t xml:space="preserve">　　这些类型的收入，无论是现金偿付或其它方式偿付，都应计如纳税对象。 </w:t>
      </w:r>
    </w:p>
    <w:p w:rsidR="00C106E4" w:rsidRPr="007771C6" w:rsidRDefault="00C106E4" w:rsidP="00C106E4">
      <w:pPr>
        <w:pStyle w:val="a6"/>
        <w:wordWrap w:val="0"/>
        <w:spacing w:line="480" w:lineRule="atLeast"/>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2、</w:t>
      </w:r>
      <w:r w:rsidRPr="007771C6">
        <w:rPr>
          <w:rFonts w:asciiTheme="minorEastAsia" w:eastAsiaTheme="minorEastAsia" w:hAnsiTheme="minorEastAsia"/>
        </w:rPr>
        <w:t xml:space="preserve">符合下列条件之一的，可以免除个人收入所得税： </w:t>
      </w:r>
    </w:p>
    <w:p w:rsidR="00C106E4" w:rsidRPr="007771C6" w:rsidRDefault="00C106E4" w:rsidP="00C106E4">
      <w:pPr>
        <w:pStyle w:val="a6"/>
        <w:wordWrap w:val="0"/>
        <w:spacing w:line="480" w:lineRule="atLeast"/>
        <w:rPr>
          <w:rFonts w:asciiTheme="minorEastAsia" w:eastAsiaTheme="minorEastAsia" w:hAnsiTheme="minorEastAsia"/>
        </w:rPr>
      </w:pPr>
      <w:r w:rsidRPr="007771C6">
        <w:rPr>
          <w:rFonts w:asciiTheme="minorEastAsia" w:eastAsiaTheme="minorEastAsia" w:hAnsiTheme="minorEastAsia"/>
        </w:rPr>
        <w:t xml:space="preserve">　　--从联合国或其他国际组织获得的奖金。 </w:t>
      </w:r>
      <w:r w:rsidRPr="007771C6">
        <w:rPr>
          <w:rFonts w:asciiTheme="minorEastAsia" w:eastAsiaTheme="minorEastAsia" w:hAnsiTheme="minorEastAsia"/>
        </w:rPr>
        <w:br/>
        <w:t xml:space="preserve">　　--在科学、体育、文化领域做出突出贡献而获得的奖金。 </w:t>
      </w:r>
      <w:r w:rsidRPr="007771C6">
        <w:rPr>
          <w:rFonts w:asciiTheme="minorEastAsia" w:eastAsiaTheme="minorEastAsia" w:hAnsiTheme="minorEastAsia"/>
        </w:rPr>
        <w:br/>
      </w:r>
      <w:r w:rsidRPr="007771C6">
        <w:rPr>
          <w:rFonts w:asciiTheme="minorEastAsia" w:eastAsiaTheme="minorEastAsia" w:hAnsiTheme="minorEastAsia"/>
        </w:rPr>
        <w:lastRenderedPageBreak/>
        <w:t xml:space="preserve">　　--官方公务出差的补贴，野外工作补贴，与家人长期分居的补贴。 </w:t>
      </w:r>
      <w:r w:rsidRPr="007771C6">
        <w:rPr>
          <w:rFonts w:asciiTheme="minorEastAsia" w:eastAsiaTheme="minorEastAsia" w:hAnsiTheme="minorEastAsia"/>
        </w:rPr>
        <w:br/>
        <w:t xml:space="preserve">　　--法律规定的其它出差、加班的补贴。 </w:t>
      </w:r>
    </w:p>
    <w:p w:rsidR="00C106E4" w:rsidRPr="007771C6" w:rsidRDefault="00C106E4" w:rsidP="00C106E4">
      <w:pPr>
        <w:pStyle w:val="a6"/>
        <w:wordWrap w:val="0"/>
        <w:spacing w:line="480" w:lineRule="atLeast"/>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3、</w:t>
      </w:r>
      <w:r w:rsidRPr="007771C6">
        <w:rPr>
          <w:rFonts w:asciiTheme="minorEastAsia" w:eastAsiaTheme="minorEastAsia" w:hAnsiTheme="minorEastAsia"/>
        </w:rPr>
        <w:t xml:space="preserve">纳税人。 </w:t>
      </w:r>
    </w:p>
    <w:p w:rsidR="00C106E4" w:rsidRPr="007771C6" w:rsidRDefault="00C106E4" w:rsidP="00C106E4">
      <w:pPr>
        <w:pStyle w:val="a6"/>
        <w:wordWrap w:val="0"/>
        <w:spacing w:line="480" w:lineRule="atLeast"/>
        <w:rPr>
          <w:rFonts w:asciiTheme="minorEastAsia" w:eastAsiaTheme="minorEastAsia" w:hAnsiTheme="minorEastAsia"/>
        </w:rPr>
      </w:pPr>
      <w:r w:rsidRPr="007771C6">
        <w:rPr>
          <w:rFonts w:asciiTheme="minorEastAsia" w:eastAsiaTheme="minorEastAsia" w:hAnsiTheme="minorEastAsia"/>
        </w:rPr>
        <w:t xml:space="preserve">　　纳税人指的是马其顿的居民，从本国和外国获得收入时应该纳税。但在实际纳税过程中，是由该纳税人的雇主代缴税款。 </w:t>
      </w:r>
      <w:r w:rsidRPr="007771C6">
        <w:rPr>
          <w:rFonts w:asciiTheme="minorEastAsia" w:eastAsiaTheme="minorEastAsia" w:hAnsiTheme="minorEastAsia"/>
        </w:rPr>
        <w:br/>
        <w:t xml:space="preserve">　　此出“居民”的含义是指在马其顿具有永久居留权或经常性居留权的自然人（包括外国人）。“常性居留权”则指的是在马其顿有居留6个月以上的权利。 </w:t>
      </w:r>
    </w:p>
    <w:p w:rsidR="00C106E4" w:rsidRPr="007771C6" w:rsidRDefault="00C106E4" w:rsidP="00C106E4">
      <w:pPr>
        <w:pStyle w:val="a6"/>
        <w:wordWrap w:val="0"/>
        <w:spacing w:line="480" w:lineRule="atLeast"/>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4、</w:t>
      </w:r>
      <w:r w:rsidRPr="007771C6">
        <w:rPr>
          <w:rFonts w:asciiTheme="minorEastAsia" w:eastAsiaTheme="minorEastAsia" w:hAnsiTheme="minorEastAsia"/>
        </w:rPr>
        <w:t xml:space="preserve">税基。 </w:t>
      </w:r>
    </w:p>
    <w:p w:rsidR="00C106E4" w:rsidRPr="007771C6" w:rsidRDefault="00C106E4" w:rsidP="00C106E4">
      <w:pPr>
        <w:pStyle w:val="a6"/>
        <w:wordWrap w:val="0"/>
        <w:spacing w:line="480" w:lineRule="atLeast"/>
        <w:rPr>
          <w:rFonts w:asciiTheme="minorEastAsia" w:eastAsiaTheme="minorEastAsia" w:hAnsiTheme="minorEastAsia"/>
        </w:rPr>
      </w:pPr>
      <w:r w:rsidRPr="007771C6">
        <w:rPr>
          <w:rFonts w:asciiTheme="minorEastAsia" w:eastAsiaTheme="minorEastAsia" w:hAnsiTheme="minorEastAsia"/>
        </w:rPr>
        <w:t xml:space="preserve">　　税基指的是个人的全部收入，减去相当于官方公布的平均工资的四分之一后剩下的余额。捐赠款、健康保险、雇佣收入和其它已缴纳的公共税，应当从税基中扣除。 </w:t>
      </w:r>
    </w:p>
    <w:p w:rsidR="00C106E4" w:rsidRPr="007771C6" w:rsidRDefault="00C106E4" w:rsidP="00C106E4">
      <w:pPr>
        <w:pStyle w:val="a6"/>
        <w:wordWrap w:val="0"/>
        <w:spacing w:line="480" w:lineRule="atLeast"/>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5、</w:t>
      </w:r>
      <w:r w:rsidRPr="007771C6">
        <w:rPr>
          <w:rFonts w:asciiTheme="minorEastAsia" w:eastAsiaTheme="minorEastAsia" w:hAnsiTheme="minorEastAsia"/>
        </w:rPr>
        <w:t xml:space="preserve">税率。 </w:t>
      </w:r>
    </w:p>
    <w:p w:rsidR="00C106E4" w:rsidRPr="007771C6" w:rsidRDefault="00C106E4" w:rsidP="00C106E4">
      <w:pPr>
        <w:pStyle w:val="a6"/>
        <w:wordWrap w:val="0"/>
        <w:spacing w:line="480" w:lineRule="atLeast"/>
        <w:rPr>
          <w:rFonts w:asciiTheme="minorEastAsia" w:eastAsiaTheme="minorEastAsia" w:hAnsiTheme="minorEastAsia"/>
        </w:rPr>
      </w:pPr>
      <w:r w:rsidRPr="007771C6">
        <w:rPr>
          <w:rFonts w:asciiTheme="minorEastAsia" w:eastAsiaTheme="minorEastAsia" w:hAnsiTheme="minorEastAsia"/>
        </w:rPr>
        <w:t xml:space="preserve">　　税率依据个人实际收入超过官方公布的月平均工资（简写为MAS）的倍数确定。 </w:t>
      </w:r>
    </w:p>
    <w:p w:rsidR="00C106E4" w:rsidRPr="007771C6" w:rsidRDefault="00C106E4" w:rsidP="00C106E4">
      <w:pPr>
        <w:pStyle w:val="a6"/>
        <w:wordWrap w:val="0"/>
        <w:spacing w:line="480" w:lineRule="atLeast"/>
        <w:rPr>
          <w:rFonts w:asciiTheme="minorEastAsia" w:eastAsiaTheme="minorEastAsia" w:hAnsiTheme="minorEastAsia"/>
        </w:rPr>
      </w:pPr>
      <w:r w:rsidRPr="007771C6">
        <w:rPr>
          <w:rFonts w:asciiTheme="minorEastAsia" w:eastAsiaTheme="minorEastAsia" w:hAnsiTheme="minorEastAsia"/>
        </w:rPr>
        <w:t xml:space="preserve">　　--收入在MAS的2倍以内的，税率为23%。 </w:t>
      </w:r>
      <w:r w:rsidRPr="007771C6">
        <w:rPr>
          <w:rFonts w:asciiTheme="minorEastAsia" w:eastAsiaTheme="minorEastAsia" w:hAnsiTheme="minorEastAsia"/>
        </w:rPr>
        <w:br/>
        <w:t xml:space="preserve">　　--收入超过MAS的2倍，但在5倍以内的，则MAS的2倍以内收入税率为23%，超过2倍的部分为27%。 </w:t>
      </w:r>
      <w:r w:rsidRPr="007771C6">
        <w:rPr>
          <w:rFonts w:asciiTheme="minorEastAsia" w:eastAsiaTheme="minorEastAsia" w:hAnsiTheme="minorEastAsia"/>
        </w:rPr>
        <w:br/>
        <w:t xml:space="preserve">　　--收入超过MAS的5倍的，在MAS的2倍以内的收入税率为23%，超过2倍小于5倍的部分为27%，超过5倍的为35%。 </w:t>
      </w:r>
    </w:p>
    <w:p w:rsidR="00C106E4" w:rsidRPr="007771C6" w:rsidRDefault="00C106E4" w:rsidP="00C106E4">
      <w:pPr>
        <w:pStyle w:val="a6"/>
        <w:wordWrap w:val="0"/>
        <w:spacing w:line="480" w:lineRule="atLeast"/>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6、</w:t>
      </w:r>
      <w:r w:rsidRPr="007771C6">
        <w:rPr>
          <w:rFonts w:asciiTheme="minorEastAsia" w:eastAsiaTheme="minorEastAsia" w:hAnsiTheme="minorEastAsia"/>
        </w:rPr>
        <w:t xml:space="preserve">社会保障税。 </w:t>
      </w:r>
    </w:p>
    <w:p w:rsidR="00C106E4" w:rsidRPr="007771C6" w:rsidRDefault="00C106E4" w:rsidP="00C106E4">
      <w:pPr>
        <w:pStyle w:val="a6"/>
        <w:wordWrap w:val="0"/>
        <w:spacing w:line="480" w:lineRule="atLeast"/>
        <w:rPr>
          <w:rFonts w:asciiTheme="minorEastAsia" w:eastAsiaTheme="minorEastAsia" w:hAnsiTheme="minorEastAsia"/>
        </w:rPr>
      </w:pPr>
      <w:r w:rsidRPr="007771C6">
        <w:rPr>
          <w:rFonts w:asciiTheme="minorEastAsia" w:eastAsiaTheme="minorEastAsia" w:hAnsiTheme="minorEastAsia"/>
        </w:rPr>
        <w:t xml:space="preserve">　　工资收入中的一部分应作为固定的捐税定期上缴，一般由雇主和公司代缴。工资捐税的内容及占工资的比例是： </w:t>
      </w:r>
    </w:p>
    <w:p w:rsidR="00C106E4" w:rsidRPr="007771C6" w:rsidRDefault="00C106E4" w:rsidP="00C106E4">
      <w:pPr>
        <w:pStyle w:val="a6"/>
        <w:wordWrap w:val="0"/>
        <w:spacing w:line="480" w:lineRule="atLeast"/>
        <w:rPr>
          <w:rFonts w:asciiTheme="minorEastAsia" w:eastAsiaTheme="minorEastAsia" w:hAnsiTheme="minorEastAsia"/>
        </w:rPr>
      </w:pPr>
      <w:r w:rsidRPr="007771C6">
        <w:rPr>
          <w:rFonts w:asciiTheme="minorEastAsia" w:eastAsiaTheme="minorEastAsia" w:hAnsiTheme="minorEastAsia"/>
        </w:rPr>
        <w:lastRenderedPageBreak/>
        <w:t xml:space="preserve">　　--医疗保险：8.6% </w:t>
      </w:r>
      <w:r w:rsidRPr="007771C6">
        <w:rPr>
          <w:rFonts w:asciiTheme="minorEastAsia" w:eastAsiaTheme="minorEastAsia" w:hAnsiTheme="minorEastAsia"/>
        </w:rPr>
        <w:br/>
        <w:t xml:space="preserve">　　--养老基金：20.0% </w:t>
      </w:r>
      <w:r w:rsidRPr="007771C6">
        <w:rPr>
          <w:rFonts w:asciiTheme="minorEastAsia" w:eastAsiaTheme="minorEastAsia" w:hAnsiTheme="minorEastAsia"/>
        </w:rPr>
        <w:br/>
        <w:t xml:space="preserve">　　--就业税：1.5% </w:t>
      </w:r>
      <w:r w:rsidRPr="007771C6">
        <w:rPr>
          <w:rFonts w:asciiTheme="minorEastAsia" w:eastAsiaTheme="minorEastAsia" w:hAnsiTheme="minorEastAsia"/>
        </w:rPr>
        <w:br/>
        <w:t xml:space="preserve">　　总计30.1%。 </w:t>
      </w:r>
    </w:p>
    <w:p w:rsidR="00C106E4" w:rsidRPr="006854AD" w:rsidRDefault="00C106E4" w:rsidP="00C106E4">
      <w:pPr>
        <w:pStyle w:val="a6"/>
        <w:wordWrap w:val="0"/>
        <w:spacing w:line="480" w:lineRule="atLeast"/>
        <w:rPr>
          <w:rFonts w:asciiTheme="minorEastAsia" w:eastAsiaTheme="minorEastAsia" w:hAnsiTheme="minorEastAsia"/>
          <w:b/>
        </w:rPr>
      </w:pPr>
      <w:r w:rsidRPr="007771C6">
        <w:rPr>
          <w:rFonts w:asciiTheme="minorEastAsia" w:eastAsiaTheme="minorEastAsia" w:hAnsiTheme="minorEastAsia"/>
        </w:rPr>
        <w:t xml:space="preserve">　　</w:t>
      </w:r>
      <w:r w:rsidRPr="006854AD">
        <w:rPr>
          <w:rFonts w:asciiTheme="minorEastAsia" w:eastAsiaTheme="minorEastAsia" w:hAnsiTheme="minorEastAsia"/>
          <w:b/>
        </w:rPr>
        <w:t>三</w:t>
      </w:r>
      <w:r w:rsidRPr="006854AD">
        <w:rPr>
          <w:rFonts w:asciiTheme="minorEastAsia" w:eastAsiaTheme="minorEastAsia" w:hAnsiTheme="minorEastAsia" w:hint="eastAsia"/>
          <w:b/>
        </w:rPr>
        <w:t>、</w:t>
      </w:r>
      <w:r w:rsidRPr="006854AD">
        <w:rPr>
          <w:rFonts w:asciiTheme="minorEastAsia" w:eastAsiaTheme="minorEastAsia" w:hAnsiTheme="minorEastAsia"/>
          <w:b/>
        </w:rPr>
        <w:t xml:space="preserve">增值税 </w:t>
      </w:r>
    </w:p>
    <w:p w:rsidR="00C106E4" w:rsidRPr="007771C6" w:rsidRDefault="00C106E4" w:rsidP="00C106E4">
      <w:pPr>
        <w:pStyle w:val="a6"/>
        <w:wordWrap w:val="0"/>
        <w:spacing w:line="480" w:lineRule="atLeast"/>
        <w:rPr>
          <w:rFonts w:asciiTheme="minorEastAsia" w:eastAsiaTheme="minorEastAsia" w:hAnsiTheme="minorEastAsia"/>
        </w:rPr>
      </w:pPr>
      <w:r w:rsidRPr="007771C6">
        <w:rPr>
          <w:rFonts w:asciiTheme="minorEastAsia" w:eastAsiaTheme="minorEastAsia" w:hAnsiTheme="minorEastAsia"/>
        </w:rPr>
        <w:t xml:space="preserve">　　《增值税法》从2000年4月1日开始执行。同时，原有的流转税、一次性间接销售税则被更为完善的消费复合税制所取代。增值税法适用于生产、服务、销售等所有领域，法律所规定的一些特别行业除外。 </w:t>
      </w:r>
    </w:p>
    <w:p w:rsidR="00C106E4" w:rsidRPr="007771C6" w:rsidRDefault="00C106E4" w:rsidP="00C106E4">
      <w:pPr>
        <w:pStyle w:val="a6"/>
        <w:wordWrap w:val="0"/>
        <w:spacing w:line="480" w:lineRule="atLeast"/>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1、</w:t>
      </w:r>
      <w:r w:rsidRPr="007771C6">
        <w:rPr>
          <w:rFonts w:asciiTheme="minorEastAsia" w:eastAsiaTheme="minorEastAsia" w:hAnsiTheme="minorEastAsia"/>
        </w:rPr>
        <w:t xml:space="preserve">纳税人 </w:t>
      </w:r>
    </w:p>
    <w:p w:rsidR="00C106E4" w:rsidRPr="007771C6" w:rsidRDefault="00C106E4" w:rsidP="00C106E4">
      <w:pPr>
        <w:pStyle w:val="a6"/>
        <w:wordWrap w:val="0"/>
        <w:spacing w:line="480" w:lineRule="atLeast"/>
        <w:rPr>
          <w:rFonts w:asciiTheme="minorEastAsia" w:eastAsiaTheme="minorEastAsia" w:hAnsiTheme="minorEastAsia"/>
        </w:rPr>
      </w:pPr>
      <w:r w:rsidRPr="007771C6">
        <w:rPr>
          <w:rFonts w:asciiTheme="minorEastAsia" w:eastAsiaTheme="minorEastAsia" w:hAnsiTheme="minorEastAsia"/>
        </w:rPr>
        <w:t xml:space="preserve">　　纳税人是长期性或临时性有权自主进行该项商业活动，并对之负责的人。 </w:t>
      </w:r>
    </w:p>
    <w:p w:rsidR="00C106E4" w:rsidRPr="007771C6" w:rsidRDefault="00C106E4" w:rsidP="00C106E4">
      <w:pPr>
        <w:pStyle w:val="a6"/>
        <w:wordWrap w:val="0"/>
        <w:spacing w:line="480" w:lineRule="atLeast"/>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2、</w:t>
      </w:r>
      <w:r w:rsidRPr="007771C6">
        <w:rPr>
          <w:rFonts w:asciiTheme="minorEastAsia" w:eastAsiaTheme="minorEastAsia" w:hAnsiTheme="minorEastAsia"/>
        </w:rPr>
        <w:t xml:space="preserve">税基 </w:t>
      </w:r>
    </w:p>
    <w:p w:rsidR="00C106E4" w:rsidRPr="007771C6" w:rsidRDefault="00C106E4" w:rsidP="00C106E4">
      <w:pPr>
        <w:pStyle w:val="a6"/>
        <w:wordWrap w:val="0"/>
        <w:spacing w:line="480" w:lineRule="atLeast"/>
        <w:rPr>
          <w:rFonts w:asciiTheme="minorEastAsia" w:eastAsiaTheme="minorEastAsia" w:hAnsiTheme="minorEastAsia"/>
        </w:rPr>
      </w:pPr>
      <w:r w:rsidRPr="007771C6">
        <w:rPr>
          <w:rFonts w:asciiTheme="minorEastAsia" w:eastAsiaTheme="minorEastAsia" w:hAnsiTheme="minorEastAsia"/>
        </w:rPr>
        <w:t xml:space="preserve">　　增值税的税基是该项商品或服务本身的价值，不包括增值税本身。进口商品的税基是按海关的有关规定确定的商品本身的价值。 </w:t>
      </w:r>
    </w:p>
    <w:p w:rsidR="00C106E4" w:rsidRPr="007771C6" w:rsidRDefault="00C106E4" w:rsidP="00C106E4">
      <w:pPr>
        <w:pStyle w:val="a6"/>
        <w:wordWrap w:val="0"/>
        <w:spacing w:line="480" w:lineRule="atLeast"/>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3、</w:t>
      </w:r>
      <w:r w:rsidRPr="007771C6">
        <w:rPr>
          <w:rFonts w:asciiTheme="minorEastAsia" w:eastAsiaTheme="minorEastAsia" w:hAnsiTheme="minorEastAsia"/>
        </w:rPr>
        <w:t xml:space="preserve">进口商品免除增值税的条件 </w:t>
      </w:r>
    </w:p>
    <w:p w:rsidR="00C106E4" w:rsidRPr="007771C6" w:rsidRDefault="00C106E4" w:rsidP="00C106E4">
      <w:pPr>
        <w:pStyle w:val="a6"/>
        <w:wordWrap w:val="0"/>
        <w:spacing w:line="480" w:lineRule="atLeast"/>
        <w:rPr>
          <w:rFonts w:asciiTheme="minorEastAsia" w:eastAsiaTheme="minorEastAsia" w:hAnsiTheme="minorEastAsia"/>
        </w:rPr>
      </w:pPr>
      <w:r w:rsidRPr="007771C6">
        <w:rPr>
          <w:rFonts w:asciiTheme="minorEastAsia" w:eastAsiaTheme="minorEastAsia" w:hAnsiTheme="minorEastAsia"/>
        </w:rPr>
        <w:t xml:space="preserve">　　--符合有关法律法规所规定的免除增值税的条件的商品。 </w:t>
      </w:r>
      <w:r w:rsidRPr="007771C6">
        <w:rPr>
          <w:rFonts w:asciiTheme="minorEastAsia" w:eastAsiaTheme="minorEastAsia" w:hAnsiTheme="minorEastAsia"/>
        </w:rPr>
        <w:br/>
        <w:t xml:space="preserve">　　--转口贸易商品。 </w:t>
      </w:r>
      <w:r w:rsidRPr="007771C6">
        <w:rPr>
          <w:rFonts w:asciiTheme="minorEastAsia" w:eastAsiaTheme="minorEastAsia" w:hAnsiTheme="minorEastAsia"/>
        </w:rPr>
        <w:br/>
        <w:t xml:space="preserve">　　--临时进口，还需要再出口的商品。 </w:t>
      </w:r>
      <w:r w:rsidRPr="007771C6">
        <w:rPr>
          <w:rFonts w:asciiTheme="minorEastAsia" w:eastAsiaTheme="minorEastAsia" w:hAnsiTheme="minorEastAsia"/>
        </w:rPr>
        <w:br/>
        <w:t xml:space="preserve">　　--其他国家外交机构因公务需要进口的商品。 </w:t>
      </w:r>
      <w:r w:rsidRPr="007771C6">
        <w:rPr>
          <w:rFonts w:asciiTheme="minorEastAsia" w:eastAsiaTheme="minorEastAsia" w:hAnsiTheme="minorEastAsia"/>
        </w:rPr>
        <w:br/>
        <w:t xml:space="preserve">　　--国际组织或其成员进口的商品，并符合有关国际协议，准予免增值税的。 </w:t>
      </w:r>
      <w:r w:rsidRPr="007771C6">
        <w:rPr>
          <w:rFonts w:asciiTheme="minorEastAsia" w:eastAsiaTheme="minorEastAsia" w:hAnsiTheme="minorEastAsia"/>
        </w:rPr>
        <w:br/>
        <w:t xml:space="preserve">　　--参加展览会的样品，展览会结束后须再将这些商品运出本国。 </w:t>
      </w:r>
    </w:p>
    <w:p w:rsidR="00C106E4" w:rsidRPr="007771C6" w:rsidRDefault="00C106E4" w:rsidP="00C106E4">
      <w:pPr>
        <w:pStyle w:val="a6"/>
        <w:wordWrap w:val="0"/>
        <w:spacing w:line="480" w:lineRule="atLeast"/>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4、</w:t>
      </w:r>
      <w:r w:rsidRPr="007771C6">
        <w:rPr>
          <w:rFonts w:asciiTheme="minorEastAsia" w:eastAsiaTheme="minorEastAsia" w:hAnsiTheme="minorEastAsia"/>
        </w:rPr>
        <w:t xml:space="preserve">税率 </w:t>
      </w:r>
    </w:p>
    <w:p w:rsidR="00C106E4" w:rsidRPr="007771C6" w:rsidRDefault="00C106E4" w:rsidP="00C106E4">
      <w:pPr>
        <w:pStyle w:val="a6"/>
        <w:wordWrap w:val="0"/>
        <w:spacing w:line="480" w:lineRule="atLeast"/>
        <w:rPr>
          <w:rFonts w:asciiTheme="minorEastAsia" w:eastAsiaTheme="minorEastAsia" w:hAnsiTheme="minorEastAsia"/>
        </w:rPr>
      </w:pPr>
      <w:r w:rsidRPr="007771C6">
        <w:rPr>
          <w:rFonts w:asciiTheme="minorEastAsia" w:eastAsiaTheme="minorEastAsia" w:hAnsiTheme="minorEastAsia"/>
        </w:rPr>
        <w:lastRenderedPageBreak/>
        <w:t xml:space="preserve">　　增值税的一般税率为19%，对于某些特别的商品和服务项目，可以执行5%的特别优惠税率。 </w:t>
      </w:r>
    </w:p>
    <w:p w:rsidR="00C106E4" w:rsidRPr="006854AD" w:rsidRDefault="00C106E4" w:rsidP="00C106E4">
      <w:pPr>
        <w:pStyle w:val="a6"/>
        <w:wordWrap w:val="0"/>
        <w:spacing w:line="480" w:lineRule="atLeast"/>
        <w:rPr>
          <w:rFonts w:asciiTheme="minorEastAsia" w:eastAsiaTheme="minorEastAsia" w:hAnsiTheme="minorEastAsia"/>
          <w:b/>
        </w:rPr>
      </w:pPr>
      <w:r w:rsidRPr="007771C6">
        <w:rPr>
          <w:rFonts w:asciiTheme="minorEastAsia" w:eastAsiaTheme="minorEastAsia" w:hAnsiTheme="minorEastAsia"/>
        </w:rPr>
        <w:t xml:space="preserve">　</w:t>
      </w:r>
      <w:r w:rsidRPr="006854AD">
        <w:rPr>
          <w:rFonts w:asciiTheme="minorEastAsia" w:eastAsiaTheme="minorEastAsia" w:hAnsiTheme="minorEastAsia"/>
          <w:b/>
        </w:rPr>
        <w:t xml:space="preserve">　四</w:t>
      </w:r>
      <w:r w:rsidRPr="006854AD">
        <w:rPr>
          <w:rFonts w:asciiTheme="minorEastAsia" w:eastAsiaTheme="minorEastAsia" w:hAnsiTheme="minorEastAsia" w:hint="eastAsia"/>
          <w:b/>
        </w:rPr>
        <w:t>、</w:t>
      </w:r>
      <w:r w:rsidRPr="006854AD">
        <w:rPr>
          <w:rFonts w:asciiTheme="minorEastAsia" w:eastAsiaTheme="minorEastAsia" w:hAnsiTheme="minorEastAsia"/>
          <w:b/>
        </w:rPr>
        <w:t xml:space="preserve">消费税 </w:t>
      </w:r>
    </w:p>
    <w:p w:rsidR="00C106E4" w:rsidRPr="007771C6" w:rsidRDefault="00C106E4" w:rsidP="00C106E4">
      <w:pPr>
        <w:pStyle w:val="a6"/>
        <w:wordWrap w:val="0"/>
        <w:spacing w:line="480" w:lineRule="atLeast"/>
        <w:rPr>
          <w:rFonts w:asciiTheme="minorEastAsia" w:eastAsiaTheme="minorEastAsia" w:hAnsiTheme="minorEastAsia"/>
        </w:rPr>
      </w:pPr>
      <w:r w:rsidRPr="007771C6">
        <w:rPr>
          <w:rFonts w:asciiTheme="minorEastAsia" w:eastAsiaTheme="minorEastAsia" w:hAnsiTheme="minorEastAsia"/>
        </w:rPr>
        <w:t xml:space="preserve">　　《消费税法》从1993年开始执行，是间接税务系统的一个重要部分。一般情况下，对某些奢侈消费品征收消费税，例如香烟、酒、燃料和天然气、咖啡、小轿车、9座以内的其它车辆等。税率从5%到55%之间，视具体商品确定。 </w:t>
      </w:r>
    </w:p>
    <w:p w:rsidR="00C106E4" w:rsidRPr="006854AD" w:rsidRDefault="00C106E4" w:rsidP="00C106E4">
      <w:pPr>
        <w:pStyle w:val="a6"/>
        <w:wordWrap w:val="0"/>
        <w:spacing w:line="480" w:lineRule="atLeast"/>
        <w:rPr>
          <w:rFonts w:asciiTheme="minorEastAsia" w:eastAsiaTheme="minorEastAsia" w:hAnsiTheme="minorEastAsia"/>
          <w:b/>
        </w:rPr>
      </w:pPr>
      <w:r w:rsidRPr="007771C6">
        <w:rPr>
          <w:rFonts w:asciiTheme="minorEastAsia" w:eastAsiaTheme="minorEastAsia" w:hAnsiTheme="minorEastAsia"/>
        </w:rPr>
        <w:t xml:space="preserve">　　</w:t>
      </w:r>
      <w:r w:rsidRPr="006854AD">
        <w:rPr>
          <w:rFonts w:asciiTheme="minorEastAsia" w:eastAsiaTheme="minorEastAsia" w:hAnsiTheme="minorEastAsia"/>
          <w:b/>
        </w:rPr>
        <w:t>五</w:t>
      </w:r>
      <w:r w:rsidRPr="006854AD">
        <w:rPr>
          <w:rFonts w:asciiTheme="minorEastAsia" w:eastAsiaTheme="minorEastAsia" w:hAnsiTheme="minorEastAsia" w:hint="eastAsia"/>
          <w:b/>
        </w:rPr>
        <w:t>、</w:t>
      </w:r>
      <w:r w:rsidRPr="006854AD">
        <w:rPr>
          <w:rFonts w:asciiTheme="minorEastAsia" w:eastAsiaTheme="minorEastAsia" w:hAnsiTheme="minorEastAsia"/>
          <w:b/>
        </w:rPr>
        <w:t xml:space="preserve">财产税 </w:t>
      </w:r>
    </w:p>
    <w:p w:rsidR="00C106E4" w:rsidRPr="007771C6" w:rsidRDefault="00C106E4" w:rsidP="00C106E4">
      <w:pPr>
        <w:pStyle w:val="a6"/>
        <w:wordWrap w:val="0"/>
        <w:spacing w:line="480" w:lineRule="atLeast"/>
        <w:rPr>
          <w:rFonts w:asciiTheme="minorEastAsia" w:eastAsiaTheme="minorEastAsia" w:hAnsiTheme="minorEastAsia"/>
        </w:rPr>
      </w:pPr>
      <w:r w:rsidRPr="007771C6">
        <w:rPr>
          <w:rFonts w:asciiTheme="minorEastAsia" w:eastAsiaTheme="minorEastAsia" w:hAnsiTheme="minorEastAsia"/>
        </w:rPr>
        <w:t xml:space="preserve">　　财产税主要标的是继承的财产、赠礼、财产及其所有权的出售。房屋、土地和可移动财产的财产税每年按其市场价值的0.10%征收。 </w:t>
      </w:r>
    </w:p>
    <w:p w:rsidR="00C106E4" w:rsidRPr="006854AD" w:rsidRDefault="00C106E4" w:rsidP="00C106E4">
      <w:pPr>
        <w:pStyle w:val="a6"/>
        <w:wordWrap w:val="0"/>
        <w:spacing w:line="480" w:lineRule="atLeast"/>
        <w:rPr>
          <w:rFonts w:asciiTheme="minorEastAsia" w:eastAsiaTheme="minorEastAsia" w:hAnsiTheme="minorEastAsia"/>
          <w:b/>
        </w:rPr>
      </w:pPr>
      <w:r w:rsidRPr="007771C6">
        <w:rPr>
          <w:rFonts w:asciiTheme="minorEastAsia" w:eastAsiaTheme="minorEastAsia" w:hAnsiTheme="minorEastAsia"/>
        </w:rPr>
        <w:t xml:space="preserve">　</w:t>
      </w:r>
      <w:r w:rsidRPr="006854AD">
        <w:rPr>
          <w:rFonts w:asciiTheme="minorEastAsia" w:eastAsiaTheme="minorEastAsia" w:hAnsiTheme="minorEastAsia"/>
          <w:b/>
        </w:rPr>
        <w:t xml:space="preserve">　六、税收互惠协议 </w:t>
      </w:r>
    </w:p>
    <w:p w:rsidR="00C106E4" w:rsidRPr="007771C6" w:rsidRDefault="00C106E4" w:rsidP="00C106E4">
      <w:pPr>
        <w:pStyle w:val="a6"/>
        <w:wordWrap w:val="0"/>
        <w:spacing w:line="480" w:lineRule="atLeast"/>
        <w:rPr>
          <w:rFonts w:asciiTheme="minorEastAsia" w:eastAsiaTheme="minorEastAsia" w:hAnsiTheme="minorEastAsia"/>
        </w:rPr>
      </w:pPr>
      <w:r w:rsidRPr="007771C6">
        <w:rPr>
          <w:rFonts w:asciiTheme="minorEastAsia" w:eastAsiaTheme="minorEastAsia" w:hAnsiTheme="minorEastAsia"/>
        </w:rPr>
        <w:t xml:space="preserve">　　马其顿与17个国家和地区签署了税收互惠和避免双重征税的协议。这17个国家和地区是：阿尔巴尼亚、保加利亚、丹麦、埃及、意大利、南斯拉夫、中国、中国台湾、波兰、俄罗斯、斯洛文尼亚、土耳其、乌克兰、法国、荷兰、克罗地亚、瑞典。</w:t>
      </w:r>
    </w:p>
    <w:p w:rsidR="00C106E4" w:rsidRPr="007771C6" w:rsidRDefault="00C106E4" w:rsidP="00C106E4">
      <w:pPr>
        <w:rPr>
          <w:rFonts w:asciiTheme="minorEastAsia" w:hAnsiTheme="minorEastAsia"/>
          <w:sz w:val="24"/>
          <w:szCs w:val="24"/>
        </w:rPr>
      </w:pPr>
    </w:p>
    <w:p w:rsidR="002A56C1" w:rsidRDefault="00B34EDB" w:rsidP="00B34EDB">
      <w:pPr>
        <w:jc w:val="center"/>
        <w:rPr>
          <w:rFonts w:hint="eastAsia"/>
          <w:b/>
          <w:sz w:val="30"/>
          <w:szCs w:val="30"/>
        </w:rPr>
      </w:pPr>
      <w:r>
        <w:rPr>
          <w:b/>
          <w:sz w:val="30"/>
          <w:szCs w:val="30"/>
        </w:rPr>
        <w:t>第十一节</w:t>
      </w:r>
      <w:r>
        <w:rPr>
          <w:rFonts w:hint="eastAsia"/>
          <w:b/>
          <w:sz w:val="30"/>
          <w:szCs w:val="30"/>
        </w:rPr>
        <w:t xml:space="preserve"> </w:t>
      </w:r>
      <w:r>
        <w:rPr>
          <w:rFonts w:hint="eastAsia"/>
          <w:b/>
          <w:sz w:val="30"/>
          <w:szCs w:val="30"/>
        </w:rPr>
        <w:t>黑山（缺）</w:t>
      </w:r>
    </w:p>
    <w:p w:rsidR="00B34EDB" w:rsidRDefault="00B34EDB" w:rsidP="00B34EDB">
      <w:pPr>
        <w:rPr>
          <w:rFonts w:hint="eastAsia"/>
          <w:b/>
          <w:sz w:val="30"/>
          <w:szCs w:val="30"/>
        </w:rPr>
      </w:pPr>
    </w:p>
    <w:p w:rsidR="000C0645" w:rsidRPr="00184D02" w:rsidRDefault="000C0645" w:rsidP="000C0645">
      <w:pPr>
        <w:widowControl/>
        <w:spacing w:line="360" w:lineRule="atLeast"/>
        <w:jc w:val="center"/>
        <w:rPr>
          <w:rFonts w:asciiTheme="minorEastAsia" w:hAnsiTheme="minorEastAsia" w:cs="宋体"/>
          <w:b/>
          <w:color w:val="333333"/>
          <w:kern w:val="0"/>
          <w:sz w:val="30"/>
          <w:szCs w:val="30"/>
        </w:rPr>
      </w:pPr>
      <w:r w:rsidRPr="00184D02">
        <w:rPr>
          <w:rFonts w:asciiTheme="minorEastAsia" w:hAnsiTheme="minorEastAsia" w:cs="宋体" w:hint="eastAsia"/>
          <w:b/>
          <w:color w:val="333333"/>
          <w:kern w:val="0"/>
          <w:sz w:val="30"/>
          <w:szCs w:val="30"/>
        </w:rPr>
        <w:t>第十二节 罗马尼亚税收政策</w:t>
      </w:r>
    </w:p>
    <w:p w:rsidR="000C0645" w:rsidRDefault="000C0645" w:rsidP="000C0645">
      <w:pPr>
        <w:widowControl/>
        <w:spacing w:line="360" w:lineRule="atLeast"/>
        <w:jc w:val="center"/>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来源：中国驻罗马尼亚大使馆经济商务参赞处</w:t>
      </w:r>
    </w:p>
    <w:p w:rsidR="000C0645" w:rsidRPr="00162853" w:rsidRDefault="000C0645" w:rsidP="000C0645">
      <w:pPr>
        <w:widowControl/>
        <w:spacing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（1） 企业所得税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（2） 个人所得税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（3） 间接税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（4） 有关税收及其税率 </w:t>
      </w:r>
    </w:p>
    <w:p w:rsidR="000C0645" w:rsidRPr="00162853" w:rsidRDefault="000C0645" w:rsidP="000C0645">
      <w:pPr>
        <w:widowControl/>
        <w:spacing w:before="100" w:beforeAutospacing="1" w:after="225" w:line="360" w:lineRule="atLeast"/>
        <w:jc w:val="center"/>
        <w:rPr>
          <w:rFonts w:asciiTheme="minorEastAsia" w:hAnsiTheme="minorEastAsia" w:cs="宋体"/>
          <w:color w:val="333333"/>
          <w:kern w:val="0"/>
          <w:sz w:val="24"/>
          <w:szCs w:val="24"/>
        </w:rPr>
      </w:pPr>
      <w:r w:rsidRPr="00162853">
        <w:rPr>
          <w:rFonts w:asciiTheme="minorEastAsia" w:hAnsiTheme="minorEastAsia" w:cs="宋体" w:hint="eastAsia"/>
          <w:b/>
          <w:bCs/>
          <w:color w:val="333333"/>
          <w:kern w:val="0"/>
          <w:sz w:val="24"/>
          <w:szCs w:val="24"/>
        </w:rPr>
        <w:lastRenderedPageBreak/>
        <w:t>罗马尼亚企业所得税</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概 要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公司所得税25%；红利税5%；没有集团税；亏损可顺延5年；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税款按季度上报并缴纳；财政年度一律指公历年；租赁业新的会计范围和征税范围。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一、 公司所得税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公司与股东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所有在罗经营业务的法人都必须交纳公司所得税（利润税）。1999年，对罗公司和外国法人在罗设立的永久性机构征收的利润税税率都是38%，从2000年开始调低为25%。夜总会和赌场除缴纳正常的25%的所得税外，还需另缴25%的附加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如无特殊协议规定，公司在发放红利时代扣5%的红利税。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地域界定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若公司在罗境内有其固定场所或管理机构，则被视为罗公司。罗领土包括其领海下的大陆架。根据罗国内法和国际法，罗在其领土上有权开发海底资源和开采其它自然资源。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代表处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罗法律允许设立代表处。代表处只能从事辅助性的和准备性的活动，不能以自己的名义从事商业活动，也不能签订合同。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代表处的收入指其所代表的公司给它的佣金与其在相应时间内日常活动支出（工资、租金、设备、电话、传真、维护等）的差额。代表处的收入应交纳25%的所得税。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代表处的最低应税标准是根据其职员数量多少而定的，绝大部分代表处按照这个标准纳税。值得注意的是，在计算职员人数时，有一些雇员是不计入的。代表处的年最低应税标准从53,232,800列依（1-2名职员）到661,998,900列依（职员超过8名）不等。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二、 激励措施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lastRenderedPageBreak/>
        <w:t xml:space="preserve">从1998年1月1日起，国内外的直接投资者在罗设立新公司/企业都可享受一系列的财政优惠，但是1999年罗预算法暂时中止了这些优惠政策。原计划中止一年，但因经济形势欠佳，至今无恢复迹象。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原先规定的直接投资财政优惠措施如下：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 作为实物投资的进口货物（指可折旧物品，且使用期在一年以上的）免关税和增值税；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 特定设备的进口免除关税和增值税；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 根据有关规定，在罗国内市场上购买的技术性机械设备（可折旧资产）免除增值税；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 可按加速折旧法计算资产折旧。这种加速折旧法可在首期折旧50%，以后在其使用年限内按直线折旧法折旧，但该方法不适用于建筑物；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 再投资利润免除所得税；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 投资额超过500万美元的（银行业除外），所得税免税期依其投资额而定。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大型投资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对大型投资的项目（银行业除外），罗政府给予特别的财政优惠。然而，有关法律规定每个大投资者要享有这些优惠都须得到政府的专门批准，而且最近政府又决定延期颁布该决定。将来，这项决定是否实施还要经过进一步讨论，并依赖于罗政府与国际货币基金组织协商的结果。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要想享有特别财政优惠，投资项目必须被当局视为对罗经济有重大影响，即：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 在至多2年以内投入金额超过5000万美元；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 或，在至多3年以内投入金额超过5000万美元，创造700个以上的新的就业机会，并且投资项目所在地区最近两年的平均失业率超过10%；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 或，在至多3年内投入金额超过6000万美元，且是在居民建筑领域的投资。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接受上述投资的公司/企业有权享受一系列的财政和关税优惠，其中主要的优惠措施有：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 作为实物投资或以投入的股本金购买的货物：进口货物免关税和增值税，在罗境内购买的货物（可折旧资产）免增值税；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lastRenderedPageBreak/>
        <w:t xml:space="preserve">. 技术设备和可折旧资产：进口货物免关税和增值税，在罗境内购买的货物免增值税；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 零部件和原材料：进口货物免2年的关税和增值税，在罗境内购买的货物免增值税；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 对私有化企业进行投资，自其第一个盈利财政年度起（如果其在政府批准了给其优惠措施后3年内开始盈利），免5年的公司所得税；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 对在激励法生效以后成立的公司，如其在贸易登记署注册后3年内开始盈利，则其自第一个盈利年起连续10年免公司所得税；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 如公司将部分盈利投资于技术改造、扩展公司业务或购买国有资产资金的资产及股份，则对该部分赢利免征公司所得税；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 1-3年延付增值税；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 对居民建筑领域的投资免数年的增值税；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 购买罗产汽车，可延期65天交纳各种汽车税费。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三、 总收入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结算期间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所有在罗经商的实体都必须以公历年（即12月31日）为基础进行记帐。财政年度即指公历年。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商业利润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公司/企业的应税收入指其总收入减去各种可去除支出。计算应税收入的基础是公司/企业的年度会计报表（具体调整办法见下文）。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资本收益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资本收益在其增值的当年纳税。罗对资本收益没有专门的规定，因此，其包含在普通利润当中。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利息、版税和服务费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公司的利息、版税和服务费收益包含在公司的商业利润当中，适用公司所得税的普通税率。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lastRenderedPageBreak/>
        <w:t xml:space="preserve">红利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罗法人从另一家罗法人获得的红利无需交纳所得税，但从外国法人获得的红利需计入该公司的应税收入。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股息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罗现行法律对股息的支付没做规定。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外汇盈亏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外汇盈亏（资本帐户上的除外）在其产生期间属于应税收益或可扣除亏损。帐户上可登记可估定的/可免税的预提项目，如年终未实现外汇盈亏差额。该差额通常为负值，对税收减免有益。预提项目没做好（或没做）会对公司现金流带来不好影响。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可扣除项目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公司的应税收入中可扣除与其收益相关的一切费用，但下列情况除外：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 所得税及其海外收益所应缴纳的税；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 被罗和外国机关征收的罚金；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 用于增加储备的款项，但下列情况除外：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--成立或增加储备基金，年投入额不超过其年利润的5%（总额不超过其股份资本的20%）；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--银行设立的储备金，不超过其存款余额的2%；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--根据罗银行法和其它相关法律设立的储备基金和其它信贷储备；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--保险和再保险公司的技术储备。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 赞助费超过其应税收入的5%、8%或10%（因其赞助的部门不同而有差异）部分；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 协议费用超过其净收益1%部分；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 额外旅费；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lastRenderedPageBreak/>
        <w:t xml:space="preserve">. 外国自然人或法人在罗设立的永久性机构的经营管理费用超出其在罗实现总收入的3%部分；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 易腐烂货物的变质损坏超出法定限额的部分；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 为了股东或合伙人的利益而支出的费用；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 大部分准备项目包括预提存货过时准备和预提坏帐准备。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1998年以前，广告费的扣除是很有限的。现在，只要广告费的支出是基于书面合同就可全额扣除。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折旧与分期偿还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就有形资产和无形资产而言，因税收目的的折旧和因帐户目的的折旧之间并没有区别。根据政府决定，常用的计算方法是在产品使用年限内采用直线折旧法，有时也可采用加速折旧法等（见投资激励措施内容）。详细的计算方法及对应物品有详细的规定，该规定不定时更新。总体来说，实际允许的（折旧）率低于西欧国家和美国。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利息费用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“长臂”（“ARMS LENGTH”）利息支付可全额扣除。过去，对利息的扣除有一定限制，现在没有特殊的资本化规定。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坏债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对坏债的税收扣除有严格规定，债务人必须被法院宣布破产才行。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旅费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雇员因公的旅费及相关费用报销后，超过法定限额的部分不得作税收扣除。该限额一般很低，如在罗境内出差是每人每天3美元。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亏损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1995年1月1日至1998年1月30日间出现的亏损可顺延36个月，并从其后的36个月中的利润中得以补偿。1998年1月30日之后，在任一财政时期内出现的亏损可顺延，但不得超过60个月。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税收计算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lastRenderedPageBreak/>
        <w:t xml:space="preserve">应税报表必须按季度准备，并与相应的税款一起于下一季度第一个月的25日前上交。然而，银行是按月准备报表和缴税。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年度税表要按年度收支平衡表准备，并于规定时间上交。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集团企业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罗马尼亚没有集团税收系统，集团的各成员单位必须独立应税。目前没有规定说，集团内某个/某些成员公司的亏损来冲抵其他成员公司的赢利。缺少集团税收及5%红利税意味着在罗设立控股公司并不有利。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避免双重征税协议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罗与下列国家签定了避免双重征税协议：阿尔巴尼亚、阿尔及利亚、亚美尼亚、奥地利、孟加拉、白俄罗斯、比利时、保加利亚、加拿大、中国、哥斯达黎加、克罗地亚、塞浦路斯、捷克、丹麦、厄瓜多尔、埃及、芬兰、法国、格鲁吉亚、德国、希腊、匈牙利、印度、印度尼西亚、以色列、意大利、日本、约旦、韩国、科威特、黎巴嫩、卢森堡、马来西亚、马耳他、摩尔多瓦、摩洛哥、纳米比亚、荷兰、尼日利亚、挪威、巴基斯坦、菲律宾、波兰、葡萄牙、俄罗斯联邦、斯洛伐克共和国、南非、西班牙、斯里兰卡、苏丹、瑞典、瑞士、叙利亚、泰国、突尼斯、土耳其、乌克兰、阿联酋、英国、美国、乌兹别克斯坦、越南、南斯拉夫、赞比亚。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与比利时新签定的协议于1999年1月1日起生效，一些新的协议（包括与荷兰修订的协议）于2000年1月1日生效。与国内有关规定相比，与荷兰和比利时签定的协议（对厂商）优惠一些。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四、 其他税收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代扣所得税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根据1998年政府第83号条例，非罗居民法人和自然人须承担以下代扣所得税（国际条约中有更高效力的规定除外）：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 利息（罗银行所付存款利息）--10%；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 佣金--15%；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 在罗提供的技术服务和其他大部分服务的收益--15%；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 国际运输收益--15%；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lastRenderedPageBreak/>
        <w:t xml:space="preserve">. 版税收益--15%；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 娱乐和体育活动收益，作家、艺术家和科学家收--20%；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 国际比赛奖金，非罗居民个人赌博收益--10%。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罗签定的避免双重征税协议可降低上述税收的税率，具体税率取决于税费缴向的国家及其适用的协议。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财产税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建筑物每年须缴纳0.5-1%的地方性财产税，其应税基础是该建筑物有历史记载的价格。土地也需交纳地方税。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广告税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根据现行法律，广告税由广告受益人承担，由广告服务提供者缴纳。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广告税在广告协议金额的1-3%之间浮动，其税率由广告服务提供地的地方立法会决定。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罚金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根据现行规定，拖延缴纳国家预算收入项目的，每拖延一天，交纳罚金0.3%。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五、 租赁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1999年5月出台的第99号法令给罗马尼亚租赁活动提供了一个更稳定的框架。跟许多国家一样，新的租赁行为包括营运租赁和金融。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金融是指符合下列任一条件的租赁：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 从一开始，所有权的风险和收益就转给了被承租方；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 租赁合同规定合同到期时，租赁物所有权自动转到承租方；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 若租赁物购价不超过其市场价的50%，或租赁期超过其正常使用期75%（按罗折旧法计算），承租方有购买权。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不符合上述任一条件的租赁被视为营运租赁。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lastRenderedPageBreak/>
        <w:t xml:space="preserve">在金融租赁中，被租赁物品价值在承租方的帐目中记为资产（象该物品已被承租方购买了一样），并按正常计算方式折旧。在正常限额内，折旧是免税的。租赁费用中的租赁成本（不含设备购价）也是免税的，但不得超过罗资本市场上的平均利率。对国际租赁而言，代扣税要从租赁成本中扣除，代扣税的税率与利息税税率相同。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在营运租赁中，租赁物在租赁方的帐目中仍记为资产（可折旧）。如没有因为租赁物的用途而产生限制，承租方可从应税收入中扣除全部租金。这样，在罗法律规定中被视为长期的、可折旧的资产的营运租赁就很有吸引力。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租赁双方可在租赁费用中把租赁方“收益”单独列出来，这就意味租赁费用中的一部分是租赁方的融资成本和利润。“收益”的计算以现行法定的折旧方法为参考依据。对国际租赁而言，租金要扣除代扣税，该税税率与版权税税率相同。如果“收益”被单独列出来了，则只对“收益”征收代扣税。 </w:t>
      </w:r>
    </w:p>
    <w:p w:rsidR="000C0645" w:rsidRPr="00162853" w:rsidRDefault="000C0645" w:rsidP="000C0645">
      <w:pPr>
        <w:widowControl/>
        <w:spacing w:before="100" w:beforeAutospacing="1" w:after="225" w:line="360" w:lineRule="atLeast"/>
        <w:jc w:val="center"/>
        <w:rPr>
          <w:rFonts w:asciiTheme="minorEastAsia" w:hAnsiTheme="minorEastAsia" w:cs="宋体"/>
          <w:color w:val="333333"/>
          <w:kern w:val="0"/>
          <w:sz w:val="24"/>
          <w:szCs w:val="24"/>
        </w:rPr>
      </w:pPr>
      <w:r w:rsidRPr="00162853">
        <w:rPr>
          <w:rFonts w:asciiTheme="minorEastAsia" w:hAnsiTheme="minorEastAsia" w:cs="宋体" w:hint="eastAsia"/>
          <w:b/>
          <w:bCs/>
          <w:color w:val="333333"/>
          <w:kern w:val="0"/>
          <w:sz w:val="24"/>
          <w:szCs w:val="24"/>
        </w:rPr>
        <w:t>罗马尼亚个人所得税</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要 点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 工资税起征基数低，从2000年1月1日起，最高税率由原先的45%降至40%（若月工资收入为约合230美元）；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 除非明确规定可以免税的以外，其他罗马尼亚纳税人都要根据其在当地提供的服务所得的报酬缴纳收入纳税；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 任何“12个月”内在罗居住时间或停留时间超过183天的纳税人都需纳税；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 现在尚无资本收入所得税、财产税和遗产税；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 红利扣交5%所得税；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 总收入税则从2000年1月1日开始执行。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一、所得税制度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简 介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总收入税则于1999年8月31日公布，2000年1月1日开始实施。现行的法律到1999年12月31日失效。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lastRenderedPageBreak/>
        <w:t xml:space="preserve">现在个人需要根据在罗提供服务所得的收入（“工资”）纳税，不管这些工资是在哪里领取的。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不受“双重征税协议”保护的外国人在罗国工作，从技术上说，自进入罗马尼亚之日起就应该纳税。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工资税直接从罗国雇员的工资中扣除，雇主在支付月工资的同时通过银行转帐纳税。雇主每六个月向当地的税务机关汇报一次他每月或每季所支付的工资及所缴纳的相应税额。外国人签署罗国雇佣合同后在税收方面与罗国雇员享受同样的待遇。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签署外国雇佣合同的外国人应缴纳工资税，并且应到罗马尼亚税务机关登记每月所缴纳的税额。当地的公司（即外国人所提供服务的受益者）应当向当局递交一份“通知书”，告知该公司雇有外籍员工。发放工资后下一个月的15号以前，公司应当将纳税证明和通知书递交税务机关。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夫妻双方被视为同一纳税人，在罗马尼亚的法律体系中，不存在“收入分开”这一概念。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实施总收入税后，第一年的纳税申报截止到2001年3月31日。（如下）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区域和居住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总体上来说，外国人如果在任何“12个月”期间（始、终时间可不在同一年份）在罗国居留的时间超过183天，他这段时间里就被视为纳税人。与罗国签署“避免双重征税条约”的除外。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二、总收入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雇员的总收入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雇员的总收入包括：基础工资、加班工资、辅助工资、奖金、红利、因未休假而得到的补偿金、其它现金或实物福利以及其它免费服务等。每项收入的总和就构成了总收入，而不管产生这项收入的时间。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对于在罗短期居住人员的纳税问题，罗马尼亚没有明确的法律条文规定。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资本收入和其它收入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现在罗马尼亚尚无资本所得税，但是预期近几年内会有相关的法律出台。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lastRenderedPageBreak/>
        <w:t xml:space="preserve">有些资本收入不需纳税，比方说，银行存款利息，非贸易项下活期存款带来的利息收入，国债收入，从信托基金收回的资金，等。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股份公司的红利是来自缴完利润税后的纯利润。作为利润的红利和股份，以及不作分配储备金，不与其它来源的收入相加。公司支付所有红利的时候，都要缴纳5%的所得税，而后就不用再缴什么税了。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非常驻居民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非罗马尼亚常驻居民，除了根据“避免双重征税协定”规定应免税的以外，也要根据他们在罗国得到的收入纳税。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 利润税—10%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 商业佣金税—15%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 在罗从事技术支持、专家咨询、业务培训以及其它服务所得到的收入—15%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 在罗进行专利、商标、版权和其它知识产权转让所得到的收入—15%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三、免税收入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到1999年12也31日为止，现有的最重要的免税项目如下：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A． 销售动产或不动产得到的收入；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B． 提供贸易担保所得到的收入；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C． 非贸易目的活期存款带来的利息收入，国债收入；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D． 为国家利益，进行雇员再安置所支付的费用；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E． 每天规定范围内的旅差费；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F． 每月436，000LEI（约合27美元）的个人费用津贴（对于签有长期劳动合同者可以支付）；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G． 公司停业期间以列依支付的费用（使用特定的规则）；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H． 社会保障体系下的养老金和任何形式的资助；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I． 在某些国际咨询机构工作的外国人的收入（包括世行和PHARE项目）。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lastRenderedPageBreak/>
        <w:t xml:space="preserve">四、减税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商务费用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纳税人不享有减税待遇；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非商务费用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非商务费用也不可减税；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个人津贴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每月436，000LEI以内的可减税。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五、税务管理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纳税申报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在当地签署劳动合同的雇员通常不需自己去纳税；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其工资税直接从工资中扣除，由雇主在支付月工资的同时通过银行转帐进行纳税。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雇主每六个月向当地的税务机关汇报一次他每月或每季所支付的工资及相应的税额。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在国外签署劳动合同的雇员，法律要求他们每月都向罗马尼亚的税务机关申报其月收入及应纳的税额。他们应自己去纳税，并且要在发工资后下个月的15号前缴纳完毕。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月工资税的申报要在发工资后下个月的15号前缴纳完毕。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纳税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个人从雇佣合同、佣金合同或退休金、残废养老金中得到的收入都要根据其数量进行纳税。雇员纳税的方式是将其应纳税额（根据边际税率）直接从月工资总额中扣除。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对于以硬通货币支付工资的人员，计算其应纳税额时，应先将其总收入按照发薪当天官方的外汇牌价折算成列依，再以此为据进行计算。其纯收入应为扣税后，按照相同的外汇牌价折算成的硬通货币的数量。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lastRenderedPageBreak/>
        <w:t xml:space="preserve">没有当地雇佣合同，但应向罗国政府缴纳工资税的外国人，应从国外向罗国税务机构缴纳相应的税额，同时附上“申报书”。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六、其它税种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其它收入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从1998年开始，工资税使用于工资收入，而个人从其它渠道得到的收入也应当纳税。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收入税使用于罗国自然人以任何形式得到的任何收入（使用工资税和农业收入税的除外）和外国人以固定地点进行经营活动或任何“12个月”期限内183天以上在罗进行经营活动所得到的收入。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收入税使用于以下方面得到的收入：自由职业、固定资产出租、版权、不具有法人资格的农业协会所从事的农业活动、独立的文化、娱乐、体育活动、奖金、红利、利息及其它其它固定或不固定的收入。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到目前为止，尚无针对外国雇员的优惠政策。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社会保险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雇主必须根据所支付的总工资额缴纳社会保险。自1999年7月1日起，应缴纳的比例如下：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 社会保险基金 30%（通常）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 健康基金 7%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 失业基金 5%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 社会团结特殊基金 3%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 教育基金 2%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 工会会费1%或代表处、使馆、航空公司本地雇员根据其总工资额+社会保险总额向劳动办缴纳5%的费用。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（注：社会保险自1999年7月1日起开始执行。）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雇员应缴纳的费用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lastRenderedPageBreak/>
        <w:t xml:space="preserve">* 养老金基金 5%（缴纳工资税时可扣除）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 事业基金 1%（缴纳工资税时可扣除）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 健康基金 7%（根据总收入进行计算，缴纳工资税时可扣除）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有工作许可证，签有在劳动办备案的劳动合同的外国公民视为罗国雇员（不管他们是否被视为罗国居民），应当支付大部分社会保险。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未被罗国固定单位雇佣或不从罗国固定单位得到工资的外国公民，没有义务缴纳社会保险，也不需要出具他们在别国（或地区）缴纳社会保险的证明。然而这并不影响他们缴纳收入税。另外，没有当地的雇佣合同和工作许可证，外国也可持短期居留证和六个月内多次入境签证在罗国停留。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印花税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在买卖地产或房产时，应缴纳印花税。该法律从1998年4月1日起实施。税率为0.5%（买卖价格超过大约7，000美元）到3%（买卖价格大约1，700美元左右）。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地方收入税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在收入方面没有地方税。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财产税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罗马尼亚没有财产税。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礼品或遗产税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罗马尼亚没有礼品或遗产税。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七、总收入税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个人总收入税则1999年8月31日在OFFICIAL　MONITOR公布。1999年11月底前应出台执行标准，以期对新颁布税则的条款进行具体解释。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该税则自2000年1月1日起正式施行。2000年第一次个人所地税应于3月31日前缴纳。新税则废除了先行的个人收入税法，包括工资税和个人收入税法。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lastRenderedPageBreak/>
        <w:t xml:space="preserve">新税则也列出了更多的税源，比方说：独立活动所取得的收入、薪金、物品使用权或其它权利转让所得的收入、红利和利润、等等。销售股票和社会股（比如：合股公司和有限责任公司的股份）方面的资本收益现在仍不用纳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独立活动所取得的收入、薪金、物品使用权或其它权利转让所得的收入的最高税率为40%（年收入在六千万列依[现在约合3，750美元]以上）。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地区和居住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税则将纳税人定义为：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 居住在罗马尼亚，在罗马尼亚和国外有收入的罗马尼亚人；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 不在罗马尼亚居住，在罗马尼亚有固定的收入来源或任何“12个月”期限内183天以上在罗停留并得到收入的罗籍人士。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 在罗马尼亚有固定的收入来源或任何一“12个月”期限内在停留罗183天以上并得到收入的外国人。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雇员的总收入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雇员的总收入包括以现金形式支付的工资和与工资无关的其它非现金收益，非现金收益包括：折扣、个人使用汽车、房屋，付给雇员的优惠利率和市场利率之差额等。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执行标准将确定衡量这些收益大小的方法。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如果自然人的收入来源是在罗马尼亚，或者取得收入的地点是在罗马尼亚，那么这些收入就被视为是从罗马尼亚取得的，不管这些收入是在罗马尼亚国内还是国外支付的。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独立活动的收入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独立活动的收入包括商业收入，自由撰稿收入和集体或个人进行知识产权交易所得的收入。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收入或非现金收益是根据独立活动的提供者有义务保存的登记册中的记录来进行估算。纯利润是总收入减去有关的应减税的费用而得出的。对于特定的独立活动纯收入要以每一财政年度的1月1日前财政部公布的标准为基础来进行计算。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lastRenderedPageBreak/>
        <w:t xml:space="preserve">可减税的项目包括：罚款、滞纳金（非契约性罚款）、捐助、赞助和超过法律规定的协议费用，超过国家规定的在国内或国外出差津贴的部分，以及其它超出现行法律规定的费用。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从独立活动及转让物品的使用权或其它权利的纳税人，有义务在一个财政年度里每三个月纳税一次。纳税的数额应根据估计的纯收入来进行计算。而估计的纯收入是根据前一年的纳税申报单上的纯收入而定的。每三个月的最后一个月的15号前，应纳完税。如果纳税人没有提交前一年的纳税申请书，或者没有完整地保留记录，或者没有进行正确的估计，罗马尼亚政府保留估计临时税额的权利。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知识产权转让的纯收入是根据其总体费用的25-40%来计算的。并且纳税人还应在得到收入后下一个月的10号前计算、保留并支付15%作为预付税额。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资本利润和其它收入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现在，税则尚未要求在罗马尼亚征收资金收入。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然而，出售股份需要根据交易额缴纳1%的税（即：收入而非利润）。通过中介组织进行的交易，应根据交易额减去中间商的佣金后的数额的1%作为纳税金额。由中介组织计算、保留和支付的税额为最终税额。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由赌博和奖赏得到的现金和实物将缴纳10%的税。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由法律实体以现金或实物形式分配的红利和以封闭投资基金形式进行投资所获得的利润将按5%纳税。法律实体应在支付报酬当年12月31日以前计算、保留并支付税款。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从开放性投资所获得的利润或者从人生保险（它是以存款原则为基础的）所获得的利润，应缴纳1%的税。支付该项利润者有义务计算、保留和支付税款。该税应在计算利润之后下一个月的25号前缴纳。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所保留的利润和红利税均为最终税。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从物品使用权或权力使用权转让所得到的纯收入的税率为40%。该税额的30%可以作为可减费用免缴。例如，租赁收入的平均税率因此就成为28%。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其它任何上述收入未包含的收入的税率为10%。但是在新的税则中并没有给这类“其它收入”一个明确的定义。执行标准将会对此提供更多的细则。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八、免税收入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lastRenderedPageBreak/>
        <w:t xml:space="preserve">2000年1月1日最重要的免税收入的种类包括：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1． 出售动产和不动产的收入；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2． 国债的利润；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3． 为公司的利益向雇员支付的搬迁费；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4． 有限的日出差津贴；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5． 公司停业期间支付的费用（使用特殊的规则）；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6． 养老金；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7． 补偿损失的保费；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8． 奖学金；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9． 罗马尼亚与其它国家、政府或国际非政府组织所签定的协议所保护的外国人的收入。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九、 减税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公务费用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雇员每月可免税享受800，000列依的专业费用。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个人津贴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纳税人可根据各人的不同情况每月享受800，000列依到2，000，000列依（约合50到120美元）的标准“个人基本和额外减免”。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一般的罗马尼亚家庭（丈夫、妻子和两个孩子）收入在1，840，000以下将享受税收减免。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十、 税务管理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纳税申报、计算和缴纳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2000年的第一次纳税申报应于2001年3月1日前完成。从单一来源获得的纳税人不需要进行申报。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lastRenderedPageBreak/>
        <w:t xml:space="preserve">税务机关有义务计算到期的收入税。在发出估税单后，税额1，000，000列依以内的应在30天内缴纳，税额超过1，000，000列依的，须在60天内缴纳。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雇主必须计算、保留、缴纳到期的收入税，在工资发放后的下一个月的15号前必须缴纳。在新的税则中针对雇主有特别的规定。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在国外取得收入的纳税人应该自己或通过指定的财务代表计算、缴纳收入税。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如果条件允许，在国外征收所得税，可以实行财务信用。财务信用额不能超过在罗马尼亚国内纳税时到期的个人所得税。 </w:t>
      </w:r>
    </w:p>
    <w:p w:rsidR="000C0645" w:rsidRPr="00162853" w:rsidRDefault="000C0645" w:rsidP="000C0645">
      <w:pPr>
        <w:widowControl/>
        <w:spacing w:before="100" w:beforeAutospacing="1" w:after="225" w:line="360" w:lineRule="atLeast"/>
        <w:jc w:val="center"/>
        <w:rPr>
          <w:rFonts w:asciiTheme="minorEastAsia" w:hAnsiTheme="minorEastAsia" w:cs="宋体"/>
          <w:color w:val="333333"/>
          <w:kern w:val="0"/>
          <w:sz w:val="24"/>
          <w:szCs w:val="24"/>
        </w:rPr>
      </w:pPr>
      <w:r w:rsidRPr="00162853">
        <w:rPr>
          <w:rFonts w:asciiTheme="minorEastAsia" w:hAnsiTheme="minorEastAsia" w:cs="宋体" w:hint="eastAsia"/>
          <w:b/>
          <w:bCs/>
          <w:color w:val="333333"/>
          <w:kern w:val="0"/>
          <w:sz w:val="24"/>
          <w:szCs w:val="24"/>
        </w:rPr>
        <w:t>罗马尼亚间接税</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要点1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增值税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 增值税税率为19%（1999年底以前为22%，食品、药品等生活必需品为11%），0%适用于出口物品和服务。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 除了一些特殊情况外，供应商总部所在地被视为所提供的服务的原产地（和欧盟增值税指南第六版第9.2.条所列的条款一样）。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 只有登记了增值税的实体才能要求退税。非罗国居民不得申请登记。为获取退税，外国人可以在罗指定一代理人，处理有关增值税事宜。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要点2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海关和国际贸易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 作为世界贸易组织的成员国之一，罗马尼亚使用布鲁塞尔关税术语。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 作为欧盟的联系国和CEFTA成员国，罗马尼亚已与土耳其、摩尔多瓦共和国、CEFTA其它成员签署了自由贸易协定。罗马尼亚对产自这些国家，然后出口到罗马尼亚的许多种产品都使用优惠关税。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 大量的产品的进口都不需要进出口许可证。不过石油、某些化工产品、武器等需要进口许可证。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一、 增值税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增值税的范围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lastRenderedPageBreak/>
        <w:t xml:space="preserve">增值税是针对物品所有权的转移或提供的服务而征收的一种间接税。应该征收增值税的有：在罗马尼亚境内转移物品的所有权，进口货物或在国内、国外提供服务。确定所提供服务的“原产地”（因而也就确定了征收增值税的地点）的规则与欧盟增值税指南第六版9.2.条所列的条款一样）。如果服务的提供者不是罗马尼亚的实体，只有当该服务是特殊规定的服务项目时才在罗马尼亚征收增值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增值税的税率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默认的增值税税率是19%，0%税率适用于出口和直接与之相关的服务。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免缴增值税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银行、财政、保险、某些研发活动以及一些出版、广播活动等都适用免缴增值税。罗马尼亚法律也引入“退税”、“免税”的概念。提供燃料和能源的部门等就可以享受这一优惠。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享受免缴增值税的实体可以选择将所有经营活动的增值税都先缴纳了，每年再计算一下应免税的销售的比例，然后请有关部门给予退税。要这样做，一定得符合严格的条件，并且必须得到罗财政部的批准。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进口增值税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总的来说货物进入罗马尼亚的时候就应该缴纳增值税。否则，海关会要求进口商提供补缴的保证。根据财政部的授权，在某些情况下，进口增值税可以延缴60-120天，这适用于设备、仪器（为投资或提高现有能力）和原材料。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反向征收增值税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服务的进口也可适用反向征收机制。根据罗马尼亚增值税法，反向增值税可以由罗马尼亚公司为设在国外的公司所提供的服务缴纳。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反向增值税在接到国外服务提供者的发票后7天内向有关部门缴纳。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财务代表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外国公司只能在罗马尼亚通过财务代表登记增值税。在这种情况下，在罗马尼亚提供的服务或物品只能通过财务代表提交的税务申报表来进行计算。外国公司可以根据税务申报表上的费用来申请退税。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不可减免的输入增值税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lastRenderedPageBreak/>
        <w:t xml:space="preserve">利润税中不可减免费用的增值税不可（减免）退还。这里的一个例子便是协议费用（包括旅行或娱乐）超过可征税利润1%部分的增值税。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增值税管理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为了便于计算增值税，供应商一定要保留完整的、详细的记录。增值税申报单应每月提交一次，要在产生增值税下一个月的25号前提交，并附上应付的税额。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如果公司属于可退税的范畴，该公司就应根据所从事的活动和特定的条款，来要求退税。另外一种做法是，可以将次退税款作为将来发生税额的预付款。在实际操作中，要真正把税退出来常常需要几个月的时间。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罗马尼亚税务机关有审查权，以确保记录清楚、帐目明晰，最终保证增值税缴纳无误。这样的检查性审查可以在任何时候进行。如果一家公司可以退税并申请了退税，税务机关在同意给他退税之前，很可能会对他进行这样一类的“拜访”。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二、海关和国际贸易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罗马尼亚的海关关税及税则是与欧盟标准和有关物品命名及分类的“布鲁塞尔协调体系”相吻合的。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罗马尼亚是世界贸易组织的签约国之一，并且已经与欧洲联盟——欧盟和欧洲自由贸易协会——现在包括冰岛、列兹登士登、挪威和瑞士，签署了联系协议。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与欧盟的联系协议签署于1993年2月1日。 到现在为止整个协议还未实施。然而“过渡协议”现在已经开始执行，只是尚有一定的使用范围（比如货物和人才的自由流动，农产品方面的商业安排，原产地规则等方面已经使用）。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罗马尼亚还是另外一些“贸易集团”(中东欧自由贸易协定组织，P16和GSTP)的成员，并与土耳其和摩尔多瓦签有双边自由贸易协定。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进口到罗马尼亚的许多种产品都可以享受优惠税率，其目的是逐渐取消自“贸易集团”进口物品的关税。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关税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除了农产品和食品适用特殊的税率外，其它产品的税率据其技术类型和特点的不同而不同，变化范围在0%到30%之间。税率的例子见附件9。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有些国际上普遍接受的因素在决定进口关税时非常重要，比方说原产地，海关标题和向海关申报的价格等（表示为一个百分比——从价税）。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lastRenderedPageBreak/>
        <w:t xml:space="preserve">临时进口税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（1）对内加工制度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如果进口到罗马尼亚的物品是用来进行深加工，然后再出口，就可以运用内部加工制度来申请免税。“加工”指的是整装或制造过程。利用这一制度，进口商可以申请“免税”或“退税”。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（2）对外加工制度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若出口物品(比方说原材料)在境外加工后再进口，利用对外加工制度便可使这些产品再进口时免缴全部或部分关税。免缴的数额要根据出口产品价值与加工后产品价值的比率来决定。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额外关税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从1998年10月10日起，进口物品要征收6%的额外关税。从1999年1月1日起，额外关税降为4%。额外关税要根据进口到罗马尼亚的物品的价值来定。有些物品可以免征4%的关税，比如天然气、原油、电力以及部分种类的医疗产品。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对投资者的关税鼓励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（1）直接投资紧急条例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直接投资紧急条例第92/1997号，对1997年12月31号起成立的新的外资公司提供了一系列财政鼓励政策。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关税和增值税减免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 作为投资的实物免除关税和增值税（不再征收4%的额外关税）；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 技术设备、机器和成套设备（可折旧财产）免除关税和增值税（不再征收4%的额外关税）；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 如果上述设备是在国内市场购买的，可免除增值税。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然而，1999年的预算法又延缓了该条例财政和关税方面的鼓励政策的执行。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（2）鼓励新投资的政策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67/1999号条例对在罗马尼亚的主要投资实行关税优惠。它包括：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lastRenderedPageBreak/>
        <w:t xml:space="preserve">* 对于用来进行投资的，或用投资的现金购买的进口产品免除进口关税和增值税，购买的国内产品（可折旧资产）减免增值税；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 对于技术设备和可折旧资产，若是从国外进口，则免除关税和增值税，若是在国内市场上购买，则免除增值税；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 两年内，对于购买的零配件和原材料，若是从国外进口，则免除关税和增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税，若是在国内市场上购买，则免除增值税。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因经济困难，此项减免税优惠政策未能实施。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租赁规章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罗马尼亚公司根据合同从国外租赁商那里借得的动产完全免税（即：完全免税并免缴关税和增值税保证金）。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根据与罗马尼亚受益人签署的租赁合同，罗马尼亚租赁公司进口的用来租赁的动产享受免税。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租赁公司进口的零部件若是用于生产，并且生产的产品最终根据租赁合同出售，它在进口时就可以免征进口关税和增值税。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最近对租赁法的补充修改中加上了对仪器的剩余价值（最少为原仪器的20%）实行征税的条款。当物品最终出让给承租人的时候，根据最后的剩余价值征收海关关税（包括4%的额外关税）和增值税。租赁合同最长期限为7年。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估税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在罗马尼亚，关税税率表示为货物价值的一定百分比——从价税。为此，罗马尼亚像很多它的主要贸易伙伴——EU，EFTA，CEFTA成员国一样，根据WTO的估价方式来估计货物的价值。（WTO的第七章）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对申报的海关价格进行控制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某些进口商品（如农产品、食品和清洁剂等），官方提供了最低的参考价格。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进口限制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为了使进出口贸易自由化，罗马尼亚除了对一些农产品和食品实行了价值和数量限制外，对其它从别的国家进口的产品和向别的国家出口的产品都没有什么限制。因此，大多产品都可以自由进出口而不需要任何许可证。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lastRenderedPageBreak/>
        <w:t xml:space="preserve">然而钢材、某些化工产品、爆炸物品、残渣，还有其它一些交易都要有商业部的进出口许可证（包括和这些产品相关的与摩尔多瓦之间的对外加工和补偿贸易）。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个人海关规则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到罗马尼亚来公出的外国人，在得到临时居住权后三个月内，可以随身携带，或随机携带私人物品和其它必需品进入该国，而不需要缴纳任何进口关税或纳税担保。除了这些，罗马尼亚人或者外国人都可以免税携带如下物品入境：一定数量的药品、私人用的饰物、书刊、私人用的音像制品、2公升的酒精饮料、200支香烟、50支雪茄及价值500欧元以下的物品。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三、 其它间接关税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消费税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进口和生产消费品（如酒精饮料、香烟、咖啡、燃料、化装品和香水）和一些家电（如微波炉、摄象机、空调等），都要征收消费税。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法人或自然人携带的用来自己消费的酒精饮料和烟草制品若超过了允许的范围，就要缴纳消费税。个人把小汽车永久性带入罗马尼亚也要征收消费税。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酒精饮料的大量进口，啤酒的生产及天然酒精饮料的生产，都有特殊的财政监督体系。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经营销售酒精、酒精饮料、烟草制品和咖啡并从中获益的公司需要事先取得政府的经营许可证。烟、酒和咖啡制品的生产厂家、进口商、批发商都要使用特殊的、标准的财务发票和运输文件。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清关费用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清关的手续费为进出口货物申报价值的0.5%。从与罗马尼亚签署了自由贸易协定或准入协定的国家进口，或向这些国家出口，都免缴手续费。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清关费用可以通过计算机数据处理来进行缴纳（比方说EURO 8可以通过关税代理帮助支付）。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道路税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进口的燃料和车辆都要征收道路税，税率为45%：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 国内生产的燃油的批发价（不包括消费税）；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lastRenderedPageBreak/>
        <w:t xml:space="preserve">* 进口燃油的海关申报价。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交通工具和拖车的拥有者每年还需另外缴纳固定数额的费用。 </w:t>
      </w:r>
    </w:p>
    <w:p w:rsidR="000C0645" w:rsidRPr="00162853" w:rsidRDefault="000C0645" w:rsidP="000C0645">
      <w:pPr>
        <w:widowControl/>
        <w:spacing w:before="100" w:beforeAutospacing="1" w:after="225" w:line="360" w:lineRule="atLeast"/>
        <w:jc w:val="center"/>
        <w:rPr>
          <w:rFonts w:asciiTheme="minorEastAsia" w:hAnsiTheme="minorEastAsia" w:cs="宋体"/>
          <w:color w:val="333333"/>
          <w:kern w:val="0"/>
          <w:sz w:val="24"/>
          <w:szCs w:val="24"/>
        </w:rPr>
      </w:pPr>
      <w:r w:rsidRPr="00162853">
        <w:rPr>
          <w:rFonts w:asciiTheme="minorEastAsia" w:hAnsiTheme="minorEastAsia" w:cs="宋体" w:hint="eastAsia"/>
          <w:b/>
          <w:bCs/>
          <w:color w:val="333333"/>
          <w:kern w:val="0"/>
          <w:sz w:val="24"/>
          <w:szCs w:val="24"/>
        </w:rPr>
        <w:t>罗马尼亚的有关税收及其税率</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一、 海关税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A.关税—各种货物不等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B.海关手续费—0.5%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C.增值税—19%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D.特别消费税—各种货物不等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二、 流转税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A. 增值税—19%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B. 工资税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1. 社会保险基金—30%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2. 退休基金—5%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3. 失业基金—1%+5%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4. 健康基金—7%+7%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5. 助残基金—3%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6. 教育基金—2%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7. 劳工部门基金—0.75%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8. 工资税18%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C. 汽车税—按排气量不等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D. 房产税—按面积不等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E. 广告税—合同金额的1%—3%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lastRenderedPageBreak/>
        <w:t xml:space="preserve">F. 标牌税—50,000—80,000列伊/年/平方米(2002年10月美元与列伊的兑换率为1：33000列伊)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G. 滞纳金—0.3%/人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H. 烟酒类产品特别流转税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三、 所得税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A. 利润税—25% </w:t>
      </w:r>
    </w:p>
    <w:p w:rsidR="000C0645" w:rsidRPr="00162853" w:rsidRDefault="000C0645" w:rsidP="000C0645">
      <w:pPr>
        <w:widowControl/>
        <w:spacing w:before="100" w:beforeAutospacing="1" w:after="225" w:line="360" w:lineRule="atLeast"/>
        <w:rPr>
          <w:rFonts w:asciiTheme="minorEastAsia" w:hAnsiTheme="minorEastAsia" w:cs="宋体"/>
          <w:color w:val="333333"/>
          <w:kern w:val="0"/>
          <w:sz w:val="24"/>
          <w:szCs w:val="24"/>
        </w:rPr>
      </w:pPr>
      <w:r w:rsidRPr="00162853">
        <w:rPr>
          <w:rFonts w:asciiTheme="minorEastAsia" w:hAnsiTheme="minorEastAsia" w:cs="宋体" w:hint="eastAsia"/>
          <w:color w:val="333333"/>
          <w:kern w:val="0"/>
          <w:sz w:val="24"/>
          <w:szCs w:val="24"/>
        </w:rPr>
        <w:t xml:space="preserve">B. 个人所得税—10% </w:t>
      </w:r>
    </w:p>
    <w:p w:rsidR="000C0645" w:rsidRPr="00162853" w:rsidRDefault="000C0645" w:rsidP="000C0645">
      <w:pPr>
        <w:rPr>
          <w:rFonts w:asciiTheme="minorEastAsia" w:hAnsiTheme="minorEastAsia"/>
          <w:sz w:val="24"/>
          <w:szCs w:val="24"/>
        </w:rPr>
      </w:pPr>
    </w:p>
    <w:p w:rsidR="00E130FA" w:rsidRPr="0016457B" w:rsidRDefault="00E130FA" w:rsidP="00E130FA">
      <w:pPr>
        <w:widowControl/>
        <w:spacing w:before="100" w:beforeAutospacing="1" w:after="225" w:line="360" w:lineRule="atLeast"/>
        <w:jc w:val="center"/>
        <w:rPr>
          <w:rFonts w:ascii="宋体" w:eastAsia="宋体" w:hAnsi="宋体" w:cs="宋体"/>
          <w:b/>
          <w:color w:val="333333"/>
          <w:kern w:val="0"/>
          <w:sz w:val="30"/>
          <w:szCs w:val="30"/>
        </w:rPr>
      </w:pPr>
      <w:r w:rsidRPr="0016457B">
        <w:rPr>
          <w:rFonts w:ascii="宋体" w:eastAsia="宋体" w:hAnsi="宋体" w:cs="宋体" w:hint="eastAsia"/>
          <w:b/>
          <w:color w:val="333333"/>
          <w:kern w:val="0"/>
          <w:sz w:val="30"/>
          <w:szCs w:val="30"/>
        </w:rPr>
        <w:t>第十三节 波兰税收政策</w:t>
      </w:r>
    </w:p>
    <w:p w:rsidR="00E130FA" w:rsidRDefault="00E130FA" w:rsidP="00E130FA">
      <w:pPr>
        <w:widowControl/>
        <w:spacing w:before="100" w:beforeAutospacing="1" w:after="225" w:line="360" w:lineRule="atLeast"/>
        <w:jc w:val="center"/>
        <w:rPr>
          <w:rFonts w:ascii="宋体" w:eastAsia="宋体" w:hAnsi="宋体" w:cs="宋体"/>
          <w:color w:val="333333"/>
          <w:kern w:val="0"/>
          <w:sz w:val="24"/>
          <w:szCs w:val="24"/>
        </w:rPr>
      </w:pPr>
      <w:r>
        <w:rPr>
          <w:rFonts w:ascii="宋体" w:eastAsia="宋体" w:hAnsi="宋体" w:cs="宋体" w:hint="eastAsia"/>
          <w:color w:val="333333"/>
          <w:kern w:val="0"/>
          <w:sz w:val="24"/>
          <w:szCs w:val="24"/>
        </w:rPr>
        <w:t>来源:中国驻波兰大使馆经济商务参赞处</w:t>
      </w:r>
    </w:p>
    <w:p w:rsidR="00E130FA" w:rsidRPr="00E46E13" w:rsidRDefault="00E130FA" w:rsidP="00E130FA">
      <w:pPr>
        <w:widowControl/>
        <w:spacing w:before="100" w:beforeAutospacing="1" w:after="225" w:line="360" w:lineRule="atLeast"/>
        <w:ind w:firstLineChars="200" w:firstLine="482"/>
        <w:rPr>
          <w:rFonts w:ascii="宋体" w:eastAsia="宋体" w:hAnsi="宋体" w:cs="宋体"/>
          <w:color w:val="333333"/>
          <w:kern w:val="0"/>
          <w:sz w:val="24"/>
          <w:szCs w:val="24"/>
        </w:rPr>
      </w:pPr>
      <w:r w:rsidRPr="004902A7">
        <w:rPr>
          <w:rFonts w:ascii="宋体" w:eastAsia="宋体" w:hAnsi="宋体" w:cs="宋体" w:hint="eastAsia"/>
          <w:b/>
          <w:color w:val="333333"/>
          <w:kern w:val="0"/>
          <w:sz w:val="24"/>
          <w:szCs w:val="24"/>
        </w:rPr>
        <w:t>一、法人所得税</w:t>
      </w:r>
      <w:r w:rsidRPr="00E46E13">
        <w:rPr>
          <w:rFonts w:ascii="宋体" w:eastAsia="宋体" w:hAnsi="宋体" w:cs="宋体" w:hint="eastAsia"/>
          <w:color w:val="333333"/>
          <w:kern w:val="0"/>
          <w:sz w:val="24"/>
          <w:szCs w:val="24"/>
        </w:rPr>
        <w:br/>
        <w:t>根据波兰《法人所得税法》，所有的法人和具有法人资格的组织都要缴纳法人所得税。2003年波兰法人所得税为27%，2004年下调为19%。</w:t>
      </w:r>
      <w:r w:rsidRPr="00E46E13">
        <w:rPr>
          <w:rFonts w:ascii="宋体" w:eastAsia="宋体" w:hAnsi="宋体" w:cs="宋体" w:hint="eastAsia"/>
          <w:color w:val="333333"/>
          <w:kern w:val="0"/>
          <w:sz w:val="24"/>
          <w:szCs w:val="24"/>
        </w:rPr>
        <w:br/>
      </w:r>
      <w:r>
        <w:rPr>
          <w:rFonts w:ascii="宋体" w:eastAsia="宋体" w:hAnsi="宋体" w:cs="宋体" w:hint="eastAsia"/>
          <w:color w:val="333333"/>
          <w:kern w:val="0"/>
          <w:sz w:val="24"/>
          <w:szCs w:val="24"/>
        </w:rPr>
        <w:t xml:space="preserve">    </w:t>
      </w:r>
      <w:r w:rsidRPr="004902A7">
        <w:rPr>
          <w:rFonts w:ascii="宋体" w:eastAsia="宋体" w:hAnsi="宋体" w:cs="宋体" w:hint="eastAsia"/>
          <w:b/>
          <w:color w:val="333333"/>
          <w:kern w:val="0"/>
          <w:sz w:val="24"/>
          <w:szCs w:val="24"/>
        </w:rPr>
        <w:t>二、增值税</w:t>
      </w:r>
      <w:r w:rsidRPr="00E46E13">
        <w:rPr>
          <w:rFonts w:ascii="宋体" w:eastAsia="宋体" w:hAnsi="宋体" w:cs="宋体" w:hint="eastAsia"/>
          <w:color w:val="333333"/>
          <w:kern w:val="0"/>
          <w:sz w:val="24"/>
          <w:szCs w:val="24"/>
        </w:rPr>
        <w:br/>
      </w:r>
      <w:r>
        <w:rPr>
          <w:rFonts w:ascii="宋体" w:eastAsia="宋体" w:hAnsi="宋体" w:cs="宋体" w:hint="eastAsia"/>
          <w:color w:val="333333"/>
          <w:kern w:val="0"/>
          <w:sz w:val="24"/>
          <w:szCs w:val="24"/>
        </w:rPr>
        <w:t xml:space="preserve">    </w:t>
      </w:r>
      <w:r w:rsidRPr="00E46E13">
        <w:rPr>
          <w:rFonts w:ascii="宋体" w:eastAsia="宋体" w:hAnsi="宋体" w:cs="宋体" w:hint="eastAsia"/>
          <w:color w:val="333333"/>
          <w:kern w:val="0"/>
          <w:sz w:val="24"/>
          <w:szCs w:val="24"/>
        </w:rPr>
        <w:t xml:space="preserve">根据波兰《增值税法》，增值税有四种税率：基本税率为22%，还有7%、3%和0税率。7%的税率适用于肥料、农药、药品、建筑材料、某些食品和儿童服装（波兰加入欧盟后，建筑材料增值税率为将提高为22%）；3%的税率适用于奶制品原料、捕捞产品和鱼加工品、大部分的养殖业、林业和狩猎业产品；0税率适用于出口货物和服务。 </w:t>
      </w:r>
    </w:p>
    <w:p w:rsidR="00E130FA" w:rsidRPr="004902A7" w:rsidRDefault="00E130FA" w:rsidP="00E130FA">
      <w:pPr>
        <w:widowControl/>
        <w:spacing w:before="100" w:beforeAutospacing="1" w:after="225" w:line="360" w:lineRule="atLeast"/>
        <w:ind w:firstLineChars="200" w:firstLine="482"/>
        <w:rPr>
          <w:rFonts w:ascii="宋体" w:eastAsia="宋体" w:hAnsi="宋体" w:cs="宋体"/>
          <w:b/>
          <w:color w:val="333333"/>
          <w:kern w:val="0"/>
          <w:sz w:val="24"/>
          <w:szCs w:val="24"/>
        </w:rPr>
      </w:pPr>
      <w:r w:rsidRPr="004902A7">
        <w:rPr>
          <w:rFonts w:ascii="宋体" w:eastAsia="宋体" w:hAnsi="宋体" w:cs="宋体" w:hint="eastAsia"/>
          <w:b/>
          <w:color w:val="333333"/>
          <w:kern w:val="0"/>
          <w:sz w:val="24"/>
          <w:szCs w:val="24"/>
        </w:rPr>
        <w:t>三、个人所得税</w:t>
      </w:r>
    </w:p>
    <w:p w:rsidR="00E130FA" w:rsidRPr="00E46E13" w:rsidRDefault="00E130FA" w:rsidP="00E130FA">
      <w:pPr>
        <w:widowControl/>
        <w:spacing w:before="100" w:beforeAutospacing="1" w:after="225" w:line="360" w:lineRule="atLeast"/>
        <w:ind w:firstLineChars="200" w:firstLine="480"/>
        <w:rPr>
          <w:rFonts w:ascii="宋体" w:eastAsia="宋体" w:hAnsi="宋体" w:cs="宋体"/>
          <w:color w:val="333333"/>
          <w:kern w:val="0"/>
          <w:sz w:val="24"/>
          <w:szCs w:val="24"/>
        </w:rPr>
      </w:pPr>
      <w:r w:rsidRPr="00E46E13">
        <w:rPr>
          <w:rFonts w:ascii="宋体" w:eastAsia="宋体" w:hAnsi="宋体" w:cs="宋体" w:hint="eastAsia"/>
          <w:color w:val="333333"/>
          <w:kern w:val="0"/>
          <w:sz w:val="24"/>
          <w:szCs w:val="24"/>
        </w:rPr>
        <w:t>根据波兰《个人所得税法》，个人所得税对自然人所得征收。2003年所得税税率分为19%、30%和40%三个档次。免税基数为518.16兹罗提。年收入37024兹罗提以下的按19%税率征收；年收入在37024-74048兹罗提的，征收6516兹罗提加超出37024兹罗提部分的30%；年收入超过74048兹罗提的，征收17623.6兹罗提加超出74048兹罗提部分的40%。</w:t>
      </w:r>
    </w:p>
    <w:p w:rsidR="00E130FA" w:rsidRPr="00E46E13" w:rsidRDefault="00E130FA" w:rsidP="00E130FA">
      <w:pPr>
        <w:rPr>
          <w:sz w:val="24"/>
          <w:szCs w:val="24"/>
        </w:rPr>
      </w:pPr>
    </w:p>
    <w:p w:rsidR="009729A1" w:rsidRPr="00456C56" w:rsidRDefault="009729A1" w:rsidP="009729A1">
      <w:pPr>
        <w:widowControl/>
        <w:spacing w:after="360" w:line="360" w:lineRule="atLeast"/>
        <w:ind w:firstLine="480"/>
        <w:jc w:val="center"/>
        <w:rPr>
          <w:rFonts w:ascii="ˎ̥" w:eastAsia="宋体" w:hAnsi="ˎ̥" w:cs="宋体" w:hint="eastAsia"/>
          <w:b/>
          <w:bCs/>
          <w:color w:val="2A2A2A"/>
          <w:kern w:val="0"/>
          <w:sz w:val="30"/>
          <w:szCs w:val="30"/>
        </w:rPr>
      </w:pPr>
      <w:r w:rsidRPr="00456C56">
        <w:rPr>
          <w:rFonts w:asciiTheme="minorEastAsia" w:hAnsiTheme="minorEastAsia" w:cs="宋体"/>
          <w:b/>
          <w:color w:val="222222"/>
          <w:kern w:val="0"/>
          <w:sz w:val="30"/>
          <w:szCs w:val="30"/>
        </w:rPr>
        <w:t>第十四节</w:t>
      </w:r>
      <w:r w:rsidRPr="00456C56">
        <w:rPr>
          <w:rFonts w:asciiTheme="minorEastAsia" w:hAnsiTheme="minorEastAsia" w:cs="宋体" w:hint="eastAsia"/>
          <w:b/>
          <w:color w:val="222222"/>
          <w:kern w:val="0"/>
          <w:sz w:val="30"/>
          <w:szCs w:val="30"/>
        </w:rPr>
        <w:t xml:space="preserve"> </w:t>
      </w:r>
      <w:r w:rsidRPr="00456C56">
        <w:rPr>
          <w:rFonts w:asciiTheme="minorEastAsia" w:hAnsiTheme="minorEastAsia" w:cs="宋体"/>
          <w:b/>
          <w:color w:val="222222"/>
          <w:kern w:val="0"/>
          <w:sz w:val="30"/>
          <w:szCs w:val="30"/>
        </w:rPr>
        <w:t>塞尔维亚</w:t>
      </w:r>
      <w:r w:rsidRPr="00456C56">
        <w:rPr>
          <w:rFonts w:ascii="ˎ̥" w:eastAsia="宋体" w:hAnsi="ˎ̥" w:cs="宋体"/>
          <w:b/>
          <w:bCs/>
          <w:color w:val="2A2A2A"/>
          <w:kern w:val="0"/>
          <w:sz w:val="30"/>
          <w:szCs w:val="30"/>
        </w:rPr>
        <w:t>税收政策</w:t>
      </w:r>
    </w:p>
    <w:p w:rsidR="009729A1" w:rsidRPr="008A3187" w:rsidRDefault="009729A1" w:rsidP="009729A1">
      <w:pPr>
        <w:widowControl/>
        <w:spacing w:after="360" w:line="360" w:lineRule="atLeast"/>
        <w:ind w:firstLine="480"/>
        <w:jc w:val="center"/>
        <w:rPr>
          <w:rFonts w:asciiTheme="minorEastAsia" w:hAnsiTheme="minorEastAsia" w:cs="宋体"/>
          <w:color w:val="222222"/>
          <w:kern w:val="0"/>
          <w:sz w:val="24"/>
          <w:szCs w:val="24"/>
        </w:rPr>
      </w:pPr>
      <w:r w:rsidRPr="008A3187">
        <w:rPr>
          <w:rFonts w:asciiTheme="minorEastAsia" w:hAnsiTheme="minorEastAsia" w:cs="宋体" w:hint="eastAsia"/>
          <w:color w:val="222222"/>
          <w:kern w:val="0"/>
          <w:sz w:val="24"/>
          <w:szCs w:val="24"/>
        </w:rPr>
        <w:lastRenderedPageBreak/>
        <w:t>来源：中国驻塞尔维亚大使馆经济商务参赞处</w:t>
      </w:r>
    </w:p>
    <w:p w:rsidR="009729A1" w:rsidRPr="008A3187" w:rsidRDefault="009729A1" w:rsidP="009729A1">
      <w:pPr>
        <w:widowControl/>
        <w:spacing w:after="360" w:line="360" w:lineRule="atLeast"/>
        <w:ind w:firstLine="480"/>
        <w:jc w:val="left"/>
        <w:rPr>
          <w:rFonts w:asciiTheme="minorEastAsia" w:hAnsiTheme="minorEastAsia" w:cs="宋体"/>
          <w:color w:val="2A2A2A"/>
          <w:kern w:val="0"/>
          <w:sz w:val="24"/>
          <w:szCs w:val="24"/>
        </w:rPr>
      </w:pPr>
      <w:r w:rsidRPr="008A3187">
        <w:rPr>
          <w:rFonts w:asciiTheme="minorEastAsia" w:hAnsiTheme="minorEastAsia" w:cs="宋体"/>
          <w:color w:val="222222"/>
          <w:kern w:val="0"/>
          <w:sz w:val="24"/>
          <w:szCs w:val="24"/>
        </w:rPr>
        <w:t>塞尔维亚</w:t>
      </w:r>
      <w:r w:rsidRPr="008A3187">
        <w:rPr>
          <w:rFonts w:asciiTheme="minorEastAsia" w:hAnsiTheme="minorEastAsia" w:cs="宋体"/>
          <w:color w:val="2A2A2A"/>
          <w:kern w:val="0"/>
          <w:sz w:val="24"/>
          <w:szCs w:val="24"/>
        </w:rPr>
        <w:t>实行以中央税为主的税收征管体制，各种税收均由立法确定并保护。根据</w:t>
      </w:r>
      <w:r w:rsidRPr="008A3187">
        <w:rPr>
          <w:rFonts w:asciiTheme="minorEastAsia" w:hAnsiTheme="minorEastAsia" w:cs="宋体"/>
          <w:color w:val="222222"/>
          <w:kern w:val="0"/>
          <w:sz w:val="24"/>
          <w:szCs w:val="24"/>
        </w:rPr>
        <w:t>塞尔维亚</w:t>
      </w:r>
      <w:r w:rsidRPr="008A3187">
        <w:rPr>
          <w:rFonts w:asciiTheme="minorEastAsia" w:hAnsiTheme="minorEastAsia" w:cs="宋体"/>
          <w:color w:val="2A2A2A"/>
          <w:kern w:val="0"/>
          <w:sz w:val="24"/>
          <w:szCs w:val="24"/>
        </w:rPr>
        <w:t>法律规定，税金估算、征缴、退回等业务的执行权限期为10年，但对税务违法行为可终身追溯。</w:t>
      </w:r>
      <w:r w:rsidRPr="008A3187">
        <w:rPr>
          <w:rFonts w:asciiTheme="minorEastAsia" w:hAnsiTheme="minorEastAsia" w:cs="宋体"/>
          <w:color w:val="222222"/>
          <w:kern w:val="0"/>
          <w:sz w:val="24"/>
          <w:szCs w:val="24"/>
        </w:rPr>
        <w:t>塞尔维亚</w:t>
      </w:r>
      <w:r w:rsidRPr="008A3187">
        <w:rPr>
          <w:rFonts w:asciiTheme="minorEastAsia" w:hAnsiTheme="minorEastAsia" w:cs="宋体"/>
          <w:color w:val="2A2A2A"/>
          <w:kern w:val="0"/>
          <w:sz w:val="24"/>
          <w:szCs w:val="24"/>
        </w:rPr>
        <w:t>目前主要税种有增值税、个人所得税、企业所得税、公司牌照税及其他地方行政性收费等。其中，增值税占国家税收的30%以上，是</w:t>
      </w:r>
      <w:r w:rsidRPr="008A3187">
        <w:rPr>
          <w:rFonts w:asciiTheme="minorEastAsia" w:hAnsiTheme="minorEastAsia" w:cs="宋体"/>
          <w:color w:val="222222"/>
          <w:kern w:val="0"/>
          <w:sz w:val="24"/>
          <w:szCs w:val="24"/>
        </w:rPr>
        <w:t>塞尔维亚</w:t>
      </w:r>
      <w:r w:rsidRPr="008A3187">
        <w:rPr>
          <w:rFonts w:asciiTheme="minorEastAsia" w:hAnsiTheme="minorEastAsia" w:cs="宋体"/>
          <w:color w:val="2A2A2A"/>
          <w:kern w:val="0"/>
          <w:sz w:val="24"/>
          <w:szCs w:val="24"/>
        </w:rPr>
        <w:t>目前最主要的财源。现行增值税法由德国协助设计并于2005年实施。征收范围包括一切商品销售和劳务提供，涵盖制造业、服务业和建筑业等大多数行业。目前，普通增值税率为20%，农产品、生活必需品和儿童用品等享受优惠税率10%。按照塞税法规定，发票上应分别明确注明销售价格和增值税。个人所得税约占国家税收的10%，个人所得税基本税率为12%，由雇员缴纳。企业所得税在占塞税收收入比重较小，当前税率15%。</w:t>
      </w:r>
    </w:p>
    <w:p w:rsidR="009729A1" w:rsidRPr="00011297" w:rsidRDefault="009729A1" w:rsidP="009729A1">
      <w:pPr>
        <w:widowControl/>
        <w:spacing w:after="360" w:line="360" w:lineRule="atLeast"/>
        <w:ind w:firstLine="480"/>
        <w:jc w:val="left"/>
        <w:rPr>
          <w:rFonts w:asciiTheme="minorEastAsia" w:hAnsiTheme="minorEastAsia" w:cs="宋体"/>
          <w:b/>
          <w:color w:val="2A2A2A"/>
          <w:kern w:val="0"/>
          <w:sz w:val="24"/>
          <w:szCs w:val="24"/>
        </w:rPr>
      </w:pPr>
      <w:r w:rsidRPr="00011297">
        <w:rPr>
          <w:rFonts w:asciiTheme="minorEastAsia" w:hAnsiTheme="minorEastAsia" w:cs="宋体" w:hint="eastAsia"/>
          <w:b/>
          <w:color w:val="2A2A2A"/>
          <w:kern w:val="0"/>
          <w:sz w:val="24"/>
          <w:szCs w:val="24"/>
        </w:rPr>
        <w:t>主要税负及税率：</w:t>
      </w:r>
    </w:p>
    <w:p w:rsidR="009729A1" w:rsidRPr="008A3187" w:rsidRDefault="009729A1" w:rsidP="009729A1">
      <w:pPr>
        <w:widowControl/>
        <w:spacing w:before="100" w:beforeAutospacing="1" w:after="251" w:line="402" w:lineRule="atLeast"/>
        <w:ind w:firstLineChars="200" w:firstLine="480"/>
        <w:rPr>
          <w:rFonts w:asciiTheme="minorEastAsia" w:hAnsiTheme="minorEastAsia" w:cs="宋体"/>
          <w:color w:val="2A2A2A"/>
          <w:kern w:val="0"/>
          <w:sz w:val="24"/>
          <w:szCs w:val="24"/>
        </w:rPr>
      </w:pPr>
      <w:r w:rsidRPr="008A3187">
        <w:rPr>
          <w:rFonts w:asciiTheme="minorEastAsia" w:hAnsiTheme="minorEastAsia" w:cs="宋体"/>
          <w:color w:val="2A2A2A"/>
          <w:kern w:val="0"/>
          <w:sz w:val="24"/>
          <w:szCs w:val="24"/>
        </w:rPr>
        <w:t>1、工资税：税率为12%；</w:t>
      </w:r>
    </w:p>
    <w:p w:rsidR="009729A1" w:rsidRPr="008A3187" w:rsidRDefault="009729A1" w:rsidP="009729A1">
      <w:pPr>
        <w:widowControl/>
        <w:spacing w:before="100" w:beforeAutospacing="1" w:after="251" w:line="402" w:lineRule="atLeast"/>
        <w:ind w:firstLineChars="200" w:firstLine="480"/>
        <w:rPr>
          <w:rFonts w:asciiTheme="minorEastAsia" w:hAnsiTheme="minorEastAsia" w:cs="宋体"/>
          <w:color w:val="2A2A2A"/>
          <w:kern w:val="0"/>
          <w:sz w:val="24"/>
          <w:szCs w:val="24"/>
        </w:rPr>
      </w:pPr>
      <w:r w:rsidRPr="008A3187">
        <w:rPr>
          <w:rFonts w:asciiTheme="minorEastAsia" w:hAnsiTheme="minorEastAsia" w:cs="宋体"/>
          <w:color w:val="2A2A2A"/>
          <w:kern w:val="0"/>
          <w:sz w:val="24"/>
          <w:szCs w:val="24"/>
        </w:rPr>
        <w:t>2、其他个人所得税：税率为20%；</w:t>
      </w:r>
    </w:p>
    <w:p w:rsidR="009729A1" w:rsidRPr="008A3187" w:rsidRDefault="009729A1" w:rsidP="009729A1">
      <w:pPr>
        <w:widowControl/>
        <w:spacing w:before="100" w:beforeAutospacing="1" w:after="251" w:line="402" w:lineRule="atLeast"/>
        <w:ind w:firstLineChars="200" w:firstLine="480"/>
        <w:rPr>
          <w:rFonts w:asciiTheme="minorEastAsia" w:hAnsiTheme="minorEastAsia" w:cs="宋体"/>
          <w:color w:val="2A2A2A"/>
          <w:kern w:val="0"/>
          <w:sz w:val="24"/>
          <w:szCs w:val="24"/>
        </w:rPr>
      </w:pPr>
      <w:r w:rsidRPr="008A3187">
        <w:rPr>
          <w:rFonts w:asciiTheme="minorEastAsia" w:hAnsiTheme="minorEastAsia" w:cs="宋体"/>
          <w:color w:val="2A2A2A"/>
          <w:kern w:val="0"/>
          <w:sz w:val="24"/>
          <w:szCs w:val="24"/>
        </w:rPr>
        <w:t>3、高工资年收入税：税率为10%-15%（对非塞尔维亚居民，其年工资收入超过塞居民年均工资收入5倍的征收10%年收入税，其年工资收入超过塞居民年均工资收入8倍以上的征收15%年收入税）；</w:t>
      </w:r>
    </w:p>
    <w:p w:rsidR="009729A1" w:rsidRPr="008A3187" w:rsidRDefault="009729A1" w:rsidP="009729A1">
      <w:pPr>
        <w:widowControl/>
        <w:spacing w:before="100" w:beforeAutospacing="1" w:after="251" w:line="402" w:lineRule="atLeast"/>
        <w:ind w:firstLineChars="200" w:firstLine="480"/>
        <w:rPr>
          <w:rFonts w:asciiTheme="minorEastAsia" w:hAnsiTheme="minorEastAsia" w:cs="宋体"/>
          <w:color w:val="2A2A2A"/>
          <w:kern w:val="0"/>
          <w:sz w:val="24"/>
          <w:szCs w:val="24"/>
        </w:rPr>
      </w:pPr>
      <w:r w:rsidRPr="008A3187">
        <w:rPr>
          <w:rFonts w:asciiTheme="minorEastAsia" w:hAnsiTheme="minorEastAsia" w:cs="宋体"/>
          <w:color w:val="2A2A2A"/>
          <w:kern w:val="0"/>
          <w:sz w:val="24"/>
          <w:szCs w:val="24"/>
        </w:rPr>
        <w:t>4、增值税：税率为20%（农产品、生活必需品和儿童用品10%）；</w:t>
      </w:r>
    </w:p>
    <w:p w:rsidR="009729A1" w:rsidRPr="008A3187" w:rsidRDefault="009729A1" w:rsidP="009729A1">
      <w:pPr>
        <w:widowControl/>
        <w:spacing w:before="100" w:beforeAutospacing="1" w:after="251" w:line="402" w:lineRule="atLeast"/>
        <w:ind w:firstLineChars="200" w:firstLine="480"/>
        <w:rPr>
          <w:rFonts w:asciiTheme="minorEastAsia" w:hAnsiTheme="minorEastAsia" w:cs="宋体"/>
          <w:color w:val="2A2A2A"/>
          <w:kern w:val="0"/>
          <w:sz w:val="24"/>
          <w:szCs w:val="24"/>
        </w:rPr>
      </w:pPr>
      <w:r w:rsidRPr="008A3187">
        <w:rPr>
          <w:rFonts w:asciiTheme="minorEastAsia" w:hAnsiTheme="minorEastAsia" w:cs="宋体"/>
          <w:color w:val="2A2A2A"/>
          <w:kern w:val="0"/>
          <w:sz w:val="24"/>
          <w:szCs w:val="24"/>
        </w:rPr>
        <w:t>5、企业所得税：税率为10%；</w:t>
      </w:r>
    </w:p>
    <w:p w:rsidR="009729A1" w:rsidRPr="008A3187" w:rsidRDefault="009729A1" w:rsidP="009729A1">
      <w:pPr>
        <w:widowControl/>
        <w:spacing w:before="100" w:beforeAutospacing="1" w:after="251" w:line="402" w:lineRule="atLeast"/>
        <w:ind w:firstLineChars="200" w:firstLine="480"/>
        <w:rPr>
          <w:rFonts w:asciiTheme="minorEastAsia" w:hAnsiTheme="minorEastAsia" w:cs="宋体"/>
          <w:color w:val="2A2A2A"/>
          <w:kern w:val="0"/>
          <w:sz w:val="24"/>
          <w:szCs w:val="24"/>
        </w:rPr>
      </w:pPr>
      <w:r w:rsidRPr="008A3187">
        <w:rPr>
          <w:rFonts w:asciiTheme="minorEastAsia" w:hAnsiTheme="minorEastAsia" w:cs="宋体"/>
          <w:color w:val="2A2A2A"/>
          <w:kern w:val="0"/>
          <w:sz w:val="24"/>
          <w:szCs w:val="24"/>
        </w:rPr>
        <w:t>6、企业预提所得税：税率为20%；</w:t>
      </w:r>
    </w:p>
    <w:p w:rsidR="009729A1" w:rsidRPr="008A3187" w:rsidRDefault="009729A1" w:rsidP="009729A1">
      <w:pPr>
        <w:widowControl/>
        <w:spacing w:before="100" w:beforeAutospacing="1" w:after="251" w:line="402" w:lineRule="atLeast"/>
        <w:ind w:firstLineChars="200" w:firstLine="480"/>
        <w:rPr>
          <w:rFonts w:asciiTheme="minorEastAsia" w:hAnsiTheme="minorEastAsia" w:cs="宋体"/>
          <w:color w:val="2A2A2A"/>
          <w:kern w:val="0"/>
          <w:sz w:val="24"/>
          <w:szCs w:val="24"/>
        </w:rPr>
      </w:pPr>
      <w:r w:rsidRPr="008A3187">
        <w:rPr>
          <w:rFonts w:asciiTheme="minorEastAsia" w:hAnsiTheme="minorEastAsia" w:cs="宋体"/>
          <w:color w:val="2A2A2A"/>
          <w:kern w:val="0"/>
          <w:sz w:val="24"/>
          <w:szCs w:val="24"/>
        </w:rPr>
        <w:t>7、社会保险福利捐税：总计35.8%，其中，员工和业主各自分别负担17.9%（养老和伤残保险11%，医疗保险6.15%，失业保险0.75%）；</w:t>
      </w:r>
    </w:p>
    <w:p w:rsidR="009729A1" w:rsidRPr="008A3187" w:rsidRDefault="009729A1" w:rsidP="009729A1">
      <w:pPr>
        <w:widowControl/>
        <w:spacing w:before="100" w:beforeAutospacing="1" w:after="251" w:line="402" w:lineRule="atLeast"/>
        <w:ind w:firstLineChars="200" w:firstLine="480"/>
        <w:rPr>
          <w:rFonts w:asciiTheme="minorEastAsia" w:hAnsiTheme="minorEastAsia" w:cs="宋体"/>
          <w:color w:val="2A2A2A"/>
          <w:kern w:val="0"/>
          <w:sz w:val="24"/>
          <w:szCs w:val="24"/>
        </w:rPr>
      </w:pPr>
      <w:r w:rsidRPr="008A3187">
        <w:rPr>
          <w:rFonts w:asciiTheme="minorEastAsia" w:hAnsiTheme="minorEastAsia" w:cs="宋体"/>
          <w:color w:val="2A2A2A"/>
          <w:kern w:val="0"/>
          <w:sz w:val="24"/>
          <w:szCs w:val="24"/>
        </w:rPr>
        <w:t>8、财产税：0.4%-3%（累进税，财产额1000万第纳尔及以下，税率为0.4%； 1000万-2500万第纳尔，税率为0.6%； 2500万-5000万第纳尔，税率为1%；5000万第纳尔以上，税率为2%）。</w:t>
      </w:r>
    </w:p>
    <w:p w:rsidR="00B34EDB" w:rsidRDefault="00B34EDB" w:rsidP="00B34EDB">
      <w:pPr>
        <w:rPr>
          <w:rFonts w:hint="eastAsia"/>
          <w:b/>
          <w:sz w:val="30"/>
          <w:szCs w:val="30"/>
        </w:rPr>
      </w:pPr>
    </w:p>
    <w:p w:rsidR="009729A1" w:rsidRPr="00362525" w:rsidRDefault="009729A1" w:rsidP="009729A1">
      <w:pPr>
        <w:jc w:val="center"/>
        <w:rPr>
          <w:rFonts w:asciiTheme="minorEastAsia" w:hAnsiTheme="minorEastAsia" w:cs="宋体"/>
          <w:b/>
          <w:color w:val="222222"/>
          <w:kern w:val="0"/>
          <w:sz w:val="30"/>
          <w:szCs w:val="30"/>
        </w:rPr>
      </w:pPr>
      <w:r w:rsidRPr="00362525">
        <w:rPr>
          <w:rFonts w:asciiTheme="minorEastAsia" w:hAnsiTheme="minorEastAsia" w:cs="宋体"/>
          <w:b/>
          <w:color w:val="222222"/>
          <w:kern w:val="0"/>
          <w:sz w:val="30"/>
          <w:szCs w:val="30"/>
        </w:rPr>
        <w:lastRenderedPageBreak/>
        <w:t>第十五节</w:t>
      </w:r>
      <w:r w:rsidRPr="00362525">
        <w:rPr>
          <w:rFonts w:asciiTheme="minorEastAsia" w:hAnsiTheme="minorEastAsia" w:cs="宋体" w:hint="eastAsia"/>
          <w:b/>
          <w:color w:val="222222"/>
          <w:kern w:val="0"/>
          <w:sz w:val="30"/>
          <w:szCs w:val="30"/>
        </w:rPr>
        <w:t xml:space="preserve"> </w:t>
      </w:r>
      <w:r w:rsidRPr="00362525">
        <w:rPr>
          <w:rFonts w:asciiTheme="minorEastAsia" w:hAnsiTheme="minorEastAsia" w:cs="宋体"/>
          <w:b/>
          <w:color w:val="222222"/>
          <w:kern w:val="0"/>
          <w:sz w:val="30"/>
          <w:szCs w:val="30"/>
        </w:rPr>
        <w:t>斯洛伐克主要税种</w:t>
      </w:r>
    </w:p>
    <w:p w:rsidR="009729A1" w:rsidRPr="002B32B0" w:rsidRDefault="009729A1" w:rsidP="009729A1">
      <w:pPr>
        <w:jc w:val="center"/>
        <w:rPr>
          <w:rFonts w:asciiTheme="minorEastAsia" w:hAnsiTheme="minorEastAsia" w:cs="宋体"/>
          <w:color w:val="222222"/>
          <w:kern w:val="0"/>
          <w:sz w:val="24"/>
          <w:szCs w:val="24"/>
        </w:rPr>
      </w:pPr>
      <w:r>
        <w:rPr>
          <w:rFonts w:asciiTheme="minorEastAsia" w:hAnsiTheme="minorEastAsia" w:cs="宋体" w:hint="eastAsia"/>
          <w:color w:val="222222"/>
          <w:kern w:val="0"/>
          <w:sz w:val="24"/>
          <w:szCs w:val="24"/>
        </w:rPr>
        <w:t>来源：华商移民网</w:t>
      </w:r>
    </w:p>
    <w:p w:rsidR="009729A1" w:rsidRPr="002B32B0" w:rsidRDefault="009729A1" w:rsidP="009729A1">
      <w:pPr>
        <w:widowControl/>
        <w:spacing w:line="419" w:lineRule="atLeast"/>
        <w:ind w:firstLineChars="200" w:firstLine="548"/>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斯洛伐克的税收税种主要有：关税、企业所得税、个人所得税、增值税、房地产交易税、房地产税、消费税（啤酒、葡萄酒、酒精、烟草制品以及矿物油）、车辆道路税等。</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b/>
          <w:bCs/>
          <w:color w:val="4B4A46"/>
          <w:spacing w:val="17"/>
          <w:kern w:val="0"/>
          <w:sz w:val="24"/>
          <w:szCs w:val="24"/>
        </w:rPr>
        <w:t xml:space="preserve">　　一、海关关税</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xml:space="preserve">　　斯洛伐克海关关税税率分为普通税率、最惠国税率（协定税率）和普惠制税率。此外，斯同中欧自由贸易协定成员国、土耳其等国家签有关税减免协定，相互提供关税减免。2004年5月，斯洛伐克加入欧盟，开始执行欧盟的统一关税税则。</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xml:space="preserve">　　</w:t>
      </w:r>
      <w:r w:rsidRPr="002B32B0">
        <w:rPr>
          <w:rFonts w:asciiTheme="minorEastAsia" w:hAnsiTheme="minorEastAsia" w:cs="宋体" w:hint="eastAsia"/>
          <w:b/>
          <w:bCs/>
          <w:color w:val="4B4A46"/>
          <w:spacing w:val="17"/>
          <w:kern w:val="0"/>
          <w:sz w:val="24"/>
          <w:szCs w:val="24"/>
        </w:rPr>
        <w:t>二、增值税</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xml:space="preserve">　　斯洛伐克增值税税率为19%。</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xml:space="preserve">　　征收范围涉及斯洛伐克境内的货物和服务贸易，以及进口商品和服务。</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xml:space="preserve">　　纳税人包括：（1） 货物销售额连续3个月达到75万克朗的自然人。（2） 在斯洛伐克注册或在斯拥有固定经营场所的经营机构。其营业额12个月内达到150万克朗的，须进行增值税登记。</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xml:space="preserve">　　增值税退税：</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xml:space="preserve">　　法人和自然人申请退税的条件如下：</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xml:space="preserve">　　（1）在斯洛伐克没有注册办公机构，分支机构，并被批准从事经营活动；（2）出口的货物和服务，以及从斯境外为出口而进口的货物；（3）在报税期内，申请退税人没有出售的已纳税的货物和服务。</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xml:space="preserve">　　在一个年度内，当提供的应税货物和服务金额达到1000克朗，纳税人可以向布拉迪斯拉法税务局提出退税申请。退税申请只能在上一年度过后6个月内提交。如果退税申请金额超过8000克朗，并且连续三个月提出退税申请，退税申请可以在年度结束前提交。如果退税申请被批准，退税款在填表后6个月内支付。</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xml:space="preserve">　　欧盟成员国享受退税，欧盟以外的国家在双边互惠的基础上享受退税。</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lastRenderedPageBreak/>
        <w:t xml:space="preserve">　　自然人出口货物退税：</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xml:space="preserve">　　在欧盟国家没有长期或临时居住许可的自然人，向欧盟以外的国家出口（除自己使用的燃料外），可以申请退税。</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xml:space="preserve">　　办理退税的条件如下：</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xml:space="preserve">　　（1）出口到欧盟以外国家或地区的货物金额超过5000克朗；（2）有原始税务发票；（3）货物采购后3个月内出口；（4）海关货物出口证明。</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xml:space="preserve">　　免税：</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xml:space="preserve">　　对邮政、广播电视、金融活动、保险服务、教育与科学服务、医疗、社会保障以及博彩等相关行业免征增值税。</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xml:space="preserve">　　</w:t>
      </w:r>
      <w:r w:rsidRPr="002B32B0">
        <w:rPr>
          <w:rFonts w:asciiTheme="minorEastAsia" w:hAnsiTheme="minorEastAsia" w:cs="宋体" w:hint="eastAsia"/>
          <w:b/>
          <w:bCs/>
          <w:color w:val="4B4A46"/>
          <w:spacing w:val="17"/>
          <w:kern w:val="0"/>
          <w:sz w:val="24"/>
          <w:szCs w:val="24"/>
        </w:rPr>
        <w:t>三、企业所得税</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xml:space="preserve">　　企业所得税税率为19%。</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xml:space="preserve">　　国外企业所得税缴纳原则是：在斯洛伐克境内获得的收入须缴纳企业所得税。需要缴纳企业所得税的外国公司是在斯设有分支机构或固定经营场所，或须代扣代缴在斯境内收入所得税的外国公司。</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xml:space="preserve">　　避免双重征税：</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xml:space="preserve">　　避免双重征税通过两国政府间避免双重征税协定解决。中斯两国签有政府间避免双重征税协定。</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xml:space="preserve">　　外国公司分支机构：</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xml:space="preserve">　　外国公司分支机构必须在斯洛伐克注册，可以是商务机构，也可以是非商务机构。</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xml:space="preserve">　　外国公司分支机构的纳税税基不得低于斯公司的税基水平。纳税人可以要求当地税务管理部门提供计算税基的书面文件。</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xml:space="preserve">　　外国公司分支机构在纳税登记，报税， 缴税以及预缴税方面与斯公司享受同等待遇。</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xml:space="preserve">　　常设机构：</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xml:space="preserve">　　常设机构不必是法人组织，但必须缴纳所得税。在以下情况被认为设立常设机构：</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xml:space="preserve">　　（1）外国公司为在斯洛伐克经营设立的经常使用或重复使用的经营场所；（2）外国公司在12个月内，使用在斯所设场所提供6个月以上的服务；（3）一个自然人经常代表外国公司签订合同。</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lastRenderedPageBreak/>
        <w:t xml:space="preserve">　　常设机构在纳税登记，报税， 缴税以及预缴税方面与斯公司享受同等待遇。</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xml:space="preserve">　　纳税保证：</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xml:space="preserve">　　为了保证企业所得税的征收，自然人或组织向在斯境内获得收入的外国纳税人支付时，相关的所得税款应被扣除。也就是说，当向此种外国组织提供支付、转帐以及信贷时，纳税人将被要求扣缴所得税作为纳税保证（税率19%）。</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xml:space="preserve">　　企业所得税的扣缴：</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xml:space="preserve">　　斯洛伐克公司的下列对外支付，将被代扣代缴企业所得税。</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xml:space="preserve">　　（1）在斯洛伐克境内的服务管理费税；（2）版税；（3）贷款利息和定金利息税；（4）股息不纳税；</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xml:space="preserve">　　所得税免税的内容：</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xml:space="preserve">　　（1）国债的收益；（2）财政支付的利息；</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xml:space="preserve">　　计算税基时，可扣除应纳税收入的成本，但必须留存相关的票据。可作为成本予以扣除的科目有：</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xml:space="preserve">　　（1） 工资支出；（2） 达到一定金额的差旅费用；（3） 燃油费用；（4） 与宣传纳税人的产品和服务有关的广告费用；（5） 样品，每种不得超过500克朗，产品上应注明厂家商业名称或商标；（6） 贷款利息；（7） 版税以及服务费；（8） 符合条件的呆坏账准备金；（9） 公积金留存、公益金留存；（10） 雇主为雇员准备的退休金（11） 用于寿险以外的保险预留金；</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xml:space="preserve">　　折旧：</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xml:space="preserve">　　为了便于财务统计，无形固定资产在其投入使用之日起5年内必须折旧完毕。</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xml:space="preserve">　　有形固定资产的折旧方式：折旧组别、折旧期限。例如：1 4  机动车辆，办公设备，计算机，工具等；2 6 发动机，制冷设备，流水线设备，电视机和广播接收机；3 12 用金属材料搭建的房屋，涡轮机，空调以及船舶；4 20 非临时性构筑物.</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b/>
          <w:bCs/>
          <w:color w:val="4B4A46"/>
          <w:spacing w:val="17"/>
          <w:kern w:val="0"/>
          <w:sz w:val="24"/>
          <w:szCs w:val="24"/>
        </w:rPr>
        <w:t xml:space="preserve">　　四、个人所得税</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xml:space="preserve">　　个人所得税的税率统一为19%。</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xml:space="preserve">　　纳税居民：</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lastRenderedPageBreak/>
        <w:t xml:space="preserve">　　（1）斯洛伐克纳税居民：下列人员被认为是斯洛伐克纳税居民：有证件证明在斯拥有永久居所（具有斯国籍），或者在斯有居留权（在斯旅居），在斯累计时间或是连续停留时间超过183天的。</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xml:space="preserve">　　（2）非斯洛伐克纳税居民是指不符合上条条件，但在斯境内获得收入者。斯纳税居民在世界范围内的全部收入须缴纳个人所得税，避免双重征税协定或斯法律有规定的例外。</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xml:space="preserve">　　非斯洛伐克纳税居民只缴纳在斯境内收入的个人所得税。</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xml:space="preserve">　　纳税范围：</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xml:space="preserve">　　工资收入、投资收入、经营企业收益或个人经营收益、利息收入、特殊许可费、租赁或买卖在斯的财产，以及通过博采获得的收益。</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xml:space="preserve">　　自然人纳税税基和税务损失：</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xml:space="preserve">　　自然人的收入来源包括工资收入、个人经营和租赁收益、资产以及其他收入。在个人经营或财产租赁中的损失可以与收入相冲抵，这种冲抵可以在连续5年中有效。除了工资收入以外，其他为取得收入付出的费用可以冲抵收入。</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xml:space="preserve">　　工资个人所得税的代扣代缴：雇主应每月在支付雇员工资时扣代缴雇员的个人所得税。</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xml:space="preserve">　　个人所得税的预提：</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xml:space="preserve">　　不能从工资中进行代扣代缴的自然人的个人所得税须根据其上一年度税务报表中的水平预提。通常情况下，个人所得税的预提通过下列方式进行：</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xml:space="preserve">　　如果此前的税务报表的应税额超过500，000克朗，按每月1/12的比例在每月的最后一日预提。如果此前的税务报表应税额在20，000-500，000克朗，按每次1/4的比例分别在6月30日，9月30日，12月31日和3月31日预提。如果以前的税务报表显示税金低于20，000克朗，则不需要预提。</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xml:space="preserve">　　如果一个自然人通过工资代扣代缴的金额超过其应税额的50%，则不需单独预提。如果代扣代缴金额等于或小于其应税额的50%，则须预提所得税。</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xml:space="preserve">　　</w:t>
      </w:r>
      <w:r w:rsidRPr="002B32B0">
        <w:rPr>
          <w:rFonts w:asciiTheme="minorEastAsia" w:hAnsiTheme="minorEastAsia" w:cs="宋体" w:hint="eastAsia"/>
          <w:b/>
          <w:bCs/>
          <w:color w:val="4B4A46"/>
          <w:spacing w:val="17"/>
          <w:kern w:val="0"/>
          <w:sz w:val="24"/>
          <w:szCs w:val="24"/>
        </w:rPr>
        <w:t>五、消费税</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xml:space="preserve">　　消费税的征收对象包括：</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lastRenderedPageBreak/>
        <w:t xml:space="preserve">　　（1） 烟草制品：香烟1.4克朗/支，烟草1350克朗/公斤；（2） 酒类：小厂啤酒0.5克朗/公升，大厂啤酒0.37克朗/公升，酒精含量8.5%以上的带汽葡萄酒1700克朗/100公升，酒精含量8.5%以上的不带气的葡萄酒2400斯克朗/100公升；（3） 矿物油：无铅汽油15.5斯克朗/公升，含铅汽油18克朗/公升，柴油6.8克朗/公升；天然气100克朗/GJ.</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b/>
          <w:bCs/>
          <w:color w:val="4B4A46"/>
          <w:spacing w:val="17"/>
          <w:kern w:val="0"/>
          <w:sz w:val="24"/>
          <w:szCs w:val="24"/>
        </w:rPr>
        <w:t xml:space="preserve">　　六、房地产税</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xml:space="preserve">　　土地税 ：</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xml:space="preserve">　　斯洛伐克法律规定，在斯登记的土地所有人需缴纳土地税。耕地、草地、花园、森林、鱼塘、建筑用地等均属纳税对象。其中建有建筑的土地和庭院占地的纳税额为每年每平方米0.1克朗乘以0.3—4.5倍不等的计算系数（计算系数根据土地所在位置确定）。未建设的建筑用地每年每平方米征收1克朗乘以0.3—4.5倍不等的计算系数的税。每年的1月1日为土地面积和等级测算日。外交用途、社会或宗教组织， 或未开发的林地等非商业经营用途的土地免征土地税。</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xml:space="preserve">　　土地登记的所有者、国有土地的管理者或者土地承租人负责缴纳土地。如果土地所有者不明确，由土地的实际使用者缴纳土地税。</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xml:space="preserve">　　管理部门可以规定土地税分批缴纳。分期缴纳土地税，第一批须在3月31日前缴纳。</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xml:space="preserve">　　建筑税：</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xml:space="preserve">　　根据斯法律规定，地上和地下建筑物均需缴纳建筑税。</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xml:space="preserve">　　住房建筑每年每平米征收1克朗乘以0.3——4.5倍不等的计算系数的税；疗养用建筑每年每平米征收3克朗乘以0.3-4.5倍不等的计算系数的税；工业建筑每年每平米征收5克朗乘以0.3-4.5倍不等的计算系数的税；办公用房每年每平米征收10克朗乘以0.3-4.5倍不等的计算系数的税。国家、地方政府、学校、科研机构、宗教组织等非盈利性机构免缴建筑税。新建的家庭住房免征15年的建筑税，文物保护建筑改建成住房的，免征15年建筑税。</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xml:space="preserve">　　</w:t>
      </w:r>
      <w:r w:rsidRPr="002B32B0">
        <w:rPr>
          <w:rFonts w:asciiTheme="minorEastAsia" w:hAnsiTheme="minorEastAsia" w:cs="宋体" w:hint="eastAsia"/>
          <w:b/>
          <w:bCs/>
          <w:color w:val="4B4A46"/>
          <w:spacing w:val="17"/>
          <w:kern w:val="0"/>
          <w:sz w:val="24"/>
          <w:szCs w:val="24"/>
        </w:rPr>
        <w:t>七、房地产交易税</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lastRenderedPageBreak/>
        <w:t xml:space="preserve">　　2005年1月1日起，斯开始免征房地产交易税。</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xml:space="preserve">　</w:t>
      </w:r>
      <w:r w:rsidRPr="002B32B0">
        <w:rPr>
          <w:rFonts w:asciiTheme="minorEastAsia" w:hAnsiTheme="minorEastAsia" w:cs="宋体" w:hint="eastAsia"/>
          <w:b/>
          <w:bCs/>
          <w:color w:val="4B4A46"/>
          <w:spacing w:val="17"/>
          <w:kern w:val="0"/>
          <w:sz w:val="24"/>
          <w:szCs w:val="24"/>
        </w:rPr>
        <w:t xml:space="preserve">　八、遗产税、赠与税</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xml:space="preserve">　　该税种已从2004年1月1日起取消。</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xml:space="preserve">　</w:t>
      </w:r>
      <w:r w:rsidRPr="002B32B0">
        <w:rPr>
          <w:rFonts w:asciiTheme="minorEastAsia" w:hAnsiTheme="minorEastAsia" w:cs="宋体" w:hint="eastAsia"/>
          <w:b/>
          <w:bCs/>
          <w:color w:val="4B4A46"/>
          <w:spacing w:val="17"/>
          <w:kern w:val="0"/>
          <w:sz w:val="24"/>
          <w:szCs w:val="24"/>
        </w:rPr>
        <w:t xml:space="preserve">　九、车辆道路税</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xml:space="preserve">　　车辆道路税是指因使用车辆道路而征收的税赋。征收对象是在斯注册登记的机动车辆或纳税人用于商业经营活动的车辆。该税种根据以下原则确定税率：</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xml:space="preserve">　　（1）私人轿车根据排气量的大小确定（电力和太阳能为动力的除外）。</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xml:space="preserve">　　（2）拖拉机和双轮拖车根据轮轴数量及载重量确定。</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xml:space="preserve">　　（3）其它车辆根据载重的吨数和轮轴数量确定。</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xml:space="preserve">　　斯洛伐克国内居民的车辆道路税由斯洛伐克地方税务局征收，国际交通的车辆道路税由海关征收。</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w:t>
      </w:r>
    </w:p>
    <w:p w:rsidR="009729A1" w:rsidRPr="002B32B0" w:rsidRDefault="009729A1" w:rsidP="009729A1">
      <w:pPr>
        <w:widowControl/>
        <w:spacing w:line="419" w:lineRule="atLeast"/>
        <w:jc w:val="left"/>
        <w:rPr>
          <w:rFonts w:asciiTheme="minorEastAsia" w:hAnsiTheme="minorEastAsia" w:cs="宋体"/>
          <w:color w:val="4B4A46"/>
          <w:spacing w:val="17"/>
          <w:kern w:val="0"/>
          <w:sz w:val="24"/>
          <w:szCs w:val="24"/>
        </w:rPr>
      </w:pPr>
      <w:r w:rsidRPr="002B32B0">
        <w:rPr>
          <w:rFonts w:asciiTheme="minorEastAsia" w:hAnsiTheme="minorEastAsia" w:cs="宋体" w:hint="eastAsia"/>
          <w:color w:val="4B4A46"/>
          <w:spacing w:val="17"/>
          <w:kern w:val="0"/>
          <w:sz w:val="24"/>
          <w:szCs w:val="24"/>
        </w:rPr>
        <w:t xml:space="preserve">　　在斯洛伐克注册的车辆按年度纳税，纳税人须在每年1月31日前缴纳。</w:t>
      </w:r>
    </w:p>
    <w:p w:rsidR="009729A1" w:rsidRPr="002B32B0" w:rsidRDefault="009729A1" w:rsidP="009729A1">
      <w:pPr>
        <w:rPr>
          <w:rFonts w:asciiTheme="minorEastAsia" w:hAnsiTheme="minorEastAsia"/>
          <w:sz w:val="24"/>
          <w:szCs w:val="24"/>
        </w:rPr>
      </w:pPr>
    </w:p>
    <w:p w:rsidR="009729A1" w:rsidRPr="004E3622" w:rsidRDefault="009729A1" w:rsidP="009729A1">
      <w:pPr>
        <w:widowControl/>
        <w:spacing w:before="240" w:after="240" w:line="360" w:lineRule="atLeast"/>
        <w:jc w:val="center"/>
        <w:rPr>
          <w:rFonts w:asciiTheme="minorEastAsia" w:hAnsiTheme="minorEastAsia" w:cs="宋体"/>
          <w:color w:val="000000" w:themeColor="text1"/>
          <w:kern w:val="0"/>
          <w:sz w:val="30"/>
          <w:szCs w:val="30"/>
        </w:rPr>
      </w:pPr>
      <w:r w:rsidRPr="004E3622">
        <w:rPr>
          <w:rFonts w:hint="eastAsia"/>
          <w:b/>
          <w:bCs/>
          <w:color w:val="000000" w:themeColor="text1"/>
          <w:sz w:val="30"/>
          <w:szCs w:val="30"/>
        </w:rPr>
        <w:t>第十六节</w:t>
      </w:r>
      <w:r w:rsidRPr="004E3622">
        <w:rPr>
          <w:rFonts w:hint="eastAsia"/>
          <w:b/>
          <w:bCs/>
          <w:color w:val="000000" w:themeColor="text1"/>
          <w:sz w:val="30"/>
          <w:szCs w:val="30"/>
        </w:rPr>
        <w:t xml:space="preserve"> </w:t>
      </w:r>
      <w:r w:rsidRPr="004E3622">
        <w:rPr>
          <w:rFonts w:hint="eastAsia"/>
          <w:b/>
          <w:bCs/>
          <w:color w:val="000000" w:themeColor="text1"/>
          <w:sz w:val="30"/>
          <w:szCs w:val="30"/>
        </w:rPr>
        <w:t>斯洛文尼亚关于企业税收的规定</w:t>
      </w:r>
    </w:p>
    <w:p w:rsidR="009729A1" w:rsidRDefault="009729A1" w:rsidP="009729A1">
      <w:pPr>
        <w:widowControl/>
        <w:spacing w:before="240" w:after="240" w:line="360" w:lineRule="atLeast"/>
        <w:jc w:val="center"/>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来源：中国驻</w:t>
      </w:r>
      <w:r w:rsidRPr="00B37711">
        <w:rPr>
          <w:rFonts w:asciiTheme="minorEastAsia" w:hAnsiTheme="minorEastAsia" w:cs="宋体" w:hint="eastAsia"/>
          <w:color w:val="333333"/>
          <w:kern w:val="0"/>
          <w:sz w:val="24"/>
          <w:szCs w:val="24"/>
        </w:rPr>
        <w:t>斯洛文尼亚</w:t>
      </w:r>
      <w:r>
        <w:rPr>
          <w:rFonts w:asciiTheme="minorEastAsia" w:hAnsiTheme="minorEastAsia" w:cs="宋体" w:hint="eastAsia"/>
          <w:color w:val="333333"/>
          <w:kern w:val="0"/>
          <w:sz w:val="24"/>
          <w:szCs w:val="24"/>
        </w:rPr>
        <w:t>大使馆经济商务参赞处</w:t>
      </w:r>
    </w:p>
    <w:p w:rsidR="009729A1" w:rsidRPr="004E3622" w:rsidRDefault="009729A1" w:rsidP="009729A1">
      <w:pPr>
        <w:widowControl/>
        <w:spacing w:before="240" w:after="240" w:line="360" w:lineRule="atLeast"/>
        <w:ind w:firstLineChars="200" w:firstLine="482"/>
        <w:rPr>
          <w:rFonts w:asciiTheme="minorEastAsia" w:hAnsiTheme="minorEastAsia" w:cs="宋体"/>
          <w:b/>
          <w:color w:val="333333"/>
          <w:kern w:val="0"/>
          <w:sz w:val="24"/>
          <w:szCs w:val="24"/>
        </w:rPr>
      </w:pPr>
      <w:r>
        <w:rPr>
          <w:rFonts w:asciiTheme="minorEastAsia" w:hAnsiTheme="minorEastAsia" w:cs="宋体" w:hint="eastAsia"/>
          <w:b/>
          <w:color w:val="333333"/>
          <w:kern w:val="0"/>
          <w:sz w:val="24"/>
          <w:szCs w:val="24"/>
        </w:rPr>
        <w:t>一、</w:t>
      </w:r>
      <w:r w:rsidRPr="004E3622">
        <w:rPr>
          <w:rFonts w:asciiTheme="minorEastAsia" w:hAnsiTheme="minorEastAsia" w:cs="宋体" w:hint="eastAsia"/>
          <w:b/>
          <w:color w:val="333333"/>
          <w:kern w:val="0"/>
          <w:sz w:val="24"/>
          <w:szCs w:val="24"/>
        </w:rPr>
        <w:t>税收体系和制度</w:t>
      </w:r>
    </w:p>
    <w:p w:rsidR="009729A1" w:rsidRPr="00B37711" w:rsidRDefault="009729A1" w:rsidP="009729A1">
      <w:pPr>
        <w:widowControl/>
        <w:spacing w:before="100" w:beforeAutospacing="1" w:after="225" w:line="360" w:lineRule="atLeast"/>
        <w:ind w:firstLine="420"/>
        <w:rPr>
          <w:rFonts w:asciiTheme="minorEastAsia" w:hAnsiTheme="minorEastAsia" w:cs="宋体"/>
          <w:color w:val="333333"/>
          <w:kern w:val="0"/>
          <w:sz w:val="24"/>
          <w:szCs w:val="24"/>
        </w:rPr>
      </w:pPr>
      <w:r w:rsidRPr="00B37711">
        <w:rPr>
          <w:rFonts w:asciiTheme="minorEastAsia" w:hAnsiTheme="minorEastAsia" w:cs="宋体" w:hint="eastAsia"/>
          <w:color w:val="333333"/>
          <w:kern w:val="0"/>
          <w:sz w:val="24"/>
          <w:szCs w:val="24"/>
        </w:rPr>
        <w:t>斯洛文尼亚加入欧盟后，税收体系与欧盟法律体系接轨。国内主要税法是《宪法》第147和153款、《税务法》、《征税程序法》、《增值税法》、《使用税法》、《海关法》、《执行增值税法的规章》、《执行使用税法的规章》、《法人实体收入税法》、《个人收入税法》、《不动产税法》等。此外，欧盟的《共同体条约》、《海关法典》、《尼斯条约》、《关于制定规定实施第（EEC）2913/92号规则的第（EEC）2454/93号委员会规则》等法律法规同样具有约束力。</w:t>
      </w:r>
    </w:p>
    <w:p w:rsidR="009729A1" w:rsidRPr="004E3622" w:rsidRDefault="009729A1" w:rsidP="009729A1">
      <w:pPr>
        <w:widowControl/>
        <w:spacing w:before="100" w:beforeAutospacing="1" w:after="225" w:line="360" w:lineRule="atLeast"/>
        <w:ind w:firstLine="420"/>
        <w:rPr>
          <w:rFonts w:asciiTheme="minorEastAsia" w:hAnsiTheme="minorEastAsia" w:cs="宋体" w:hint="eastAsia"/>
          <w:b/>
          <w:color w:val="333333"/>
          <w:kern w:val="0"/>
          <w:sz w:val="24"/>
          <w:szCs w:val="24"/>
        </w:rPr>
      </w:pPr>
      <w:r w:rsidRPr="004E3622">
        <w:rPr>
          <w:rFonts w:asciiTheme="minorEastAsia" w:hAnsiTheme="minorEastAsia" w:cs="宋体" w:hint="eastAsia"/>
          <w:b/>
          <w:color w:val="333333"/>
          <w:kern w:val="0"/>
          <w:sz w:val="24"/>
          <w:szCs w:val="24"/>
        </w:rPr>
        <w:t>二、主要税赋</w:t>
      </w:r>
    </w:p>
    <w:p w:rsidR="009729A1" w:rsidRPr="00B37711" w:rsidRDefault="009729A1" w:rsidP="009729A1">
      <w:pPr>
        <w:widowControl/>
        <w:spacing w:before="100" w:beforeAutospacing="1" w:after="225" w:line="360" w:lineRule="atLeast"/>
        <w:ind w:firstLine="420"/>
        <w:rPr>
          <w:rFonts w:asciiTheme="minorEastAsia" w:hAnsiTheme="minorEastAsia" w:cs="宋体"/>
          <w:color w:val="333333"/>
          <w:kern w:val="0"/>
          <w:sz w:val="24"/>
          <w:szCs w:val="24"/>
        </w:rPr>
      </w:pPr>
      <w:r w:rsidRPr="00B37711">
        <w:rPr>
          <w:rFonts w:asciiTheme="minorEastAsia" w:hAnsiTheme="minorEastAsia" w:cs="宋体" w:hint="eastAsia"/>
          <w:color w:val="333333"/>
          <w:kern w:val="0"/>
          <w:sz w:val="24"/>
          <w:szCs w:val="24"/>
        </w:rPr>
        <w:lastRenderedPageBreak/>
        <w:t>斯洛文尼亚税务局征收除关税以外的所有税赋，主要有：</w:t>
      </w:r>
    </w:p>
    <w:p w:rsidR="009729A1" w:rsidRPr="00B37711" w:rsidRDefault="009729A1" w:rsidP="009729A1">
      <w:pPr>
        <w:widowControl/>
        <w:spacing w:before="100" w:beforeAutospacing="1" w:after="225" w:line="360" w:lineRule="atLeast"/>
        <w:ind w:firstLine="420"/>
        <w:rPr>
          <w:rFonts w:asciiTheme="minorEastAsia" w:hAnsiTheme="minorEastAsia" w:cs="宋体"/>
          <w:color w:val="333333"/>
          <w:kern w:val="0"/>
          <w:sz w:val="24"/>
          <w:szCs w:val="24"/>
        </w:rPr>
      </w:pPr>
      <w:r w:rsidRPr="00B37711">
        <w:rPr>
          <w:rFonts w:asciiTheme="minorEastAsia" w:hAnsiTheme="minorEastAsia" w:cs="宋体" w:hint="eastAsia"/>
          <w:color w:val="333333"/>
          <w:kern w:val="0"/>
          <w:sz w:val="24"/>
          <w:szCs w:val="24"/>
        </w:rPr>
        <w:t>（1）针对法人实体收入的税赋；</w:t>
      </w:r>
    </w:p>
    <w:p w:rsidR="009729A1" w:rsidRPr="00B37711" w:rsidRDefault="009729A1" w:rsidP="009729A1">
      <w:pPr>
        <w:widowControl/>
        <w:spacing w:before="100" w:beforeAutospacing="1" w:after="225" w:line="360" w:lineRule="atLeast"/>
        <w:ind w:firstLine="420"/>
        <w:rPr>
          <w:rFonts w:asciiTheme="minorEastAsia" w:hAnsiTheme="minorEastAsia" w:cs="宋体"/>
          <w:color w:val="333333"/>
          <w:kern w:val="0"/>
          <w:sz w:val="24"/>
          <w:szCs w:val="24"/>
        </w:rPr>
      </w:pPr>
      <w:r w:rsidRPr="00B37711">
        <w:rPr>
          <w:rFonts w:asciiTheme="minorEastAsia" w:hAnsiTheme="minorEastAsia" w:cs="宋体" w:hint="eastAsia"/>
          <w:color w:val="333333"/>
          <w:kern w:val="0"/>
          <w:sz w:val="24"/>
          <w:szCs w:val="24"/>
        </w:rPr>
        <w:t>（2）针对个人收入的税赋；</w:t>
      </w:r>
    </w:p>
    <w:p w:rsidR="009729A1" w:rsidRPr="00B37711" w:rsidRDefault="009729A1" w:rsidP="009729A1">
      <w:pPr>
        <w:widowControl/>
        <w:spacing w:before="100" w:beforeAutospacing="1" w:after="225" w:line="360" w:lineRule="atLeast"/>
        <w:ind w:firstLine="420"/>
        <w:rPr>
          <w:rFonts w:asciiTheme="minorEastAsia" w:hAnsiTheme="minorEastAsia" w:cs="宋体"/>
          <w:color w:val="333333"/>
          <w:kern w:val="0"/>
          <w:sz w:val="24"/>
          <w:szCs w:val="24"/>
        </w:rPr>
      </w:pPr>
      <w:r w:rsidRPr="00B37711">
        <w:rPr>
          <w:rFonts w:asciiTheme="minorEastAsia" w:hAnsiTheme="minorEastAsia" w:cs="宋体" w:hint="eastAsia"/>
          <w:color w:val="333333"/>
          <w:kern w:val="0"/>
          <w:sz w:val="24"/>
          <w:szCs w:val="24"/>
        </w:rPr>
        <w:t>（3）为社会安全强制征收的税赋（伤残养老金保险、医疗保险、就业保险、生育保险等）；</w:t>
      </w:r>
    </w:p>
    <w:p w:rsidR="009729A1" w:rsidRPr="00B37711" w:rsidRDefault="009729A1" w:rsidP="009729A1">
      <w:pPr>
        <w:widowControl/>
        <w:spacing w:before="100" w:beforeAutospacing="1" w:after="225" w:line="360" w:lineRule="atLeast"/>
        <w:ind w:firstLine="420"/>
        <w:rPr>
          <w:rFonts w:asciiTheme="minorEastAsia" w:hAnsiTheme="minorEastAsia" w:cs="宋体"/>
          <w:color w:val="333333"/>
          <w:kern w:val="0"/>
          <w:sz w:val="24"/>
          <w:szCs w:val="24"/>
        </w:rPr>
      </w:pPr>
      <w:r w:rsidRPr="00B37711">
        <w:rPr>
          <w:rFonts w:asciiTheme="minorEastAsia" w:hAnsiTheme="minorEastAsia" w:cs="宋体" w:hint="eastAsia"/>
          <w:color w:val="333333"/>
          <w:kern w:val="0"/>
          <w:sz w:val="24"/>
          <w:szCs w:val="24"/>
        </w:rPr>
        <w:t>（4）营业税；</w:t>
      </w:r>
    </w:p>
    <w:p w:rsidR="009729A1" w:rsidRPr="00B37711" w:rsidRDefault="009729A1" w:rsidP="009729A1">
      <w:pPr>
        <w:widowControl/>
        <w:spacing w:before="100" w:beforeAutospacing="1" w:after="225" w:line="360" w:lineRule="atLeast"/>
        <w:ind w:firstLine="420"/>
        <w:rPr>
          <w:rFonts w:asciiTheme="minorEastAsia" w:hAnsiTheme="minorEastAsia" w:cs="宋体"/>
          <w:color w:val="333333"/>
          <w:kern w:val="0"/>
          <w:sz w:val="24"/>
          <w:szCs w:val="24"/>
        </w:rPr>
      </w:pPr>
      <w:r w:rsidRPr="00B37711">
        <w:rPr>
          <w:rFonts w:asciiTheme="minorEastAsia" w:hAnsiTheme="minorEastAsia" w:cs="宋体" w:hint="eastAsia"/>
          <w:color w:val="333333"/>
          <w:kern w:val="0"/>
          <w:sz w:val="24"/>
          <w:szCs w:val="24"/>
        </w:rPr>
        <w:t>（5）财产税；</w:t>
      </w:r>
    </w:p>
    <w:p w:rsidR="009729A1" w:rsidRPr="00B37711" w:rsidRDefault="009729A1" w:rsidP="009729A1">
      <w:pPr>
        <w:widowControl/>
        <w:spacing w:before="100" w:beforeAutospacing="1" w:after="225" w:line="360" w:lineRule="atLeast"/>
        <w:ind w:firstLine="420"/>
        <w:rPr>
          <w:rFonts w:asciiTheme="minorEastAsia" w:hAnsiTheme="minorEastAsia" w:cs="宋体"/>
          <w:color w:val="333333"/>
          <w:kern w:val="0"/>
          <w:sz w:val="24"/>
          <w:szCs w:val="24"/>
        </w:rPr>
      </w:pPr>
      <w:r w:rsidRPr="00B37711">
        <w:rPr>
          <w:rFonts w:asciiTheme="minorEastAsia" w:hAnsiTheme="minorEastAsia" w:cs="宋体" w:hint="eastAsia"/>
          <w:color w:val="333333"/>
          <w:kern w:val="0"/>
          <w:sz w:val="24"/>
          <w:szCs w:val="24"/>
        </w:rPr>
        <w:t>（6）其他税赋。</w:t>
      </w:r>
    </w:p>
    <w:p w:rsidR="009729A1" w:rsidRPr="00B37711" w:rsidRDefault="009729A1" w:rsidP="009729A1">
      <w:pPr>
        <w:widowControl/>
        <w:spacing w:before="120" w:after="120" w:line="360" w:lineRule="atLeast"/>
        <w:rPr>
          <w:rFonts w:asciiTheme="minorEastAsia" w:hAnsiTheme="minorEastAsia" w:cs="宋体"/>
          <w:color w:val="333333"/>
          <w:kern w:val="0"/>
          <w:sz w:val="24"/>
          <w:szCs w:val="24"/>
        </w:rPr>
      </w:pPr>
      <w:r w:rsidRPr="00973041">
        <w:rPr>
          <w:rFonts w:asciiTheme="minorEastAsia" w:hAnsiTheme="minorEastAsia" w:cs="宋体" w:hint="eastAsia"/>
          <w:color w:val="333333"/>
          <w:kern w:val="0"/>
          <w:sz w:val="24"/>
          <w:szCs w:val="24"/>
        </w:rPr>
        <w:t>   2 主要税赋和税率</w:t>
      </w:r>
    </w:p>
    <w:p w:rsidR="009729A1" w:rsidRPr="00B37711" w:rsidRDefault="009729A1" w:rsidP="009729A1">
      <w:pPr>
        <w:widowControl/>
        <w:spacing w:before="100" w:beforeAutospacing="1" w:after="225" w:line="360" w:lineRule="atLeast"/>
        <w:ind w:firstLine="420"/>
        <w:rPr>
          <w:rFonts w:asciiTheme="minorEastAsia" w:hAnsiTheme="minorEastAsia" w:cs="宋体"/>
          <w:color w:val="333333"/>
          <w:kern w:val="0"/>
          <w:sz w:val="24"/>
          <w:szCs w:val="24"/>
        </w:rPr>
      </w:pPr>
      <w:r w:rsidRPr="00B37711">
        <w:rPr>
          <w:rFonts w:asciiTheme="minorEastAsia" w:hAnsiTheme="minorEastAsia" w:cs="宋体" w:hint="eastAsia"/>
          <w:color w:val="333333"/>
          <w:kern w:val="0"/>
          <w:sz w:val="24"/>
          <w:szCs w:val="24"/>
        </w:rPr>
        <w:t>斯洛文尼亚主要税赋和税率见下表：</w:t>
      </w:r>
    </w:p>
    <w:p w:rsidR="009729A1" w:rsidRPr="00B37711" w:rsidRDefault="009729A1" w:rsidP="009729A1">
      <w:pPr>
        <w:widowControl/>
        <w:spacing w:before="100" w:beforeAutospacing="1" w:after="225" w:line="360" w:lineRule="atLeast"/>
        <w:rPr>
          <w:rFonts w:asciiTheme="minorEastAsia" w:hAnsiTheme="minorEastAsia" w:cs="宋体"/>
          <w:color w:val="333333"/>
          <w:kern w:val="0"/>
          <w:sz w:val="24"/>
          <w:szCs w:val="24"/>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621"/>
        <w:gridCol w:w="4869"/>
        <w:gridCol w:w="216"/>
        <w:gridCol w:w="810"/>
      </w:tblGrid>
      <w:tr w:rsidR="009729A1" w:rsidRPr="00B37711" w:rsidTr="0080179F">
        <w:trPr>
          <w:gridAfter w:val="2"/>
          <w:wAfter w:w="8639" w:type="dxa"/>
        </w:trPr>
        <w:tc>
          <w:tcPr>
            <w:tcW w:w="1840" w:type="pct"/>
            <w:tcBorders>
              <w:top w:val="single" w:sz="12" w:space="0" w:color="000000"/>
              <w:left w:val="single" w:sz="12"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9729A1" w:rsidRPr="00B37711" w:rsidRDefault="009729A1" w:rsidP="0080179F">
            <w:pPr>
              <w:widowControl/>
              <w:spacing w:before="100" w:beforeAutospacing="1" w:after="225"/>
              <w:jc w:val="left"/>
              <w:rPr>
                <w:rFonts w:asciiTheme="minorEastAsia" w:hAnsiTheme="minorEastAsia" w:cs="宋体"/>
                <w:kern w:val="0"/>
                <w:sz w:val="24"/>
                <w:szCs w:val="24"/>
              </w:rPr>
            </w:pPr>
            <w:r w:rsidRPr="00B37711">
              <w:rPr>
                <w:rFonts w:asciiTheme="minorEastAsia" w:hAnsiTheme="minorEastAsia" w:cs="宋体" w:hint="eastAsia"/>
                <w:color w:val="221E1F"/>
                <w:kern w:val="0"/>
                <w:sz w:val="24"/>
                <w:szCs w:val="24"/>
              </w:rPr>
              <w:t>企业所得税</w:t>
            </w:r>
          </w:p>
        </w:tc>
        <w:tc>
          <w:tcPr>
            <w:tcW w:w="3160" w:type="pct"/>
            <w:tcBorders>
              <w:top w:val="single" w:sz="12" w:space="0" w:color="000000"/>
              <w:left w:val="nil"/>
              <w:bottom w:val="single" w:sz="6" w:space="0" w:color="000000"/>
              <w:right w:val="single" w:sz="12" w:space="0" w:color="000000"/>
            </w:tcBorders>
            <w:shd w:val="clear" w:color="auto" w:fill="auto"/>
            <w:tcMar>
              <w:top w:w="0" w:type="dxa"/>
              <w:left w:w="105" w:type="dxa"/>
              <w:bottom w:w="0" w:type="dxa"/>
              <w:right w:w="105" w:type="dxa"/>
            </w:tcMar>
            <w:vAlign w:val="center"/>
            <w:hideMark/>
          </w:tcPr>
          <w:p w:rsidR="009729A1" w:rsidRPr="00B37711" w:rsidRDefault="009729A1" w:rsidP="0080179F">
            <w:pPr>
              <w:widowControl/>
              <w:spacing w:before="100" w:beforeAutospacing="1" w:after="225"/>
              <w:jc w:val="left"/>
              <w:rPr>
                <w:rFonts w:asciiTheme="minorEastAsia" w:hAnsiTheme="minorEastAsia" w:cs="宋体"/>
                <w:kern w:val="0"/>
                <w:sz w:val="24"/>
                <w:szCs w:val="24"/>
              </w:rPr>
            </w:pPr>
            <w:r w:rsidRPr="00B37711">
              <w:rPr>
                <w:rFonts w:asciiTheme="minorEastAsia" w:hAnsiTheme="minorEastAsia" w:cs="宋体" w:hint="eastAsia"/>
                <w:kern w:val="0"/>
                <w:sz w:val="24"/>
                <w:szCs w:val="24"/>
              </w:rPr>
              <w:t>17%</w:t>
            </w:r>
          </w:p>
        </w:tc>
      </w:tr>
      <w:tr w:rsidR="009729A1" w:rsidRPr="00B37711" w:rsidTr="0080179F">
        <w:trPr>
          <w:gridAfter w:val="2"/>
          <w:wAfter w:w="8639" w:type="dxa"/>
        </w:trPr>
        <w:tc>
          <w:tcPr>
            <w:tcW w:w="1840" w:type="pct"/>
            <w:vMerge w:val="restart"/>
            <w:tcBorders>
              <w:top w:val="nil"/>
              <w:left w:val="single" w:sz="12"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9729A1" w:rsidRPr="00B37711" w:rsidRDefault="009729A1" w:rsidP="0080179F">
            <w:pPr>
              <w:widowControl/>
              <w:spacing w:before="100" w:beforeAutospacing="1" w:after="225"/>
              <w:jc w:val="left"/>
              <w:rPr>
                <w:rFonts w:asciiTheme="minorEastAsia" w:hAnsiTheme="minorEastAsia" w:cs="宋体"/>
                <w:kern w:val="0"/>
                <w:sz w:val="24"/>
                <w:szCs w:val="24"/>
              </w:rPr>
            </w:pPr>
            <w:r w:rsidRPr="00B37711">
              <w:rPr>
                <w:rFonts w:asciiTheme="minorEastAsia" w:hAnsiTheme="minorEastAsia" w:cs="宋体" w:hint="eastAsia"/>
                <w:color w:val="221E1F"/>
                <w:kern w:val="0"/>
                <w:sz w:val="24"/>
                <w:szCs w:val="24"/>
              </w:rPr>
              <w:t>税务优惠</w:t>
            </w:r>
          </w:p>
        </w:tc>
        <w:tc>
          <w:tcPr>
            <w:tcW w:w="3160" w:type="pct"/>
            <w:tcBorders>
              <w:top w:val="nil"/>
              <w:left w:val="nil"/>
              <w:bottom w:val="single" w:sz="6" w:space="0" w:color="000000"/>
              <w:right w:val="single" w:sz="12" w:space="0" w:color="000000"/>
            </w:tcBorders>
            <w:shd w:val="clear" w:color="auto" w:fill="auto"/>
            <w:tcMar>
              <w:top w:w="0" w:type="dxa"/>
              <w:left w:w="105" w:type="dxa"/>
              <w:bottom w:w="0" w:type="dxa"/>
              <w:right w:w="105" w:type="dxa"/>
            </w:tcMar>
            <w:vAlign w:val="center"/>
            <w:hideMark/>
          </w:tcPr>
          <w:p w:rsidR="009729A1" w:rsidRPr="00B37711" w:rsidRDefault="009729A1" w:rsidP="0080179F">
            <w:pPr>
              <w:widowControl/>
              <w:spacing w:before="100" w:beforeAutospacing="1" w:after="225"/>
              <w:jc w:val="left"/>
              <w:rPr>
                <w:rFonts w:asciiTheme="minorEastAsia" w:hAnsiTheme="minorEastAsia" w:cs="宋体"/>
                <w:kern w:val="0"/>
                <w:sz w:val="24"/>
                <w:szCs w:val="24"/>
              </w:rPr>
            </w:pPr>
            <w:r w:rsidRPr="00B37711">
              <w:rPr>
                <w:rFonts w:asciiTheme="minorEastAsia" w:hAnsiTheme="minorEastAsia" w:cs="宋体" w:hint="eastAsia"/>
                <w:kern w:val="0"/>
                <w:sz w:val="24"/>
                <w:szCs w:val="24"/>
              </w:rPr>
              <w:t>R&amp;D</w:t>
            </w:r>
            <w:r w:rsidRPr="00B37711">
              <w:rPr>
                <w:rFonts w:asciiTheme="minorEastAsia" w:hAnsiTheme="minorEastAsia" w:cs="宋体" w:hint="eastAsia"/>
                <w:color w:val="221E1F"/>
                <w:kern w:val="0"/>
                <w:sz w:val="24"/>
                <w:szCs w:val="24"/>
              </w:rPr>
              <w:t>投资总额的</w:t>
            </w:r>
            <w:r w:rsidRPr="00B37711">
              <w:rPr>
                <w:rFonts w:asciiTheme="minorEastAsia" w:hAnsiTheme="minorEastAsia" w:cs="宋体" w:hint="eastAsia"/>
                <w:kern w:val="0"/>
                <w:sz w:val="24"/>
                <w:szCs w:val="24"/>
              </w:rPr>
              <w:t>20-40%</w:t>
            </w:r>
            <w:r w:rsidRPr="00B37711">
              <w:rPr>
                <w:rFonts w:asciiTheme="minorEastAsia" w:hAnsiTheme="minorEastAsia" w:cs="宋体" w:hint="eastAsia"/>
                <w:color w:val="221E1F"/>
                <w:kern w:val="0"/>
                <w:sz w:val="24"/>
                <w:szCs w:val="24"/>
              </w:rPr>
              <w:t>（有地区性差异）</w:t>
            </w:r>
          </w:p>
        </w:tc>
      </w:tr>
      <w:tr w:rsidR="009729A1" w:rsidRPr="00B37711" w:rsidTr="0080179F">
        <w:tc>
          <w:tcPr>
            <w:tcW w:w="0" w:type="auto"/>
            <w:vMerge/>
            <w:tcBorders>
              <w:top w:val="nil"/>
              <w:left w:val="single" w:sz="12" w:space="0" w:color="000000"/>
              <w:bottom w:val="single" w:sz="6" w:space="0" w:color="000000"/>
              <w:right w:val="single" w:sz="6" w:space="0" w:color="000000"/>
            </w:tcBorders>
            <w:vAlign w:val="center"/>
            <w:hideMark/>
          </w:tcPr>
          <w:p w:rsidR="009729A1" w:rsidRPr="00B37711" w:rsidRDefault="009729A1" w:rsidP="0080179F">
            <w:pPr>
              <w:widowControl/>
              <w:jc w:val="left"/>
              <w:rPr>
                <w:rFonts w:asciiTheme="minorEastAsia" w:hAnsiTheme="minorEastAsia" w:cs="宋体"/>
                <w:kern w:val="0"/>
                <w:sz w:val="24"/>
                <w:szCs w:val="24"/>
              </w:rPr>
            </w:pPr>
          </w:p>
        </w:tc>
        <w:tc>
          <w:tcPr>
            <w:tcW w:w="1840" w:type="pct"/>
            <w:tcBorders>
              <w:top w:val="nil"/>
              <w:left w:val="single" w:sz="12"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9729A1" w:rsidRPr="00B37711" w:rsidRDefault="009729A1" w:rsidP="0080179F">
            <w:pPr>
              <w:widowControl/>
              <w:jc w:val="left"/>
              <w:rPr>
                <w:rFonts w:asciiTheme="minorEastAsia" w:hAnsiTheme="minorEastAsia" w:cs="宋体"/>
                <w:vanish/>
                <w:kern w:val="0"/>
                <w:sz w:val="24"/>
                <w:szCs w:val="24"/>
              </w:rPr>
            </w:pPr>
          </w:p>
        </w:tc>
        <w:tc>
          <w:tcPr>
            <w:tcW w:w="1840" w:type="pct"/>
            <w:tcBorders>
              <w:top w:val="nil"/>
              <w:left w:val="single" w:sz="12"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9729A1" w:rsidRPr="00B37711" w:rsidRDefault="009729A1" w:rsidP="0080179F">
            <w:pPr>
              <w:widowControl/>
              <w:jc w:val="left"/>
              <w:rPr>
                <w:rFonts w:asciiTheme="minorEastAsia" w:hAnsiTheme="minorEastAsia" w:cs="宋体"/>
                <w:vanish/>
                <w:kern w:val="0"/>
                <w:sz w:val="24"/>
                <w:szCs w:val="24"/>
              </w:rPr>
            </w:pPr>
          </w:p>
        </w:tc>
        <w:tc>
          <w:tcPr>
            <w:tcW w:w="3160" w:type="pct"/>
            <w:tcBorders>
              <w:top w:val="nil"/>
              <w:left w:val="nil"/>
              <w:bottom w:val="single" w:sz="6" w:space="0" w:color="000000"/>
              <w:right w:val="single" w:sz="12" w:space="0" w:color="000000"/>
            </w:tcBorders>
            <w:shd w:val="clear" w:color="auto" w:fill="auto"/>
            <w:tcMar>
              <w:top w:w="0" w:type="dxa"/>
              <w:left w:w="105" w:type="dxa"/>
              <w:bottom w:w="0" w:type="dxa"/>
              <w:right w:w="105" w:type="dxa"/>
            </w:tcMar>
            <w:vAlign w:val="center"/>
            <w:hideMark/>
          </w:tcPr>
          <w:p w:rsidR="009729A1" w:rsidRPr="00B37711" w:rsidRDefault="009729A1" w:rsidP="0080179F">
            <w:pPr>
              <w:widowControl/>
              <w:spacing w:before="100" w:beforeAutospacing="1" w:after="225"/>
              <w:jc w:val="left"/>
              <w:rPr>
                <w:rFonts w:asciiTheme="minorEastAsia" w:hAnsiTheme="minorEastAsia" w:cs="宋体"/>
                <w:kern w:val="0"/>
                <w:sz w:val="24"/>
                <w:szCs w:val="24"/>
              </w:rPr>
            </w:pPr>
            <w:r w:rsidRPr="00B37711">
              <w:rPr>
                <w:rFonts w:asciiTheme="minorEastAsia" w:hAnsiTheme="minorEastAsia" w:cs="宋体" w:hint="eastAsia"/>
                <w:color w:val="221E1F"/>
                <w:kern w:val="0"/>
                <w:sz w:val="24"/>
                <w:szCs w:val="24"/>
              </w:rPr>
              <w:t>最高至设备和长期无形资产投资的</w:t>
            </w:r>
            <w:r w:rsidRPr="00B37711">
              <w:rPr>
                <w:rFonts w:asciiTheme="minorEastAsia" w:hAnsiTheme="minorEastAsia" w:cs="宋体" w:hint="eastAsia"/>
                <w:kern w:val="0"/>
                <w:sz w:val="24"/>
                <w:szCs w:val="24"/>
              </w:rPr>
              <w:t>30%</w:t>
            </w:r>
          </w:p>
        </w:tc>
      </w:tr>
      <w:tr w:rsidR="009729A1" w:rsidRPr="00B37711" w:rsidTr="0080179F">
        <w:tc>
          <w:tcPr>
            <w:tcW w:w="1840" w:type="pct"/>
            <w:tcBorders>
              <w:top w:val="nil"/>
              <w:left w:val="single" w:sz="12"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9729A1" w:rsidRPr="00B37711" w:rsidRDefault="009729A1" w:rsidP="0080179F">
            <w:pPr>
              <w:widowControl/>
              <w:spacing w:before="100" w:beforeAutospacing="1" w:after="225"/>
              <w:jc w:val="left"/>
              <w:rPr>
                <w:rFonts w:asciiTheme="minorEastAsia" w:hAnsiTheme="minorEastAsia" w:cs="宋体"/>
                <w:kern w:val="0"/>
                <w:sz w:val="24"/>
                <w:szCs w:val="24"/>
              </w:rPr>
            </w:pPr>
            <w:r w:rsidRPr="00B37711">
              <w:rPr>
                <w:rFonts w:asciiTheme="minorEastAsia" w:hAnsiTheme="minorEastAsia" w:cs="宋体" w:hint="eastAsia"/>
                <w:kern w:val="0"/>
                <w:sz w:val="24"/>
                <w:szCs w:val="24"/>
              </w:rPr>
              <w:t> </w:t>
            </w:r>
          </w:p>
        </w:tc>
        <w:tc>
          <w:tcPr>
            <w:tcW w:w="3160" w:type="pct"/>
            <w:tcBorders>
              <w:top w:val="nil"/>
              <w:left w:val="nil"/>
              <w:bottom w:val="single" w:sz="6" w:space="0" w:color="000000"/>
              <w:right w:val="single" w:sz="12" w:space="0" w:color="000000"/>
            </w:tcBorders>
            <w:shd w:val="clear" w:color="auto" w:fill="auto"/>
            <w:tcMar>
              <w:top w:w="0" w:type="dxa"/>
              <w:left w:w="105" w:type="dxa"/>
              <w:bottom w:w="0" w:type="dxa"/>
              <w:right w:w="105" w:type="dxa"/>
            </w:tcMar>
            <w:vAlign w:val="center"/>
            <w:hideMark/>
          </w:tcPr>
          <w:p w:rsidR="009729A1" w:rsidRPr="00B37711" w:rsidRDefault="009729A1" w:rsidP="0080179F">
            <w:pPr>
              <w:widowControl/>
              <w:spacing w:before="100" w:beforeAutospacing="1" w:after="225"/>
              <w:jc w:val="left"/>
              <w:rPr>
                <w:rFonts w:asciiTheme="minorEastAsia" w:hAnsiTheme="minorEastAsia" w:cs="宋体"/>
                <w:kern w:val="0"/>
                <w:sz w:val="24"/>
                <w:szCs w:val="24"/>
              </w:rPr>
            </w:pPr>
            <w:r w:rsidRPr="00B37711">
              <w:rPr>
                <w:rFonts w:asciiTheme="minorEastAsia" w:hAnsiTheme="minorEastAsia" w:cs="宋体" w:hint="eastAsia"/>
                <w:color w:val="221E1F"/>
                <w:kern w:val="0"/>
                <w:sz w:val="24"/>
                <w:szCs w:val="24"/>
              </w:rPr>
              <w:t>雇工人数达到一定规模后的优惠</w:t>
            </w:r>
          </w:p>
        </w:tc>
        <w:tc>
          <w:tcPr>
            <w:tcW w:w="0" w:type="auto"/>
            <w:vAlign w:val="center"/>
            <w:hideMark/>
          </w:tcPr>
          <w:p w:rsidR="009729A1" w:rsidRPr="00B37711" w:rsidRDefault="009729A1" w:rsidP="0080179F">
            <w:pPr>
              <w:widowControl/>
              <w:jc w:val="left"/>
              <w:rPr>
                <w:rFonts w:asciiTheme="minorEastAsia" w:hAnsiTheme="minorEastAsia" w:cs="Times New Roman"/>
                <w:kern w:val="0"/>
                <w:sz w:val="24"/>
                <w:szCs w:val="24"/>
              </w:rPr>
            </w:pPr>
          </w:p>
        </w:tc>
        <w:tc>
          <w:tcPr>
            <w:tcW w:w="0" w:type="auto"/>
            <w:vAlign w:val="center"/>
            <w:hideMark/>
          </w:tcPr>
          <w:p w:rsidR="009729A1" w:rsidRPr="00B37711" w:rsidRDefault="009729A1" w:rsidP="0080179F">
            <w:pPr>
              <w:widowControl/>
              <w:jc w:val="left"/>
              <w:rPr>
                <w:rFonts w:asciiTheme="minorEastAsia" w:hAnsiTheme="minorEastAsia" w:cs="Times New Roman"/>
                <w:kern w:val="0"/>
                <w:sz w:val="24"/>
                <w:szCs w:val="24"/>
              </w:rPr>
            </w:pPr>
          </w:p>
        </w:tc>
      </w:tr>
      <w:tr w:rsidR="009729A1" w:rsidRPr="00B37711" w:rsidTr="0080179F">
        <w:tc>
          <w:tcPr>
            <w:tcW w:w="1840" w:type="pct"/>
            <w:vMerge w:val="restart"/>
            <w:tcBorders>
              <w:top w:val="nil"/>
              <w:left w:val="single" w:sz="12"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9729A1" w:rsidRPr="00B37711" w:rsidRDefault="009729A1" w:rsidP="0080179F">
            <w:pPr>
              <w:widowControl/>
              <w:spacing w:before="100" w:beforeAutospacing="1" w:after="225"/>
              <w:jc w:val="left"/>
              <w:rPr>
                <w:rFonts w:asciiTheme="minorEastAsia" w:hAnsiTheme="minorEastAsia" w:cs="宋体"/>
                <w:kern w:val="0"/>
                <w:sz w:val="24"/>
                <w:szCs w:val="24"/>
              </w:rPr>
            </w:pPr>
            <w:r w:rsidRPr="00B37711">
              <w:rPr>
                <w:rFonts w:asciiTheme="minorEastAsia" w:hAnsiTheme="minorEastAsia" w:cs="宋体" w:hint="eastAsia"/>
                <w:color w:val="221E1F"/>
                <w:kern w:val="0"/>
                <w:sz w:val="24"/>
                <w:szCs w:val="24"/>
              </w:rPr>
              <w:t>收益返国税</w:t>
            </w:r>
          </w:p>
        </w:tc>
        <w:tc>
          <w:tcPr>
            <w:tcW w:w="3160" w:type="pct"/>
            <w:tcBorders>
              <w:top w:val="nil"/>
              <w:left w:val="nil"/>
              <w:bottom w:val="single" w:sz="6" w:space="0" w:color="000000"/>
              <w:right w:val="single" w:sz="12" w:space="0" w:color="000000"/>
            </w:tcBorders>
            <w:shd w:val="clear" w:color="auto" w:fill="auto"/>
            <w:tcMar>
              <w:top w:w="0" w:type="dxa"/>
              <w:left w:w="105" w:type="dxa"/>
              <w:bottom w:w="0" w:type="dxa"/>
              <w:right w:w="105" w:type="dxa"/>
            </w:tcMar>
            <w:vAlign w:val="center"/>
            <w:hideMark/>
          </w:tcPr>
          <w:p w:rsidR="009729A1" w:rsidRPr="00B37711" w:rsidRDefault="009729A1" w:rsidP="0080179F">
            <w:pPr>
              <w:widowControl/>
              <w:spacing w:before="100" w:beforeAutospacing="1" w:after="225"/>
              <w:jc w:val="left"/>
              <w:rPr>
                <w:rFonts w:asciiTheme="minorEastAsia" w:hAnsiTheme="minorEastAsia" w:cs="宋体"/>
                <w:kern w:val="0"/>
                <w:sz w:val="24"/>
                <w:szCs w:val="24"/>
              </w:rPr>
            </w:pPr>
            <w:r w:rsidRPr="00B37711">
              <w:rPr>
                <w:rFonts w:asciiTheme="minorEastAsia" w:hAnsiTheme="minorEastAsia" w:cs="宋体" w:hint="eastAsia"/>
                <w:color w:val="221E1F"/>
                <w:kern w:val="0"/>
                <w:sz w:val="24"/>
                <w:szCs w:val="24"/>
              </w:rPr>
              <w:t>国外红利的</w:t>
            </w:r>
            <w:r w:rsidRPr="00B37711">
              <w:rPr>
                <w:rFonts w:asciiTheme="minorEastAsia" w:hAnsiTheme="minorEastAsia" w:cs="宋体" w:hint="eastAsia"/>
                <w:kern w:val="0"/>
                <w:sz w:val="24"/>
                <w:szCs w:val="24"/>
              </w:rPr>
              <w:t>20%</w:t>
            </w:r>
            <w:r w:rsidRPr="00B37711">
              <w:rPr>
                <w:rFonts w:asciiTheme="minorEastAsia" w:hAnsiTheme="minorEastAsia" w:cs="宋体" w:hint="eastAsia"/>
                <w:color w:val="221E1F"/>
                <w:kern w:val="0"/>
                <w:sz w:val="24"/>
                <w:szCs w:val="24"/>
              </w:rPr>
              <w:t>，有双边协议的除外</w:t>
            </w:r>
          </w:p>
        </w:tc>
        <w:tc>
          <w:tcPr>
            <w:tcW w:w="0" w:type="auto"/>
            <w:vAlign w:val="center"/>
            <w:hideMark/>
          </w:tcPr>
          <w:p w:rsidR="009729A1" w:rsidRPr="00B37711" w:rsidRDefault="009729A1" w:rsidP="0080179F">
            <w:pPr>
              <w:widowControl/>
              <w:jc w:val="left"/>
              <w:rPr>
                <w:rFonts w:asciiTheme="minorEastAsia" w:hAnsiTheme="minorEastAsia" w:cs="Times New Roman"/>
                <w:kern w:val="0"/>
                <w:sz w:val="24"/>
                <w:szCs w:val="24"/>
              </w:rPr>
            </w:pPr>
          </w:p>
        </w:tc>
        <w:tc>
          <w:tcPr>
            <w:tcW w:w="0" w:type="auto"/>
            <w:vAlign w:val="center"/>
            <w:hideMark/>
          </w:tcPr>
          <w:p w:rsidR="009729A1" w:rsidRPr="00B37711" w:rsidRDefault="009729A1" w:rsidP="0080179F">
            <w:pPr>
              <w:widowControl/>
              <w:jc w:val="left"/>
              <w:rPr>
                <w:rFonts w:asciiTheme="minorEastAsia" w:hAnsiTheme="minorEastAsia" w:cs="Times New Roman"/>
                <w:kern w:val="0"/>
                <w:sz w:val="24"/>
                <w:szCs w:val="24"/>
              </w:rPr>
            </w:pPr>
          </w:p>
        </w:tc>
      </w:tr>
      <w:tr w:rsidR="009729A1" w:rsidRPr="00B37711" w:rsidTr="0080179F">
        <w:tc>
          <w:tcPr>
            <w:tcW w:w="0" w:type="auto"/>
            <w:vMerge/>
            <w:tcBorders>
              <w:top w:val="nil"/>
              <w:left w:val="single" w:sz="12" w:space="0" w:color="000000"/>
              <w:bottom w:val="single" w:sz="6" w:space="0" w:color="000000"/>
              <w:right w:val="single" w:sz="6" w:space="0" w:color="000000"/>
            </w:tcBorders>
            <w:vAlign w:val="center"/>
            <w:hideMark/>
          </w:tcPr>
          <w:p w:rsidR="009729A1" w:rsidRPr="00B37711" w:rsidRDefault="009729A1" w:rsidP="0080179F">
            <w:pPr>
              <w:widowControl/>
              <w:jc w:val="left"/>
              <w:rPr>
                <w:rFonts w:asciiTheme="minorEastAsia" w:hAnsiTheme="minorEastAsia" w:cs="宋体"/>
                <w:kern w:val="0"/>
                <w:sz w:val="24"/>
                <w:szCs w:val="24"/>
              </w:rPr>
            </w:pPr>
          </w:p>
        </w:tc>
        <w:tc>
          <w:tcPr>
            <w:tcW w:w="1840" w:type="pct"/>
            <w:tcBorders>
              <w:top w:val="nil"/>
              <w:left w:val="single" w:sz="12"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9729A1" w:rsidRPr="00B37711" w:rsidRDefault="009729A1" w:rsidP="0080179F">
            <w:pPr>
              <w:widowControl/>
              <w:jc w:val="left"/>
              <w:rPr>
                <w:rFonts w:asciiTheme="minorEastAsia" w:hAnsiTheme="minorEastAsia" w:cs="宋体"/>
                <w:vanish/>
                <w:kern w:val="0"/>
                <w:sz w:val="24"/>
                <w:szCs w:val="24"/>
              </w:rPr>
            </w:pPr>
          </w:p>
        </w:tc>
        <w:tc>
          <w:tcPr>
            <w:tcW w:w="1840" w:type="pct"/>
            <w:tcBorders>
              <w:top w:val="nil"/>
              <w:left w:val="single" w:sz="12"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9729A1" w:rsidRPr="00B37711" w:rsidRDefault="009729A1" w:rsidP="0080179F">
            <w:pPr>
              <w:widowControl/>
              <w:jc w:val="left"/>
              <w:rPr>
                <w:rFonts w:asciiTheme="minorEastAsia" w:hAnsiTheme="minorEastAsia" w:cs="宋体"/>
                <w:vanish/>
                <w:kern w:val="0"/>
                <w:sz w:val="24"/>
                <w:szCs w:val="24"/>
              </w:rPr>
            </w:pPr>
          </w:p>
        </w:tc>
        <w:tc>
          <w:tcPr>
            <w:tcW w:w="3160" w:type="pct"/>
            <w:tcBorders>
              <w:top w:val="nil"/>
              <w:left w:val="nil"/>
              <w:bottom w:val="single" w:sz="6" w:space="0" w:color="000000"/>
              <w:right w:val="single" w:sz="12" w:space="0" w:color="000000"/>
            </w:tcBorders>
            <w:shd w:val="clear" w:color="auto" w:fill="auto"/>
            <w:tcMar>
              <w:top w:w="0" w:type="dxa"/>
              <w:left w:w="105" w:type="dxa"/>
              <w:bottom w:w="0" w:type="dxa"/>
              <w:right w:w="105" w:type="dxa"/>
            </w:tcMar>
            <w:vAlign w:val="center"/>
            <w:hideMark/>
          </w:tcPr>
          <w:p w:rsidR="009729A1" w:rsidRPr="00B37711" w:rsidRDefault="009729A1" w:rsidP="0080179F">
            <w:pPr>
              <w:widowControl/>
              <w:spacing w:before="100" w:beforeAutospacing="1" w:after="225"/>
              <w:jc w:val="left"/>
              <w:rPr>
                <w:rFonts w:asciiTheme="minorEastAsia" w:hAnsiTheme="minorEastAsia" w:cs="宋体"/>
                <w:kern w:val="0"/>
                <w:sz w:val="24"/>
                <w:szCs w:val="24"/>
              </w:rPr>
            </w:pPr>
            <w:r w:rsidRPr="00B37711">
              <w:rPr>
                <w:rFonts w:asciiTheme="minorEastAsia" w:hAnsiTheme="minorEastAsia" w:cs="宋体" w:hint="eastAsia"/>
                <w:color w:val="221E1F"/>
                <w:kern w:val="0"/>
                <w:sz w:val="24"/>
                <w:szCs w:val="24"/>
              </w:rPr>
              <w:t>向欧盟公民支付免此税</w:t>
            </w:r>
          </w:p>
        </w:tc>
      </w:tr>
      <w:tr w:rsidR="009729A1" w:rsidRPr="00B37711" w:rsidTr="0080179F">
        <w:tc>
          <w:tcPr>
            <w:tcW w:w="1840" w:type="pct"/>
            <w:tcBorders>
              <w:top w:val="nil"/>
              <w:left w:val="single" w:sz="12"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9729A1" w:rsidRPr="00B37711" w:rsidRDefault="009729A1" w:rsidP="0080179F">
            <w:pPr>
              <w:widowControl/>
              <w:spacing w:before="100" w:beforeAutospacing="1" w:after="225"/>
              <w:jc w:val="left"/>
              <w:rPr>
                <w:rFonts w:asciiTheme="minorEastAsia" w:hAnsiTheme="minorEastAsia" w:cs="宋体"/>
                <w:kern w:val="0"/>
                <w:sz w:val="24"/>
                <w:szCs w:val="24"/>
              </w:rPr>
            </w:pPr>
            <w:r w:rsidRPr="00B37711">
              <w:rPr>
                <w:rFonts w:asciiTheme="minorEastAsia" w:hAnsiTheme="minorEastAsia" w:cs="宋体" w:hint="eastAsia"/>
                <w:color w:val="221E1F"/>
                <w:kern w:val="0"/>
                <w:sz w:val="24"/>
                <w:szCs w:val="24"/>
              </w:rPr>
              <w:lastRenderedPageBreak/>
              <w:t>个人所得税</w:t>
            </w:r>
          </w:p>
        </w:tc>
        <w:tc>
          <w:tcPr>
            <w:tcW w:w="3160" w:type="pct"/>
            <w:tcBorders>
              <w:top w:val="nil"/>
              <w:left w:val="nil"/>
              <w:bottom w:val="single" w:sz="6" w:space="0" w:color="000000"/>
              <w:right w:val="single" w:sz="12" w:space="0" w:color="000000"/>
            </w:tcBorders>
            <w:shd w:val="clear" w:color="auto" w:fill="auto"/>
            <w:tcMar>
              <w:top w:w="0" w:type="dxa"/>
              <w:left w:w="105" w:type="dxa"/>
              <w:bottom w:w="0" w:type="dxa"/>
              <w:right w:w="105" w:type="dxa"/>
            </w:tcMar>
            <w:vAlign w:val="center"/>
            <w:hideMark/>
          </w:tcPr>
          <w:p w:rsidR="009729A1" w:rsidRPr="00B37711" w:rsidRDefault="009729A1" w:rsidP="0080179F">
            <w:pPr>
              <w:widowControl/>
              <w:spacing w:before="100" w:beforeAutospacing="1" w:after="225"/>
              <w:jc w:val="left"/>
              <w:rPr>
                <w:rFonts w:asciiTheme="minorEastAsia" w:hAnsiTheme="minorEastAsia" w:cs="宋体"/>
                <w:kern w:val="0"/>
                <w:sz w:val="24"/>
                <w:szCs w:val="24"/>
              </w:rPr>
            </w:pPr>
            <w:r w:rsidRPr="00B37711">
              <w:rPr>
                <w:rFonts w:asciiTheme="minorEastAsia" w:hAnsiTheme="minorEastAsia" w:cs="宋体" w:hint="eastAsia"/>
                <w:color w:val="221E1F"/>
                <w:kern w:val="0"/>
                <w:sz w:val="24"/>
                <w:szCs w:val="24"/>
              </w:rPr>
              <w:t>累进税率，</w:t>
            </w:r>
            <w:r w:rsidRPr="00B37711">
              <w:rPr>
                <w:rFonts w:asciiTheme="minorEastAsia" w:hAnsiTheme="minorEastAsia" w:cs="宋体" w:hint="eastAsia"/>
                <w:kern w:val="0"/>
                <w:sz w:val="24"/>
                <w:szCs w:val="24"/>
              </w:rPr>
              <w:t>16%</w:t>
            </w:r>
            <w:r w:rsidRPr="00B37711">
              <w:rPr>
                <w:rFonts w:asciiTheme="minorEastAsia" w:hAnsiTheme="minorEastAsia" w:cs="宋体" w:hint="eastAsia"/>
                <w:color w:val="221E1F"/>
                <w:kern w:val="0"/>
                <w:sz w:val="24"/>
                <w:szCs w:val="24"/>
              </w:rPr>
              <w:t>，</w:t>
            </w:r>
            <w:r w:rsidRPr="00B37711">
              <w:rPr>
                <w:rFonts w:asciiTheme="minorEastAsia" w:hAnsiTheme="minorEastAsia" w:cs="宋体" w:hint="eastAsia"/>
                <w:kern w:val="0"/>
                <w:sz w:val="24"/>
                <w:szCs w:val="24"/>
              </w:rPr>
              <w:t>27</w:t>
            </w:r>
            <w:r w:rsidRPr="00B37711">
              <w:rPr>
                <w:rFonts w:asciiTheme="minorEastAsia" w:hAnsiTheme="minorEastAsia" w:cs="宋体" w:hint="eastAsia"/>
                <w:color w:val="221E1F"/>
                <w:kern w:val="0"/>
                <w:sz w:val="24"/>
                <w:szCs w:val="24"/>
              </w:rPr>
              <w:t>，</w:t>
            </w:r>
            <w:r w:rsidRPr="00B37711">
              <w:rPr>
                <w:rFonts w:asciiTheme="minorEastAsia" w:hAnsiTheme="minorEastAsia" w:cs="宋体" w:hint="eastAsia"/>
                <w:kern w:val="0"/>
                <w:sz w:val="24"/>
                <w:szCs w:val="24"/>
              </w:rPr>
              <w:t>41%</w:t>
            </w:r>
            <w:r w:rsidRPr="00B37711">
              <w:rPr>
                <w:rFonts w:asciiTheme="minorEastAsia" w:hAnsiTheme="minorEastAsia" w:cs="宋体" w:hint="eastAsia"/>
                <w:color w:val="221E1F"/>
                <w:kern w:val="0"/>
                <w:sz w:val="24"/>
                <w:szCs w:val="24"/>
              </w:rPr>
              <w:t>和</w:t>
            </w:r>
            <w:r w:rsidRPr="00B37711">
              <w:rPr>
                <w:rFonts w:asciiTheme="minorEastAsia" w:hAnsiTheme="minorEastAsia" w:cs="宋体" w:hint="eastAsia"/>
                <w:kern w:val="0"/>
                <w:sz w:val="24"/>
                <w:szCs w:val="24"/>
              </w:rPr>
              <w:t>50%</w:t>
            </w:r>
          </w:p>
        </w:tc>
        <w:tc>
          <w:tcPr>
            <w:tcW w:w="0" w:type="auto"/>
            <w:vAlign w:val="center"/>
            <w:hideMark/>
          </w:tcPr>
          <w:p w:rsidR="009729A1" w:rsidRPr="00B37711" w:rsidRDefault="009729A1" w:rsidP="0080179F">
            <w:pPr>
              <w:widowControl/>
              <w:jc w:val="left"/>
              <w:rPr>
                <w:rFonts w:asciiTheme="minorEastAsia" w:hAnsiTheme="minorEastAsia" w:cs="Times New Roman"/>
                <w:kern w:val="0"/>
                <w:sz w:val="24"/>
                <w:szCs w:val="24"/>
              </w:rPr>
            </w:pPr>
          </w:p>
        </w:tc>
        <w:tc>
          <w:tcPr>
            <w:tcW w:w="0" w:type="auto"/>
            <w:vAlign w:val="center"/>
            <w:hideMark/>
          </w:tcPr>
          <w:p w:rsidR="009729A1" w:rsidRPr="00B37711" w:rsidRDefault="009729A1" w:rsidP="0080179F">
            <w:pPr>
              <w:widowControl/>
              <w:jc w:val="left"/>
              <w:rPr>
                <w:rFonts w:asciiTheme="minorEastAsia" w:hAnsiTheme="minorEastAsia" w:cs="Times New Roman"/>
                <w:kern w:val="0"/>
                <w:sz w:val="24"/>
                <w:szCs w:val="24"/>
              </w:rPr>
            </w:pPr>
          </w:p>
        </w:tc>
      </w:tr>
      <w:tr w:rsidR="009729A1" w:rsidRPr="00B37711" w:rsidTr="0080179F">
        <w:tc>
          <w:tcPr>
            <w:tcW w:w="1840" w:type="pct"/>
            <w:vMerge w:val="restart"/>
            <w:tcBorders>
              <w:top w:val="nil"/>
              <w:left w:val="single" w:sz="12"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9729A1" w:rsidRPr="00B37711" w:rsidRDefault="009729A1" w:rsidP="0080179F">
            <w:pPr>
              <w:widowControl/>
              <w:spacing w:before="100" w:beforeAutospacing="1" w:after="225"/>
              <w:jc w:val="left"/>
              <w:rPr>
                <w:rFonts w:asciiTheme="minorEastAsia" w:hAnsiTheme="minorEastAsia" w:cs="宋体"/>
                <w:kern w:val="0"/>
                <w:sz w:val="24"/>
                <w:szCs w:val="24"/>
              </w:rPr>
            </w:pPr>
            <w:r w:rsidRPr="00B37711">
              <w:rPr>
                <w:rFonts w:asciiTheme="minorEastAsia" w:hAnsiTheme="minorEastAsia" w:cs="宋体" w:hint="eastAsia"/>
                <w:color w:val="221E1F"/>
                <w:kern w:val="0"/>
                <w:sz w:val="24"/>
                <w:szCs w:val="24"/>
              </w:rPr>
              <w:t>利息、红利和资本收益所得税</w:t>
            </w:r>
          </w:p>
        </w:tc>
        <w:tc>
          <w:tcPr>
            <w:tcW w:w="3160" w:type="pct"/>
            <w:tcBorders>
              <w:top w:val="nil"/>
              <w:left w:val="nil"/>
              <w:bottom w:val="single" w:sz="6" w:space="0" w:color="000000"/>
              <w:right w:val="single" w:sz="12" w:space="0" w:color="000000"/>
            </w:tcBorders>
            <w:shd w:val="clear" w:color="auto" w:fill="auto"/>
            <w:tcMar>
              <w:top w:w="0" w:type="dxa"/>
              <w:left w:w="105" w:type="dxa"/>
              <w:bottom w:w="0" w:type="dxa"/>
              <w:right w:w="105" w:type="dxa"/>
            </w:tcMar>
            <w:vAlign w:val="center"/>
            <w:hideMark/>
          </w:tcPr>
          <w:p w:rsidR="009729A1" w:rsidRPr="00B37711" w:rsidRDefault="009729A1" w:rsidP="0080179F">
            <w:pPr>
              <w:widowControl/>
              <w:spacing w:before="100" w:beforeAutospacing="1" w:after="225"/>
              <w:jc w:val="left"/>
              <w:rPr>
                <w:rFonts w:asciiTheme="minorEastAsia" w:hAnsiTheme="minorEastAsia" w:cs="宋体"/>
                <w:kern w:val="0"/>
                <w:sz w:val="24"/>
                <w:szCs w:val="24"/>
              </w:rPr>
            </w:pPr>
            <w:r w:rsidRPr="00B37711">
              <w:rPr>
                <w:rFonts w:asciiTheme="minorEastAsia" w:hAnsiTheme="minorEastAsia" w:cs="宋体" w:hint="eastAsia"/>
                <w:color w:val="221E1F"/>
                <w:kern w:val="0"/>
                <w:sz w:val="24"/>
                <w:szCs w:val="24"/>
              </w:rPr>
              <w:t>利息的</w:t>
            </w:r>
            <w:r w:rsidRPr="00B37711">
              <w:rPr>
                <w:rFonts w:asciiTheme="minorEastAsia" w:hAnsiTheme="minorEastAsia" w:cs="宋体" w:hint="eastAsia"/>
                <w:kern w:val="0"/>
                <w:sz w:val="24"/>
                <w:szCs w:val="24"/>
              </w:rPr>
              <w:t>20%</w:t>
            </w:r>
          </w:p>
        </w:tc>
        <w:tc>
          <w:tcPr>
            <w:tcW w:w="0" w:type="auto"/>
            <w:vAlign w:val="center"/>
            <w:hideMark/>
          </w:tcPr>
          <w:p w:rsidR="009729A1" w:rsidRPr="00B37711" w:rsidRDefault="009729A1" w:rsidP="0080179F">
            <w:pPr>
              <w:widowControl/>
              <w:jc w:val="left"/>
              <w:rPr>
                <w:rFonts w:asciiTheme="minorEastAsia" w:hAnsiTheme="minorEastAsia" w:cs="Times New Roman"/>
                <w:kern w:val="0"/>
                <w:sz w:val="24"/>
                <w:szCs w:val="24"/>
              </w:rPr>
            </w:pPr>
          </w:p>
        </w:tc>
        <w:tc>
          <w:tcPr>
            <w:tcW w:w="0" w:type="auto"/>
            <w:vAlign w:val="center"/>
            <w:hideMark/>
          </w:tcPr>
          <w:p w:rsidR="009729A1" w:rsidRPr="00B37711" w:rsidRDefault="009729A1" w:rsidP="0080179F">
            <w:pPr>
              <w:widowControl/>
              <w:jc w:val="left"/>
              <w:rPr>
                <w:rFonts w:asciiTheme="minorEastAsia" w:hAnsiTheme="minorEastAsia" w:cs="Times New Roman"/>
                <w:kern w:val="0"/>
                <w:sz w:val="24"/>
                <w:szCs w:val="24"/>
              </w:rPr>
            </w:pPr>
          </w:p>
        </w:tc>
      </w:tr>
      <w:tr w:rsidR="009729A1" w:rsidRPr="00B37711" w:rsidTr="0080179F">
        <w:tc>
          <w:tcPr>
            <w:tcW w:w="0" w:type="auto"/>
            <w:vMerge/>
            <w:tcBorders>
              <w:top w:val="nil"/>
              <w:left w:val="single" w:sz="12" w:space="0" w:color="000000"/>
              <w:bottom w:val="single" w:sz="6" w:space="0" w:color="000000"/>
              <w:right w:val="single" w:sz="6" w:space="0" w:color="000000"/>
            </w:tcBorders>
            <w:vAlign w:val="center"/>
            <w:hideMark/>
          </w:tcPr>
          <w:p w:rsidR="009729A1" w:rsidRPr="00B37711" w:rsidRDefault="009729A1" w:rsidP="0080179F">
            <w:pPr>
              <w:widowControl/>
              <w:jc w:val="left"/>
              <w:rPr>
                <w:rFonts w:asciiTheme="minorEastAsia" w:hAnsiTheme="minorEastAsia" w:cs="宋体"/>
                <w:kern w:val="0"/>
                <w:sz w:val="24"/>
                <w:szCs w:val="24"/>
              </w:rPr>
            </w:pPr>
          </w:p>
        </w:tc>
        <w:tc>
          <w:tcPr>
            <w:tcW w:w="1840" w:type="pct"/>
            <w:tcBorders>
              <w:top w:val="nil"/>
              <w:left w:val="single" w:sz="12"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9729A1" w:rsidRPr="00B37711" w:rsidRDefault="009729A1" w:rsidP="0080179F">
            <w:pPr>
              <w:widowControl/>
              <w:jc w:val="left"/>
              <w:rPr>
                <w:rFonts w:asciiTheme="minorEastAsia" w:hAnsiTheme="minorEastAsia" w:cs="宋体"/>
                <w:vanish/>
                <w:kern w:val="0"/>
                <w:sz w:val="24"/>
                <w:szCs w:val="24"/>
              </w:rPr>
            </w:pPr>
          </w:p>
        </w:tc>
        <w:tc>
          <w:tcPr>
            <w:tcW w:w="1840" w:type="pct"/>
            <w:tcBorders>
              <w:top w:val="nil"/>
              <w:left w:val="single" w:sz="12"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9729A1" w:rsidRPr="00B37711" w:rsidRDefault="009729A1" w:rsidP="0080179F">
            <w:pPr>
              <w:widowControl/>
              <w:jc w:val="left"/>
              <w:rPr>
                <w:rFonts w:asciiTheme="minorEastAsia" w:hAnsiTheme="minorEastAsia" w:cs="宋体"/>
                <w:vanish/>
                <w:kern w:val="0"/>
                <w:sz w:val="24"/>
                <w:szCs w:val="24"/>
              </w:rPr>
            </w:pPr>
          </w:p>
        </w:tc>
        <w:tc>
          <w:tcPr>
            <w:tcW w:w="3160" w:type="pct"/>
            <w:tcBorders>
              <w:top w:val="nil"/>
              <w:left w:val="nil"/>
              <w:bottom w:val="single" w:sz="6" w:space="0" w:color="000000"/>
              <w:right w:val="single" w:sz="12" w:space="0" w:color="000000"/>
            </w:tcBorders>
            <w:shd w:val="clear" w:color="auto" w:fill="auto"/>
            <w:tcMar>
              <w:top w:w="0" w:type="dxa"/>
              <w:left w:w="105" w:type="dxa"/>
              <w:bottom w:w="0" w:type="dxa"/>
              <w:right w:w="105" w:type="dxa"/>
            </w:tcMar>
            <w:vAlign w:val="center"/>
            <w:hideMark/>
          </w:tcPr>
          <w:p w:rsidR="009729A1" w:rsidRPr="00B37711" w:rsidRDefault="009729A1" w:rsidP="0080179F">
            <w:pPr>
              <w:widowControl/>
              <w:spacing w:before="100" w:beforeAutospacing="1" w:after="225"/>
              <w:jc w:val="left"/>
              <w:rPr>
                <w:rFonts w:asciiTheme="minorEastAsia" w:hAnsiTheme="minorEastAsia" w:cs="宋体"/>
                <w:kern w:val="0"/>
                <w:sz w:val="24"/>
                <w:szCs w:val="24"/>
              </w:rPr>
            </w:pPr>
            <w:r w:rsidRPr="00B37711">
              <w:rPr>
                <w:rFonts w:asciiTheme="minorEastAsia" w:hAnsiTheme="minorEastAsia" w:cs="宋体" w:hint="eastAsia"/>
                <w:color w:val="221E1F"/>
                <w:kern w:val="0"/>
                <w:sz w:val="24"/>
                <w:szCs w:val="24"/>
              </w:rPr>
              <w:t>红利的</w:t>
            </w:r>
            <w:r w:rsidRPr="00B37711">
              <w:rPr>
                <w:rFonts w:asciiTheme="minorEastAsia" w:hAnsiTheme="minorEastAsia" w:cs="宋体" w:hint="eastAsia"/>
                <w:kern w:val="0"/>
                <w:sz w:val="24"/>
                <w:szCs w:val="24"/>
              </w:rPr>
              <w:t>20%</w:t>
            </w:r>
          </w:p>
        </w:tc>
      </w:tr>
      <w:tr w:rsidR="009729A1" w:rsidRPr="00B37711" w:rsidTr="0080179F">
        <w:tc>
          <w:tcPr>
            <w:tcW w:w="0" w:type="auto"/>
            <w:vMerge/>
            <w:tcBorders>
              <w:top w:val="nil"/>
              <w:left w:val="single" w:sz="12" w:space="0" w:color="000000"/>
              <w:bottom w:val="single" w:sz="6" w:space="0" w:color="000000"/>
              <w:right w:val="single" w:sz="6" w:space="0" w:color="000000"/>
            </w:tcBorders>
            <w:vAlign w:val="center"/>
            <w:hideMark/>
          </w:tcPr>
          <w:p w:rsidR="009729A1" w:rsidRPr="00B37711" w:rsidRDefault="009729A1" w:rsidP="0080179F">
            <w:pPr>
              <w:widowControl/>
              <w:jc w:val="left"/>
              <w:rPr>
                <w:rFonts w:asciiTheme="minorEastAsia" w:hAnsiTheme="minorEastAsia" w:cs="宋体"/>
                <w:kern w:val="0"/>
                <w:sz w:val="24"/>
                <w:szCs w:val="24"/>
              </w:rPr>
            </w:pPr>
          </w:p>
        </w:tc>
        <w:tc>
          <w:tcPr>
            <w:tcW w:w="1840" w:type="pct"/>
            <w:tcBorders>
              <w:top w:val="nil"/>
              <w:left w:val="single" w:sz="12"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9729A1" w:rsidRPr="00B37711" w:rsidRDefault="009729A1" w:rsidP="0080179F">
            <w:pPr>
              <w:widowControl/>
              <w:jc w:val="left"/>
              <w:rPr>
                <w:rFonts w:asciiTheme="minorEastAsia" w:hAnsiTheme="minorEastAsia" w:cs="宋体"/>
                <w:vanish/>
                <w:kern w:val="0"/>
                <w:sz w:val="24"/>
                <w:szCs w:val="24"/>
              </w:rPr>
            </w:pPr>
          </w:p>
        </w:tc>
        <w:tc>
          <w:tcPr>
            <w:tcW w:w="1840" w:type="pct"/>
            <w:tcBorders>
              <w:top w:val="nil"/>
              <w:left w:val="single" w:sz="12"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9729A1" w:rsidRPr="00B37711" w:rsidRDefault="009729A1" w:rsidP="0080179F">
            <w:pPr>
              <w:widowControl/>
              <w:jc w:val="left"/>
              <w:rPr>
                <w:rFonts w:asciiTheme="minorEastAsia" w:hAnsiTheme="minorEastAsia" w:cs="宋体"/>
                <w:vanish/>
                <w:kern w:val="0"/>
                <w:sz w:val="24"/>
                <w:szCs w:val="24"/>
              </w:rPr>
            </w:pPr>
          </w:p>
        </w:tc>
        <w:tc>
          <w:tcPr>
            <w:tcW w:w="3160" w:type="pct"/>
            <w:tcBorders>
              <w:top w:val="nil"/>
              <w:left w:val="nil"/>
              <w:bottom w:val="single" w:sz="6" w:space="0" w:color="000000"/>
              <w:right w:val="single" w:sz="12" w:space="0" w:color="000000"/>
            </w:tcBorders>
            <w:shd w:val="clear" w:color="auto" w:fill="auto"/>
            <w:tcMar>
              <w:top w:w="0" w:type="dxa"/>
              <w:left w:w="105" w:type="dxa"/>
              <w:bottom w:w="0" w:type="dxa"/>
              <w:right w:w="105" w:type="dxa"/>
            </w:tcMar>
            <w:vAlign w:val="center"/>
            <w:hideMark/>
          </w:tcPr>
          <w:p w:rsidR="009729A1" w:rsidRPr="00B37711" w:rsidRDefault="009729A1" w:rsidP="0080179F">
            <w:pPr>
              <w:widowControl/>
              <w:spacing w:before="100" w:beforeAutospacing="1" w:after="225"/>
              <w:jc w:val="left"/>
              <w:rPr>
                <w:rFonts w:asciiTheme="minorEastAsia" w:hAnsiTheme="minorEastAsia" w:cs="宋体"/>
                <w:kern w:val="0"/>
                <w:sz w:val="24"/>
                <w:szCs w:val="24"/>
              </w:rPr>
            </w:pPr>
            <w:r w:rsidRPr="00B37711">
              <w:rPr>
                <w:rFonts w:asciiTheme="minorEastAsia" w:hAnsiTheme="minorEastAsia" w:cs="宋体" w:hint="eastAsia"/>
                <w:color w:val="221E1F"/>
                <w:kern w:val="0"/>
                <w:sz w:val="24"/>
                <w:szCs w:val="24"/>
              </w:rPr>
              <w:t>资本收益所得的</w:t>
            </w:r>
            <w:r w:rsidRPr="00B37711">
              <w:rPr>
                <w:rFonts w:asciiTheme="minorEastAsia" w:hAnsiTheme="minorEastAsia" w:cs="宋体" w:hint="eastAsia"/>
                <w:kern w:val="0"/>
                <w:sz w:val="24"/>
                <w:szCs w:val="24"/>
              </w:rPr>
              <w:t>0-20%</w:t>
            </w:r>
            <w:r w:rsidRPr="00B37711">
              <w:rPr>
                <w:rFonts w:asciiTheme="minorEastAsia" w:hAnsiTheme="minorEastAsia" w:cs="宋体" w:hint="eastAsia"/>
                <w:color w:val="221E1F"/>
                <w:kern w:val="0"/>
                <w:sz w:val="24"/>
                <w:szCs w:val="24"/>
              </w:rPr>
              <w:t>（根据时间而税率不同）</w:t>
            </w:r>
          </w:p>
        </w:tc>
      </w:tr>
      <w:tr w:rsidR="009729A1" w:rsidRPr="00B37711" w:rsidTr="0080179F">
        <w:tc>
          <w:tcPr>
            <w:tcW w:w="1840" w:type="pct"/>
            <w:tcBorders>
              <w:top w:val="nil"/>
              <w:left w:val="single" w:sz="12"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9729A1" w:rsidRPr="00B37711" w:rsidRDefault="009729A1" w:rsidP="0080179F">
            <w:pPr>
              <w:widowControl/>
              <w:spacing w:before="100" w:beforeAutospacing="1" w:after="225"/>
              <w:jc w:val="left"/>
              <w:rPr>
                <w:rFonts w:asciiTheme="minorEastAsia" w:hAnsiTheme="minorEastAsia" w:cs="宋体"/>
                <w:kern w:val="0"/>
                <w:sz w:val="24"/>
                <w:szCs w:val="24"/>
              </w:rPr>
            </w:pPr>
            <w:r w:rsidRPr="00B37711">
              <w:rPr>
                <w:rFonts w:asciiTheme="minorEastAsia" w:hAnsiTheme="minorEastAsia" w:cs="宋体" w:hint="eastAsia"/>
                <w:color w:val="221E1F"/>
                <w:kern w:val="0"/>
                <w:sz w:val="24"/>
                <w:szCs w:val="24"/>
              </w:rPr>
              <w:t>财产税</w:t>
            </w:r>
          </w:p>
        </w:tc>
        <w:tc>
          <w:tcPr>
            <w:tcW w:w="3160" w:type="pct"/>
            <w:tcBorders>
              <w:top w:val="nil"/>
              <w:left w:val="nil"/>
              <w:bottom w:val="single" w:sz="6" w:space="0" w:color="000000"/>
              <w:right w:val="single" w:sz="12" w:space="0" w:color="000000"/>
            </w:tcBorders>
            <w:shd w:val="clear" w:color="auto" w:fill="auto"/>
            <w:tcMar>
              <w:top w:w="0" w:type="dxa"/>
              <w:left w:w="105" w:type="dxa"/>
              <w:bottom w:w="0" w:type="dxa"/>
              <w:right w:w="105" w:type="dxa"/>
            </w:tcMar>
            <w:vAlign w:val="center"/>
            <w:hideMark/>
          </w:tcPr>
          <w:p w:rsidR="009729A1" w:rsidRPr="00B37711" w:rsidRDefault="009729A1" w:rsidP="0080179F">
            <w:pPr>
              <w:widowControl/>
              <w:spacing w:before="100" w:beforeAutospacing="1" w:after="225"/>
              <w:jc w:val="left"/>
              <w:rPr>
                <w:rFonts w:asciiTheme="minorEastAsia" w:hAnsiTheme="minorEastAsia" w:cs="宋体"/>
                <w:kern w:val="0"/>
                <w:sz w:val="24"/>
                <w:szCs w:val="24"/>
              </w:rPr>
            </w:pPr>
            <w:r w:rsidRPr="00B37711">
              <w:rPr>
                <w:rFonts w:asciiTheme="minorEastAsia" w:hAnsiTheme="minorEastAsia" w:cs="宋体" w:hint="eastAsia"/>
                <w:kern w:val="0"/>
                <w:sz w:val="24"/>
                <w:szCs w:val="24"/>
              </w:rPr>
              <w:t>0%</w:t>
            </w:r>
          </w:p>
        </w:tc>
        <w:tc>
          <w:tcPr>
            <w:tcW w:w="0" w:type="auto"/>
            <w:vAlign w:val="center"/>
            <w:hideMark/>
          </w:tcPr>
          <w:p w:rsidR="009729A1" w:rsidRPr="00B37711" w:rsidRDefault="009729A1" w:rsidP="0080179F">
            <w:pPr>
              <w:widowControl/>
              <w:jc w:val="left"/>
              <w:rPr>
                <w:rFonts w:asciiTheme="minorEastAsia" w:hAnsiTheme="minorEastAsia" w:cs="Times New Roman"/>
                <w:kern w:val="0"/>
                <w:sz w:val="24"/>
                <w:szCs w:val="24"/>
              </w:rPr>
            </w:pPr>
          </w:p>
        </w:tc>
        <w:tc>
          <w:tcPr>
            <w:tcW w:w="0" w:type="auto"/>
            <w:vAlign w:val="center"/>
            <w:hideMark/>
          </w:tcPr>
          <w:p w:rsidR="009729A1" w:rsidRPr="00B37711" w:rsidRDefault="009729A1" w:rsidP="0080179F">
            <w:pPr>
              <w:widowControl/>
              <w:jc w:val="left"/>
              <w:rPr>
                <w:rFonts w:asciiTheme="minorEastAsia" w:hAnsiTheme="minorEastAsia" w:cs="Times New Roman"/>
                <w:kern w:val="0"/>
                <w:sz w:val="24"/>
                <w:szCs w:val="24"/>
              </w:rPr>
            </w:pPr>
          </w:p>
        </w:tc>
      </w:tr>
      <w:tr w:rsidR="009729A1" w:rsidRPr="00B37711" w:rsidTr="0080179F">
        <w:tc>
          <w:tcPr>
            <w:tcW w:w="1840" w:type="pct"/>
            <w:tcBorders>
              <w:top w:val="nil"/>
              <w:left w:val="single" w:sz="12"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9729A1" w:rsidRPr="00B37711" w:rsidRDefault="009729A1" w:rsidP="0080179F">
            <w:pPr>
              <w:widowControl/>
              <w:spacing w:before="100" w:beforeAutospacing="1" w:after="225"/>
              <w:jc w:val="left"/>
              <w:rPr>
                <w:rFonts w:asciiTheme="minorEastAsia" w:hAnsiTheme="minorEastAsia" w:cs="宋体"/>
                <w:kern w:val="0"/>
                <w:sz w:val="24"/>
                <w:szCs w:val="24"/>
              </w:rPr>
            </w:pPr>
            <w:r w:rsidRPr="00B37711">
              <w:rPr>
                <w:rFonts w:asciiTheme="minorEastAsia" w:hAnsiTheme="minorEastAsia" w:cs="宋体" w:hint="eastAsia"/>
                <w:color w:val="221E1F"/>
                <w:kern w:val="0"/>
                <w:sz w:val="24"/>
                <w:szCs w:val="24"/>
              </w:rPr>
              <w:t>不动产转移税</w:t>
            </w:r>
          </w:p>
        </w:tc>
        <w:tc>
          <w:tcPr>
            <w:tcW w:w="3160" w:type="pct"/>
            <w:tcBorders>
              <w:top w:val="nil"/>
              <w:left w:val="nil"/>
              <w:bottom w:val="single" w:sz="6" w:space="0" w:color="000000"/>
              <w:right w:val="single" w:sz="12" w:space="0" w:color="000000"/>
            </w:tcBorders>
            <w:shd w:val="clear" w:color="auto" w:fill="auto"/>
            <w:tcMar>
              <w:top w:w="0" w:type="dxa"/>
              <w:left w:w="105" w:type="dxa"/>
              <w:bottom w:w="0" w:type="dxa"/>
              <w:right w:w="105" w:type="dxa"/>
            </w:tcMar>
            <w:vAlign w:val="center"/>
            <w:hideMark/>
          </w:tcPr>
          <w:p w:rsidR="009729A1" w:rsidRPr="00B37711" w:rsidRDefault="009729A1" w:rsidP="0080179F">
            <w:pPr>
              <w:widowControl/>
              <w:spacing w:before="100" w:beforeAutospacing="1" w:after="225"/>
              <w:jc w:val="left"/>
              <w:rPr>
                <w:rFonts w:asciiTheme="minorEastAsia" w:hAnsiTheme="minorEastAsia" w:cs="宋体"/>
                <w:kern w:val="0"/>
                <w:sz w:val="24"/>
                <w:szCs w:val="24"/>
              </w:rPr>
            </w:pPr>
            <w:r w:rsidRPr="00B37711">
              <w:rPr>
                <w:rFonts w:asciiTheme="minorEastAsia" w:hAnsiTheme="minorEastAsia" w:cs="宋体" w:hint="eastAsia"/>
                <w:kern w:val="0"/>
                <w:sz w:val="24"/>
                <w:szCs w:val="24"/>
              </w:rPr>
              <w:t>2%</w:t>
            </w:r>
          </w:p>
        </w:tc>
        <w:tc>
          <w:tcPr>
            <w:tcW w:w="0" w:type="auto"/>
            <w:vAlign w:val="center"/>
            <w:hideMark/>
          </w:tcPr>
          <w:p w:rsidR="009729A1" w:rsidRPr="00B37711" w:rsidRDefault="009729A1" w:rsidP="0080179F">
            <w:pPr>
              <w:widowControl/>
              <w:jc w:val="left"/>
              <w:rPr>
                <w:rFonts w:asciiTheme="minorEastAsia" w:hAnsiTheme="minorEastAsia" w:cs="Times New Roman"/>
                <w:kern w:val="0"/>
                <w:sz w:val="24"/>
                <w:szCs w:val="24"/>
              </w:rPr>
            </w:pPr>
          </w:p>
        </w:tc>
        <w:tc>
          <w:tcPr>
            <w:tcW w:w="0" w:type="auto"/>
            <w:vAlign w:val="center"/>
            <w:hideMark/>
          </w:tcPr>
          <w:p w:rsidR="009729A1" w:rsidRPr="00B37711" w:rsidRDefault="009729A1" w:rsidP="0080179F">
            <w:pPr>
              <w:widowControl/>
              <w:jc w:val="left"/>
              <w:rPr>
                <w:rFonts w:asciiTheme="minorEastAsia" w:hAnsiTheme="minorEastAsia" w:cs="Times New Roman"/>
                <w:kern w:val="0"/>
                <w:sz w:val="24"/>
                <w:szCs w:val="24"/>
              </w:rPr>
            </w:pPr>
          </w:p>
        </w:tc>
      </w:tr>
      <w:tr w:rsidR="009729A1" w:rsidRPr="00B37711" w:rsidTr="0080179F">
        <w:tc>
          <w:tcPr>
            <w:tcW w:w="1840" w:type="pct"/>
            <w:tcBorders>
              <w:top w:val="nil"/>
              <w:left w:val="single" w:sz="12"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9729A1" w:rsidRPr="00B37711" w:rsidRDefault="009729A1" w:rsidP="0080179F">
            <w:pPr>
              <w:widowControl/>
              <w:spacing w:before="100" w:beforeAutospacing="1" w:after="225"/>
              <w:jc w:val="left"/>
              <w:rPr>
                <w:rFonts w:asciiTheme="minorEastAsia" w:hAnsiTheme="minorEastAsia" w:cs="宋体"/>
                <w:kern w:val="0"/>
                <w:sz w:val="24"/>
                <w:szCs w:val="24"/>
              </w:rPr>
            </w:pPr>
            <w:r w:rsidRPr="00B37711">
              <w:rPr>
                <w:rFonts w:asciiTheme="minorEastAsia" w:hAnsiTheme="minorEastAsia" w:cs="宋体" w:hint="eastAsia"/>
                <w:color w:val="221E1F"/>
                <w:kern w:val="0"/>
                <w:sz w:val="24"/>
                <w:szCs w:val="24"/>
              </w:rPr>
              <w:t>增值税</w:t>
            </w:r>
          </w:p>
        </w:tc>
        <w:tc>
          <w:tcPr>
            <w:tcW w:w="3160" w:type="pct"/>
            <w:tcBorders>
              <w:top w:val="nil"/>
              <w:left w:val="nil"/>
              <w:bottom w:val="single" w:sz="6" w:space="0" w:color="000000"/>
              <w:right w:val="single" w:sz="12" w:space="0" w:color="000000"/>
            </w:tcBorders>
            <w:shd w:val="clear" w:color="auto" w:fill="auto"/>
            <w:tcMar>
              <w:top w:w="0" w:type="dxa"/>
              <w:left w:w="105" w:type="dxa"/>
              <w:bottom w:w="0" w:type="dxa"/>
              <w:right w:w="105" w:type="dxa"/>
            </w:tcMar>
            <w:vAlign w:val="center"/>
            <w:hideMark/>
          </w:tcPr>
          <w:p w:rsidR="009729A1" w:rsidRPr="00B37711" w:rsidRDefault="009729A1" w:rsidP="0080179F">
            <w:pPr>
              <w:widowControl/>
              <w:spacing w:before="100" w:beforeAutospacing="1" w:after="225"/>
              <w:jc w:val="left"/>
              <w:rPr>
                <w:rFonts w:asciiTheme="minorEastAsia" w:hAnsiTheme="minorEastAsia" w:cs="宋体"/>
                <w:kern w:val="0"/>
                <w:sz w:val="24"/>
                <w:szCs w:val="24"/>
              </w:rPr>
            </w:pPr>
            <w:r w:rsidRPr="00B37711">
              <w:rPr>
                <w:rFonts w:asciiTheme="minorEastAsia" w:hAnsiTheme="minorEastAsia" w:cs="宋体" w:hint="eastAsia"/>
                <w:color w:val="221E1F"/>
                <w:kern w:val="0"/>
                <w:sz w:val="24"/>
                <w:szCs w:val="24"/>
              </w:rPr>
              <w:t>标准税率为</w:t>
            </w:r>
            <w:r w:rsidRPr="00B37711">
              <w:rPr>
                <w:rFonts w:asciiTheme="minorEastAsia" w:hAnsiTheme="minorEastAsia" w:cs="宋体" w:hint="eastAsia"/>
                <w:kern w:val="0"/>
                <w:sz w:val="24"/>
                <w:szCs w:val="24"/>
              </w:rPr>
              <w:t>20%</w:t>
            </w:r>
          </w:p>
        </w:tc>
        <w:tc>
          <w:tcPr>
            <w:tcW w:w="0" w:type="auto"/>
            <w:vAlign w:val="center"/>
            <w:hideMark/>
          </w:tcPr>
          <w:p w:rsidR="009729A1" w:rsidRPr="00B37711" w:rsidRDefault="009729A1" w:rsidP="0080179F">
            <w:pPr>
              <w:widowControl/>
              <w:jc w:val="left"/>
              <w:rPr>
                <w:rFonts w:asciiTheme="minorEastAsia" w:hAnsiTheme="minorEastAsia" w:cs="Times New Roman"/>
                <w:kern w:val="0"/>
                <w:sz w:val="24"/>
                <w:szCs w:val="24"/>
              </w:rPr>
            </w:pPr>
          </w:p>
        </w:tc>
        <w:tc>
          <w:tcPr>
            <w:tcW w:w="0" w:type="auto"/>
            <w:vAlign w:val="center"/>
            <w:hideMark/>
          </w:tcPr>
          <w:p w:rsidR="009729A1" w:rsidRPr="00B37711" w:rsidRDefault="009729A1" w:rsidP="0080179F">
            <w:pPr>
              <w:widowControl/>
              <w:jc w:val="left"/>
              <w:rPr>
                <w:rFonts w:asciiTheme="minorEastAsia" w:hAnsiTheme="minorEastAsia" w:cs="Times New Roman"/>
                <w:kern w:val="0"/>
                <w:sz w:val="24"/>
                <w:szCs w:val="24"/>
              </w:rPr>
            </w:pPr>
          </w:p>
        </w:tc>
      </w:tr>
      <w:tr w:rsidR="009729A1" w:rsidRPr="00B37711" w:rsidTr="0080179F">
        <w:tc>
          <w:tcPr>
            <w:tcW w:w="1840" w:type="pct"/>
            <w:tcBorders>
              <w:top w:val="nil"/>
              <w:left w:val="single" w:sz="12"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9729A1" w:rsidRPr="00B37711" w:rsidRDefault="009729A1" w:rsidP="0080179F">
            <w:pPr>
              <w:widowControl/>
              <w:spacing w:before="100" w:beforeAutospacing="1" w:after="225"/>
              <w:jc w:val="left"/>
              <w:rPr>
                <w:rFonts w:asciiTheme="minorEastAsia" w:hAnsiTheme="minorEastAsia" w:cs="宋体"/>
                <w:kern w:val="0"/>
                <w:sz w:val="24"/>
                <w:szCs w:val="24"/>
              </w:rPr>
            </w:pPr>
            <w:r w:rsidRPr="00B37711">
              <w:rPr>
                <w:rFonts w:asciiTheme="minorEastAsia" w:hAnsiTheme="minorEastAsia" w:cs="宋体" w:hint="eastAsia"/>
                <w:kern w:val="0"/>
                <w:sz w:val="24"/>
                <w:szCs w:val="24"/>
              </w:rPr>
              <w:t> </w:t>
            </w:r>
          </w:p>
        </w:tc>
        <w:tc>
          <w:tcPr>
            <w:tcW w:w="3160" w:type="pct"/>
            <w:tcBorders>
              <w:top w:val="nil"/>
              <w:left w:val="nil"/>
              <w:bottom w:val="single" w:sz="6" w:space="0" w:color="000000"/>
              <w:right w:val="single" w:sz="12" w:space="0" w:color="000000"/>
            </w:tcBorders>
            <w:shd w:val="clear" w:color="auto" w:fill="auto"/>
            <w:tcMar>
              <w:top w:w="0" w:type="dxa"/>
              <w:left w:w="105" w:type="dxa"/>
              <w:bottom w:w="0" w:type="dxa"/>
              <w:right w:w="105" w:type="dxa"/>
            </w:tcMar>
            <w:vAlign w:val="center"/>
            <w:hideMark/>
          </w:tcPr>
          <w:p w:rsidR="009729A1" w:rsidRPr="00B37711" w:rsidRDefault="009729A1" w:rsidP="0080179F">
            <w:pPr>
              <w:widowControl/>
              <w:spacing w:before="100" w:beforeAutospacing="1" w:after="225"/>
              <w:jc w:val="left"/>
              <w:rPr>
                <w:rFonts w:asciiTheme="minorEastAsia" w:hAnsiTheme="minorEastAsia" w:cs="宋体"/>
                <w:kern w:val="0"/>
                <w:sz w:val="24"/>
                <w:szCs w:val="24"/>
              </w:rPr>
            </w:pPr>
            <w:r w:rsidRPr="00B37711">
              <w:rPr>
                <w:rFonts w:asciiTheme="minorEastAsia" w:hAnsiTheme="minorEastAsia" w:cs="宋体" w:hint="eastAsia"/>
                <w:color w:val="221E1F"/>
                <w:kern w:val="0"/>
                <w:sz w:val="24"/>
                <w:szCs w:val="24"/>
              </w:rPr>
              <w:t>优惠税率</w:t>
            </w:r>
            <w:r w:rsidRPr="00B37711">
              <w:rPr>
                <w:rFonts w:asciiTheme="minorEastAsia" w:hAnsiTheme="minorEastAsia" w:cs="宋体" w:hint="eastAsia"/>
                <w:kern w:val="0"/>
                <w:sz w:val="24"/>
                <w:szCs w:val="24"/>
              </w:rPr>
              <w:t>8.5%</w:t>
            </w:r>
            <w:r w:rsidRPr="00B37711">
              <w:rPr>
                <w:rFonts w:asciiTheme="minorEastAsia" w:hAnsiTheme="minorEastAsia" w:cs="宋体" w:hint="eastAsia"/>
                <w:color w:val="221E1F"/>
                <w:kern w:val="0"/>
                <w:sz w:val="24"/>
                <w:szCs w:val="24"/>
              </w:rPr>
              <w:t>，包括食物，不包括饮料</w:t>
            </w:r>
          </w:p>
        </w:tc>
        <w:tc>
          <w:tcPr>
            <w:tcW w:w="0" w:type="auto"/>
            <w:vAlign w:val="center"/>
            <w:hideMark/>
          </w:tcPr>
          <w:p w:rsidR="009729A1" w:rsidRPr="00B37711" w:rsidRDefault="009729A1" w:rsidP="0080179F">
            <w:pPr>
              <w:widowControl/>
              <w:jc w:val="left"/>
              <w:rPr>
                <w:rFonts w:asciiTheme="minorEastAsia" w:hAnsiTheme="minorEastAsia" w:cs="Times New Roman"/>
                <w:kern w:val="0"/>
                <w:sz w:val="24"/>
                <w:szCs w:val="24"/>
              </w:rPr>
            </w:pPr>
          </w:p>
        </w:tc>
        <w:tc>
          <w:tcPr>
            <w:tcW w:w="0" w:type="auto"/>
            <w:vAlign w:val="center"/>
            <w:hideMark/>
          </w:tcPr>
          <w:p w:rsidR="009729A1" w:rsidRPr="00B37711" w:rsidRDefault="009729A1" w:rsidP="0080179F">
            <w:pPr>
              <w:widowControl/>
              <w:jc w:val="left"/>
              <w:rPr>
                <w:rFonts w:asciiTheme="minorEastAsia" w:hAnsiTheme="minorEastAsia" w:cs="Times New Roman"/>
                <w:kern w:val="0"/>
                <w:sz w:val="24"/>
                <w:szCs w:val="24"/>
              </w:rPr>
            </w:pPr>
          </w:p>
        </w:tc>
      </w:tr>
      <w:tr w:rsidR="009729A1" w:rsidRPr="00B37711" w:rsidTr="0080179F">
        <w:tc>
          <w:tcPr>
            <w:tcW w:w="1840" w:type="pct"/>
            <w:tcBorders>
              <w:top w:val="nil"/>
              <w:left w:val="single" w:sz="12"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9729A1" w:rsidRPr="00B37711" w:rsidRDefault="009729A1" w:rsidP="0080179F">
            <w:pPr>
              <w:widowControl/>
              <w:spacing w:before="100" w:beforeAutospacing="1" w:after="225"/>
              <w:jc w:val="left"/>
              <w:rPr>
                <w:rFonts w:asciiTheme="minorEastAsia" w:hAnsiTheme="minorEastAsia" w:cs="宋体"/>
                <w:kern w:val="0"/>
                <w:sz w:val="24"/>
                <w:szCs w:val="24"/>
              </w:rPr>
            </w:pPr>
            <w:r w:rsidRPr="00B37711">
              <w:rPr>
                <w:rFonts w:asciiTheme="minorEastAsia" w:hAnsiTheme="minorEastAsia" w:cs="宋体" w:hint="eastAsia"/>
                <w:color w:val="221E1F"/>
                <w:kern w:val="0"/>
                <w:sz w:val="24"/>
                <w:szCs w:val="24"/>
              </w:rPr>
              <w:t>社会保障金</w:t>
            </w:r>
          </w:p>
        </w:tc>
        <w:tc>
          <w:tcPr>
            <w:tcW w:w="3160" w:type="pct"/>
            <w:tcBorders>
              <w:top w:val="nil"/>
              <w:left w:val="nil"/>
              <w:bottom w:val="single" w:sz="6" w:space="0" w:color="000000"/>
              <w:right w:val="single" w:sz="12" w:space="0" w:color="000000"/>
            </w:tcBorders>
            <w:shd w:val="clear" w:color="auto" w:fill="auto"/>
            <w:tcMar>
              <w:top w:w="0" w:type="dxa"/>
              <w:left w:w="105" w:type="dxa"/>
              <w:bottom w:w="0" w:type="dxa"/>
              <w:right w:w="105" w:type="dxa"/>
            </w:tcMar>
            <w:vAlign w:val="center"/>
            <w:hideMark/>
          </w:tcPr>
          <w:p w:rsidR="009729A1" w:rsidRPr="00B37711" w:rsidRDefault="009729A1" w:rsidP="0080179F">
            <w:pPr>
              <w:widowControl/>
              <w:spacing w:before="100" w:beforeAutospacing="1" w:after="225"/>
              <w:jc w:val="left"/>
              <w:rPr>
                <w:rFonts w:asciiTheme="minorEastAsia" w:hAnsiTheme="minorEastAsia" w:cs="宋体"/>
                <w:kern w:val="0"/>
                <w:sz w:val="24"/>
                <w:szCs w:val="24"/>
              </w:rPr>
            </w:pPr>
            <w:r w:rsidRPr="00B37711">
              <w:rPr>
                <w:rFonts w:asciiTheme="minorEastAsia" w:hAnsiTheme="minorEastAsia" w:cs="宋体" w:hint="eastAsia"/>
                <w:color w:val="221E1F"/>
                <w:kern w:val="0"/>
                <w:sz w:val="24"/>
                <w:szCs w:val="24"/>
              </w:rPr>
              <w:t>雇主：</w:t>
            </w:r>
            <w:r w:rsidRPr="00B37711">
              <w:rPr>
                <w:rFonts w:asciiTheme="minorEastAsia" w:hAnsiTheme="minorEastAsia" w:cs="宋体" w:hint="eastAsia"/>
                <w:kern w:val="0"/>
                <w:sz w:val="24"/>
                <w:szCs w:val="24"/>
              </w:rPr>
              <w:t>16.1%</w:t>
            </w:r>
          </w:p>
        </w:tc>
        <w:tc>
          <w:tcPr>
            <w:tcW w:w="0" w:type="auto"/>
            <w:vAlign w:val="center"/>
            <w:hideMark/>
          </w:tcPr>
          <w:p w:rsidR="009729A1" w:rsidRPr="00B37711" w:rsidRDefault="009729A1" w:rsidP="0080179F">
            <w:pPr>
              <w:widowControl/>
              <w:jc w:val="left"/>
              <w:rPr>
                <w:rFonts w:asciiTheme="minorEastAsia" w:hAnsiTheme="minorEastAsia" w:cs="Times New Roman"/>
                <w:kern w:val="0"/>
                <w:sz w:val="24"/>
                <w:szCs w:val="24"/>
              </w:rPr>
            </w:pPr>
          </w:p>
        </w:tc>
        <w:tc>
          <w:tcPr>
            <w:tcW w:w="0" w:type="auto"/>
            <w:vAlign w:val="center"/>
            <w:hideMark/>
          </w:tcPr>
          <w:p w:rsidR="009729A1" w:rsidRPr="00B37711" w:rsidRDefault="009729A1" w:rsidP="0080179F">
            <w:pPr>
              <w:widowControl/>
              <w:jc w:val="left"/>
              <w:rPr>
                <w:rFonts w:asciiTheme="minorEastAsia" w:hAnsiTheme="minorEastAsia" w:cs="Times New Roman"/>
                <w:kern w:val="0"/>
                <w:sz w:val="24"/>
                <w:szCs w:val="24"/>
              </w:rPr>
            </w:pPr>
          </w:p>
        </w:tc>
      </w:tr>
      <w:tr w:rsidR="009729A1" w:rsidRPr="00B37711" w:rsidTr="0080179F">
        <w:tc>
          <w:tcPr>
            <w:tcW w:w="1840" w:type="pct"/>
            <w:tcBorders>
              <w:top w:val="nil"/>
              <w:left w:val="single" w:sz="12"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9729A1" w:rsidRPr="00B37711" w:rsidRDefault="009729A1" w:rsidP="0080179F">
            <w:pPr>
              <w:widowControl/>
              <w:spacing w:before="100" w:beforeAutospacing="1" w:after="225"/>
              <w:jc w:val="left"/>
              <w:rPr>
                <w:rFonts w:asciiTheme="minorEastAsia" w:hAnsiTheme="minorEastAsia" w:cs="宋体"/>
                <w:kern w:val="0"/>
                <w:sz w:val="24"/>
                <w:szCs w:val="24"/>
              </w:rPr>
            </w:pPr>
            <w:r w:rsidRPr="00B37711">
              <w:rPr>
                <w:rFonts w:asciiTheme="minorEastAsia" w:hAnsiTheme="minorEastAsia" w:cs="宋体" w:hint="eastAsia"/>
                <w:kern w:val="0"/>
                <w:sz w:val="24"/>
                <w:szCs w:val="24"/>
              </w:rPr>
              <w:t> </w:t>
            </w:r>
          </w:p>
        </w:tc>
        <w:tc>
          <w:tcPr>
            <w:tcW w:w="3160" w:type="pct"/>
            <w:tcBorders>
              <w:top w:val="nil"/>
              <w:left w:val="nil"/>
              <w:bottom w:val="single" w:sz="6" w:space="0" w:color="000000"/>
              <w:right w:val="single" w:sz="12" w:space="0" w:color="000000"/>
            </w:tcBorders>
            <w:shd w:val="clear" w:color="auto" w:fill="auto"/>
            <w:tcMar>
              <w:top w:w="0" w:type="dxa"/>
              <w:left w:w="105" w:type="dxa"/>
              <w:bottom w:w="0" w:type="dxa"/>
              <w:right w:w="105" w:type="dxa"/>
            </w:tcMar>
            <w:vAlign w:val="center"/>
            <w:hideMark/>
          </w:tcPr>
          <w:p w:rsidR="009729A1" w:rsidRPr="00B37711" w:rsidRDefault="009729A1" w:rsidP="0080179F">
            <w:pPr>
              <w:widowControl/>
              <w:spacing w:before="100" w:beforeAutospacing="1" w:after="225"/>
              <w:jc w:val="left"/>
              <w:rPr>
                <w:rFonts w:asciiTheme="minorEastAsia" w:hAnsiTheme="minorEastAsia" w:cs="宋体"/>
                <w:kern w:val="0"/>
                <w:sz w:val="24"/>
                <w:szCs w:val="24"/>
              </w:rPr>
            </w:pPr>
            <w:r w:rsidRPr="00B37711">
              <w:rPr>
                <w:rFonts w:asciiTheme="minorEastAsia" w:hAnsiTheme="minorEastAsia" w:cs="宋体" w:hint="eastAsia"/>
                <w:color w:val="221E1F"/>
                <w:kern w:val="0"/>
                <w:sz w:val="24"/>
                <w:szCs w:val="24"/>
              </w:rPr>
              <w:t>雇员：</w:t>
            </w:r>
            <w:r w:rsidRPr="00B37711">
              <w:rPr>
                <w:rFonts w:asciiTheme="minorEastAsia" w:hAnsiTheme="minorEastAsia" w:cs="宋体" w:hint="eastAsia"/>
                <w:kern w:val="0"/>
                <w:sz w:val="24"/>
                <w:szCs w:val="24"/>
              </w:rPr>
              <w:t>22.1%</w:t>
            </w:r>
          </w:p>
        </w:tc>
        <w:tc>
          <w:tcPr>
            <w:tcW w:w="0" w:type="auto"/>
            <w:vAlign w:val="center"/>
            <w:hideMark/>
          </w:tcPr>
          <w:p w:rsidR="009729A1" w:rsidRPr="00B37711" w:rsidRDefault="009729A1" w:rsidP="0080179F">
            <w:pPr>
              <w:widowControl/>
              <w:jc w:val="left"/>
              <w:rPr>
                <w:rFonts w:asciiTheme="minorEastAsia" w:hAnsiTheme="minorEastAsia" w:cs="Times New Roman"/>
                <w:kern w:val="0"/>
                <w:sz w:val="24"/>
                <w:szCs w:val="24"/>
              </w:rPr>
            </w:pPr>
          </w:p>
        </w:tc>
        <w:tc>
          <w:tcPr>
            <w:tcW w:w="0" w:type="auto"/>
            <w:vAlign w:val="center"/>
            <w:hideMark/>
          </w:tcPr>
          <w:p w:rsidR="009729A1" w:rsidRPr="00B37711" w:rsidRDefault="009729A1" w:rsidP="0080179F">
            <w:pPr>
              <w:widowControl/>
              <w:jc w:val="left"/>
              <w:rPr>
                <w:rFonts w:asciiTheme="minorEastAsia" w:hAnsiTheme="minorEastAsia" w:cs="Times New Roman"/>
                <w:kern w:val="0"/>
                <w:sz w:val="24"/>
                <w:szCs w:val="24"/>
              </w:rPr>
            </w:pPr>
          </w:p>
        </w:tc>
      </w:tr>
      <w:tr w:rsidR="009729A1" w:rsidRPr="00B37711" w:rsidTr="0080179F">
        <w:tc>
          <w:tcPr>
            <w:tcW w:w="1840" w:type="pct"/>
            <w:tcBorders>
              <w:top w:val="nil"/>
              <w:left w:val="single" w:sz="12"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9729A1" w:rsidRPr="00B37711" w:rsidRDefault="009729A1" w:rsidP="0080179F">
            <w:pPr>
              <w:widowControl/>
              <w:spacing w:before="100" w:beforeAutospacing="1" w:after="225"/>
              <w:jc w:val="left"/>
              <w:rPr>
                <w:rFonts w:asciiTheme="minorEastAsia" w:hAnsiTheme="minorEastAsia" w:cs="宋体"/>
                <w:kern w:val="0"/>
                <w:sz w:val="24"/>
                <w:szCs w:val="24"/>
              </w:rPr>
            </w:pPr>
            <w:r w:rsidRPr="00B37711">
              <w:rPr>
                <w:rFonts w:asciiTheme="minorEastAsia" w:hAnsiTheme="minorEastAsia" w:cs="宋体" w:hint="eastAsia"/>
                <w:color w:val="221E1F"/>
                <w:kern w:val="0"/>
                <w:sz w:val="24"/>
                <w:szCs w:val="24"/>
              </w:rPr>
              <w:t>工资税</w:t>
            </w:r>
          </w:p>
        </w:tc>
        <w:tc>
          <w:tcPr>
            <w:tcW w:w="3160" w:type="pct"/>
            <w:tcBorders>
              <w:top w:val="nil"/>
              <w:left w:val="nil"/>
              <w:bottom w:val="single" w:sz="6" w:space="0" w:color="000000"/>
              <w:right w:val="single" w:sz="12" w:space="0" w:color="000000"/>
            </w:tcBorders>
            <w:shd w:val="clear" w:color="auto" w:fill="auto"/>
            <w:tcMar>
              <w:top w:w="0" w:type="dxa"/>
              <w:left w:w="105" w:type="dxa"/>
              <w:bottom w:w="0" w:type="dxa"/>
              <w:right w:w="105" w:type="dxa"/>
            </w:tcMar>
            <w:vAlign w:val="center"/>
            <w:hideMark/>
          </w:tcPr>
          <w:p w:rsidR="009729A1" w:rsidRPr="00B37711" w:rsidRDefault="009729A1" w:rsidP="0080179F">
            <w:pPr>
              <w:widowControl/>
              <w:spacing w:before="100" w:beforeAutospacing="1" w:after="225"/>
              <w:jc w:val="left"/>
              <w:rPr>
                <w:rFonts w:asciiTheme="minorEastAsia" w:hAnsiTheme="minorEastAsia" w:cs="宋体"/>
                <w:kern w:val="0"/>
                <w:sz w:val="24"/>
                <w:szCs w:val="24"/>
              </w:rPr>
            </w:pPr>
            <w:r w:rsidRPr="00B37711">
              <w:rPr>
                <w:rFonts w:asciiTheme="minorEastAsia" w:hAnsiTheme="minorEastAsia" w:cs="宋体" w:hint="eastAsia"/>
                <w:color w:val="221E1F"/>
                <w:kern w:val="0"/>
                <w:sz w:val="24"/>
                <w:szCs w:val="24"/>
              </w:rPr>
              <w:t>无</w:t>
            </w:r>
          </w:p>
        </w:tc>
        <w:tc>
          <w:tcPr>
            <w:tcW w:w="0" w:type="auto"/>
            <w:vAlign w:val="center"/>
            <w:hideMark/>
          </w:tcPr>
          <w:p w:rsidR="009729A1" w:rsidRPr="00B37711" w:rsidRDefault="009729A1" w:rsidP="0080179F">
            <w:pPr>
              <w:widowControl/>
              <w:jc w:val="left"/>
              <w:rPr>
                <w:rFonts w:asciiTheme="minorEastAsia" w:hAnsiTheme="minorEastAsia" w:cs="Times New Roman"/>
                <w:kern w:val="0"/>
                <w:sz w:val="24"/>
                <w:szCs w:val="24"/>
              </w:rPr>
            </w:pPr>
          </w:p>
        </w:tc>
        <w:tc>
          <w:tcPr>
            <w:tcW w:w="0" w:type="auto"/>
            <w:vAlign w:val="center"/>
            <w:hideMark/>
          </w:tcPr>
          <w:p w:rsidR="009729A1" w:rsidRPr="00B37711" w:rsidRDefault="009729A1" w:rsidP="0080179F">
            <w:pPr>
              <w:widowControl/>
              <w:jc w:val="left"/>
              <w:rPr>
                <w:rFonts w:asciiTheme="minorEastAsia" w:hAnsiTheme="minorEastAsia" w:cs="Times New Roman"/>
                <w:kern w:val="0"/>
                <w:sz w:val="24"/>
                <w:szCs w:val="24"/>
              </w:rPr>
            </w:pPr>
          </w:p>
        </w:tc>
      </w:tr>
      <w:tr w:rsidR="009729A1" w:rsidRPr="00B37711" w:rsidTr="0080179F">
        <w:tc>
          <w:tcPr>
            <w:tcW w:w="1840" w:type="pct"/>
            <w:tcBorders>
              <w:top w:val="nil"/>
              <w:left w:val="single" w:sz="12" w:space="0" w:color="000000"/>
              <w:bottom w:val="single" w:sz="12" w:space="0" w:color="000000"/>
              <w:right w:val="single" w:sz="6" w:space="0" w:color="000000"/>
            </w:tcBorders>
            <w:shd w:val="clear" w:color="auto" w:fill="auto"/>
            <w:tcMar>
              <w:top w:w="0" w:type="dxa"/>
              <w:left w:w="105" w:type="dxa"/>
              <w:bottom w:w="0" w:type="dxa"/>
              <w:right w:w="105" w:type="dxa"/>
            </w:tcMar>
            <w:vAlign w:val="center"/>
            <w:hideMark/>
          </w:tcPr>
          <w:p w:rsidR="009729A1" w:rsidRPr="00B37711" w:rsidRDefault="009729A1" w:rsidP="0080179F">
            <w:pPr>
              <w:widowControl/>
              <w:spacing w:before="100" w:beforeAutospacing="1" w:after="225"/>
              <w:jc w:val="left"/>
              <w:rPr>
                <w:rFonts w:asciiTheme="minorEastAsia" w:hAnsiTheme="minorEastAsia" w:cs="宋体"/>
                <w:kern w:val="0"/>
                <w:sz w:val="24"/>
                <w:szCs w:val="24"/>
              </w:rPr>
            </w:pPr>
            <w:r w:rsidRPr="00B37711">
              <w:rPr>
                <w:rFonts w:asciiTheme="minorEastAsia" w:hAnsiTheme="minorEastAsia" w:cs="宋体" w:hint="eastAsia"/>
                <w:color w:val="221E1F"/>
                <w:kern w:val="0"/>
                <w:sz w:val="24"/>
                <w:szCs w:val="24"/>
              </w:rPr>
              <w:t>双边免双重征税协议数量</w:t>
            </w:r>
          </w:p>
        </w:tc>
        <w:tc>
          <w:tcPr>
            <w:tcW w:w="3160" w:type="pct"/>
            <w:tcBorders>
              <w:top w:val="nil"/>
              <w:left w:val="nil"/>
              <w:bottom w:val="single" w:sz="12" w:space="0" w:color="000000"/>
              <w:right w:val="single" w:sz="12" w:space="0" w:color="000000"/>
            </w:tcBorders>
            <w:shd w:val="clear" w:color="auto" w:fill="auto"/>
            <w:tcMar>
              <w:top w:w="0" w:type="dxa"/>
              <w:left w:w="105" w:type="dxa"/>
              <w:bottom w:w="0" w:type="dxa"/>
              <w:right w:w="105" w:type="dxa"/>
            </w:tcMar>
            <w:vAlign w:val="center"/>
            <w:hideMark/>
          </w:tcPr>
          <w:p w:rsidR="009729A1" w:rsidRPr="00B37711" w:rsidRDefault="009729A1" w:rsidP="0080179F">
            <w:pPr>
              <w:widowControl/>
              <w:spacing w:before="100" w:beforeAutospacing="1" w:after="225"/>
              <w:jc w:val="left"/>
              <w:rPr>
                <w:rFonts w:asciiTheme="minorEastAsia" w:hAnsiTheme="minorEastAsia" w:cs="宋体"/>
                <w:kern w:val="0"/>
                <w:sz w:val="24"/>
                <w:szCs w:val="24"/>
              </w:rPr>
            </w:pPr>
            <w:r w:rsidRPr="00B37711">
              <w:rPr>
                <w:rFonts w:asciiTheme="minorEastAsia" w:hAnsiTheme="minorEastAsia" w:cs="宋体" w:hint="eastAsia"/>
                <w:kern w:val="0"/>
                <w:sz w:val="24"/>
                <w:szCs w:val="24"/>
              </w:rPr>
              <w:t>44</w:t>
            </w:r>
            <w:r w:rsidRPr="00B37711">
              <w:rPr>
                <w:rFonts w:asciiTheme="minorEastAsia" w:hAnsiTheme="minorEastAsia" w:cs="宋体" w:hint="eastAsia"/>
                <w:color w:val="221E1F"/>
                <w:kern w:val="0"/>
                <w:sz w:val="24"/>
                <w:szCs w:val="24"/>
              </w:rPr>
              <w:t>个（中国已签订）</w:t>
            </w:r>
          </w:p>
        </w:tc>
        <w:tc>
          <w:tcPr>
            <w:tcW w:w="0" w:type="auto"/>
            <w:vAlign w:val="center"/>
            <w:hideMark/>
          </w:tcPr>
          <w:p w:rsidR="009729A1" w:rsidRPr="00B37711" w:rsidRDefault="009729A1" w:rsidP="0080179F">
            <w:pPr>
              <w:widowControl/>
              <w:jc w:val="left"/>
              <w:rPr>
                <w:rFonts w:asciiTheme="minorEastAsia" w:hAnsiTheme="minorEastAsia" w:cs="Times New Roman"/>
                <w:kern w:val="0"/>
                <w:sz w:val="24"/>
                <w:szCs w:val="24"/>
              </w:rPr>
            </w:pPr>
          </w:p>
        </w:tc>
        <w:tc>
          <w:tcPr>
            <w:tcW w:w="0" w:type="auto"/>
            <w:vAlign w:val="center"/>
            <w:hideMark/>
          </w:tcPr>
          <w:p w:rsidR="009729A1" w:rsidRPr="00B37711" w:rsidRDefault="009729A1" w:rsidP="0080179F">
            <w:pPr>
              <w:widowControl/>
              <w:jc w:val="left"/>
              <w:rPr>
                <w:rFonts w:asciiTheme="minorEastAsia" w:hAnsiTheme="minorEastAsia" w:cs="Times New Roman"/>
                <w:kern w:val="0"/>
                <w:sz w:val="24"/>
                <w:szCs w:val="24"/>
              </w:rPr>
            </w:pPr>
          </w:p>
        </w:tc>
      </w:tr>
    </w:tbl>
    <w:p w:rsidR="009729A1" w:rsidRPr="00B37711" w:rsidRDefault="009729A1" w:rsidP="009729A1">
      <w:pPr>
        <w:rPr>
          <w:rFonts w:asciiTheme="minorEastAsia" w:hAnsiTheme="minorEastAsia"/>
          <w:sz w:val="24"/>
          <w:szCs w:val="24"/>
        </w:rPr>
      </w:pPr>
    </w:p>
    <w:p w:rsidR="009729A1" w:rsidRDefault="009729A1" w:rsidP="00B34EDB">
      <w:pPr>
        <w:rPr>
          <w:rFonts w:hint="eastAsia"/>
          <w:b/>
          <w:sz w:val="30"/>
          <w:szCs w:val="30"/>
        </w:rPr>
      </w:pPr>
    </w:p>
    <w:p w:rsidR="009729A1" w:rsidRDefault="009729A1" w:rsidP="00B34EDB">
      <w:pPr>
        <w:rPr>
          <w:rFonts w:hint="eastAsia"/>
          <w:b/>
          <w:sz w:val="30"/>
          <w:szCs w:val="30"/>
        </w:rPr>
      </w:pPr>
    </w:p>
    <w:p w:rsidR="009729A1" w:rsidRDefault="009729A1" w:rsidP="00B34EDB">
      <w:pPr>
        <w:rPr>
          <w:rFonts w:hint="eastAsia"/>
          <w:b/>
          <w:sz w:val="30"/>
          <w:szCs w:val="30"/>
        </w:rPr>
      </w:pPr>
    </w:p>
    <w:p w:rsidR="009729A1" w:rsidRDefault="009729A1" w:rsidP="00B34EDB">
      <w:pPr>
        <w:rPr>
          <w:rFonts w:hint="eastAsia"/>
          <w:b/>
          <w:sz w:val="30"/>
          <w:szCs w:val="30"/>
        </w:rPr>
      </w:pPr>
    </w:p>
    <w:p w:rsidR="009729A1" w:rsidRDefault="009729A1" w:rsidP="00B34EDB">
      <w:pPr>
        <w:rPr>
          <w:rFonts w:hint="eastAsia"/>
          <w:b/>
          <w:sz w:val="30"/>
          <w:szCs w:val="30"/>
        </w:rPr>
      </w:pPr>
    </w:p>
    <w:p w:rsidR="009729A1" w:rsidRPr="0080179F" w:rsidRDefault="0080179F" w:rsidP="004164E7">
      <w:pPr>
        <w:pStyle w:val="a5"/>
        <w:numPr>
          <w:ilvl w:val="0"/>
          <w:numId w:val="1"/>
        </w:numPr>
        <w:ind w:firstLineChars="0"/>
        <w:jc w:val="center"/>
        <w:rPr>
          <w:rFonts w:hint="eastAsia"/>
          <w:b/>
          <w:sz w:val="32"/>
          <w:szCs w:val="32"/>
        </w:rPr>
      </w:pPr>
      <w:r w:rsidRPr="0080179F">
        <w:rPr>
          <w:rFonts w:hint="eastAsia"/>
          <w:b/>
          <w:sz w:val="32"/>
          <w:szCs w:val="32"/>
        </w:rPr>
        <w:lastRenderedPageBreak/>
        <w:t>独联体四国</w:t>
      </w:r>
    </w:p>
    <w:p w:rsidR="0080179F" w:rsidRDefault="0080179F" w:rsidP="0080179F">
      <w:pPr>
        <w:pStyle w:val="a5"/>
        <w:ind w:left="1080" w:firstLineChars="0" w:firstLine="0"/>
        <w:rPr>
          <w:rFonts w:hint="eastAsia"/>
          <w:b/>
          <w:sz w:val="32"/>
          <w:szCs w:val="32"/>
        </w:rPr>
      </w:pPr>
    </w:p>
    <w:p w:rsidR="0080179F" w:rsidRPr="004B4963" w:rsidRDefault="0080179F" w:rsidP="0080179F">
      <w:pPr>
        <w:pStyle w:val="a6"/>
        <w:spacing w:line="420" w:lineRule="atLeast"/>
        <w:jc w:val="center"/>
        <w:rPr>
          <w:b/>
          <w:bCs/>
          <w:color w:val="393939"/>
          <w:sz w:val="30"/>
          <w:szCs w:val="30"/>
        </w:rPr>
      </w:pPr>
      <w:r w:rsidRPr="004B4963">
        <w:rPr>
          <w:rFonts w:hint="eastAsia"/>
          <w:b/>
          <w:bCs/>
          <w:color w:val="393939"/>
          <w:sz w:val="30"/>
          <w:szCs w:val="30"/>
        </w:rPr>
        <w:t>第一节 俄罗斯税制和税种介绍</w:t>
      </w:r>
    </w:p>
    <w:p w:rsidR="0080179F" w:rsidRPr="00A350BC" w:rsidRDefault="0080179F" w:rsidP="0080179F">
      <w:pPr>
        <w:pStyle w:val="a6"/>
        <w:spacing w:line="420" w:lineRule="atLeast"/>
        <w:ind w:firstLineChars="200" w:firstLine="482"/>
        <w:jc w:val="center"/>
        <w:rPr>
          <w:b/>
          <w:color w:val="393939"/>
        </w:rPr>
      </w:pPr>
      <w:r>
        <w:rPr>
          <w:rFonts w:hint="eastAsia"/>
          <w:b/>
          <w:color w:val="393939"/>
        </w:rPr>
        <w:t xml:space="preserve">第一部分 </w:t>
      </w:r>
      <w:r w:rsidRPr="00A350BC">
        <w:rPr>
          <w:rFonts w:hint="eastAsia"/>
          <w:b/>
          <w:color w:val="393939"/>
        </w:rPr>
        <w:t>俄罗斯税制介绍</w:t>
      </w:r>
    </w:p>
    <w:p w:rsidR="0080179F" w:rsidRPr="001B722F" w:rsidRDefault="0080179F" w:rsidP="0080179F">
      <w:pPr>
        <w:pStyle w:val="a6"/>
        <w:spacing w:line="420" w:lineRule="atLeast"/>
        <w:ind w:firstLineChars="200" w:firstLine="480"/>
        <w:rPr>
          <w:color w:val="393939"/>
        </w:rPr>
      </w:pPr>
      <w:r w:rsidRPr="001B722F">
        <w:rPr>
          <w:rFonts w:hint="eastAsia"/>
          <w:color w:val="393939"/>
        </w:rPr>
        <w:t>按照政权机关管辖范围和税收支配权限划分，俄罗斯实行联邦税、特别行政区税、地方税的征税制度。联邦税主要包括：增值税、消费税、个人所得税、资本收入税、矿物原料基地再生产税、水资源税、动物和水生物资源使用权税、印花税等；特别行政区税收主要包括：企业和组织财产税、运输税、赌博生意税；地方税主要包括：土地税、自然人财产税。此外，关税由专门的联邦海关总署负责征收。现就主要税种进行介绍：</w:t>
      </w:r>
      <w:r w:rsidRPr="001B722F">
        <w:rPr>
          <w:rFonts w:hint="eastAsia"/>
          <w:color w:val="393939"/>
        </w:rPr>
        <w:br/>
        <w:t xml:space="preserve">　　</w:t>
      </w:r>
      <w:r w:rsidRPr="004B4963">
        <w:rPr>
          <w:rFonts w:hint="eastAsia"/>
          <w:b/>
          <w:color w:val="393939"/>
        </w:rPr>
        <w:t>一、增值税</w:t>
      </w:r>
      <w:r w:rsidRPr="001B722F">
        <w:rPr>
          <w:rFonts w:hint="eastAsia"/>
          <w:color w:val="393939"/>
        </w:rPr>
        <w:br/>
        <w:t xml:space="preserve">　　1.纳税人</w:t>
      </w:r>
      <w:r w:rsidRPr="001B722F">
        <w:rPr>
          <w:rFonts w:hint="eastAsia"/>
          <w:color w:val="393939"/>
        </w:rPr>
        <w:br/>
        <w:t xml:space="preserve">　　增值税的纳税人是：（1）具有法人地位、从事生产和其他经营活动的各种组织形式和所有制形式的企业、机构和组织；（2）从事生产和其他商业活动的外商投资企业；（3）个体（家庭）企业、私营企业、由个体和社会组织创办的从事生产和其他商业活动的企业；（4）具有独立结算账户并独自销售商品的各类企业的分厂、分布和其他独立分支机构；（5）在俄罗斯境内从事生产和其他商业活动的国际联合公司和外国法人；（6）非商业性组织，其中包括：消费合作社、社会和宗教联合组织、从事商业活动的慈善和其他基金会；（7）向俄境内进口商品的企业，在海关是增值税的纳税人。</w:t>
      </w:r>
      <w:r w:rsidRPr="001B722F">
        <w:rPr>
          <w:rFonts w:hint="eastAsia"/>
          <w:color w:val="393939"/>
        </w:rPr>
        <w:br/>
        <w:t xml:space="preserve">　　2.课税对象</w:t>
      </w:r>
      <w:r w:rsidRPr="001B722F">
        <w:rPr>
          <w:rFonts w:hint="eastAsia"/>
          <w:color w:val="393939"/>
        </w:rPr>
        <w:br/>
        <w:t xml:space="preserve">　　增值税的课税对象包括：（1）销售全部自产商品（工程、劳务）和销售全部外购商品（工程、劳务）的销售额；（2）在企业内部销售商品（工程、劳务）用于自己生产需要的销售额；（3）按俄罗斯海关法律规定的海关制度，向俄罗斯进口的商品；（4）企业获得的任何货币资金，如果这些资金的取得与支付货款的结算相关，也课征增值税；（5）不支付货款而用来交换其他商品的商品流转额；（6）无偿或部分有偿转让给其他企业、自然人以及企业职工的商品。</w:t>
      </w:r>
      <w:r w:rsidRPr="001B722F">
        <w:rPr>
          <w:rFonts w:hint="eastAsia"/>
          <w:color w:val="393939"/>
        </w:rPr>
        <w:br/>
        <w:t xml:space="preserve">　　总的来说，销售商品时，增值税的课税对象是所有商品的销售额，无论是销售自产商品，还是销售外购商品，都需课税。</w:t>
      </w:r>
      <w:r w:rsidRPr="001B722F">
        <w:rPr>
          <w:rFonts w:hint="eastAsia"/>
          <w:color w:val="393939"/>
        </w:rPr>
        <w:br/>
      </w:r>
      <w:r w:rsidRPr="001B722F">
        <w:rPr>
          <w:rFonts w:hint="eastAsia"/>
          <w:color w:val="393939"/>
        </w:rPr>
        <w:lastRenderedPageBreak/>
        <w:t xml:space="preserve">　　3.应税周转额的确定</w:t>
      </w:r>
      <w:r w:rsidRPr="001B722F">
        <w:rPr>
          <w:rFonts w:hint="eastAsia"/>
          <w:color w:val="393939"/>
        </w:rPr>
        <w:br/>
        <w:t xml:space="preserve">　　应税周转额根据销售商品（工程、劳务）的价值确定。对于应征收消费税的商品，其应税周转额应包含消费税额。应税周转额还包括企业和组织获得的与支付货款的结算相关的任何货币资金，如在无从事银行业务许可的情况下，将财政资金临时转让使用所取得的收入。</w:t>
      </w:r>
      <w:r w:rsidRPr="001B722F">
        <w:rPr>
          <w:rFonts w:hint="eastAsia"/>
          <w:color w:val="393939"/>
        </w:rPr>
        <w:br/>
        <w:t xml:space="preserve">　　应税周转额不包括：厂内流转额(即为了满足同一企业内各构成部门的工业生产需要所提供的销售产品、工程和劳务)；企业创办者列入企业注册资本的资金；企业撤销或改组时获得的实物或货币形式的不超过注册资本的股份资金；外国组织无偿提供的实施专项计划的保证金；企业核心组织机构从集中性财政基金划拨给其下属独立的分支机构的资金；以慈善为目的转交给有关组织用于援助贫困者和无社会保障人士的资金；用于对不从事经营活动的非商业性组织进行专项拨款的赞助资金。</w:t>
      </w:r>
      <w:r w:rsidRPr="001B722F">
        <w:rPr>
          <w:rFonts w:hint="eastAsia"/>
          <w:color w:val="393939"/>
        </w:rPr>
        <w:br/>
        <w:t xml:space="preserve">　　4.税率</w:t>
      </w:r>
      <w:r w:rsidRPr="001B722F">
        <w:rPr>
          <w:rFonts w:hint="eastAsia"/>
          <w:color w:val="393939"/>
        </w:rPr>
        <w:br/>
        <w:t xml:space="preserve">　　根据课税对象的不同采取两档税率10%和18%，有时可以叠加。</w:t>
      </w:r>
      <w:r w:rsidRPr="001B722F">
        <w:rPr>
          <w:rFonts w:hint="eastAsia"/>
          <w:color w:val="393939"/>
        </w:rPr>
        <w:br/>
        <w:t xml:space="preserve">　　5.免税</w:t>
      </w:r>
      <w:r w:rsidRPr="001B722F">
        <w:rPr>
          <w:rFonts w:hint="eastAsia"/>
          <w:color w:val="393939"/>
        </w:rPr>
        <w:br/>
        <w:t xml:space="preserve">　　免税适用范围包括特定医药品和服务，特定食品原料，公共交通服务，教育服务的提供，银行提供的银行业务，保险公司提供的保险业务和律师职业协会成员律师提供的法律服务。</w:t>
      </w:r>
      <w:r w:rsidRPr="001B722F">
        <w:rPr>
          <w:rFonts w:hint="eastAsia"/>
          <w:color w:val="393939"/>
        </w:rPr>
        <w:br/>
        <w:t xml:space="preserve">　　</w:t>
      </w:r>
      <w:r w:rsidRPr="004B4963">
        <w:rPr>
          <w:rFonts w:hint="eastAsia"/>
          <w:b/>
          <w:color w:val="393939"/>
        </w:rPr>
        <w:t>二、消费税（针对酒、酒精饮料、烟草）</w:t>
      </w:r>
      <w:r w:rsidRPr="001B722F">
        <w:rPr>
          <w:rFonts w:hint="eastAsia"/>
          <w:color w:val="393939"/>
        </w:rPr>
        <w:br/>
        <w:t xml:space="preserve">　　1．纳税人</w:t>
      </w:r>
      <w:r w:rsidRPr="001B722F">
        <w:rPr>
          <w:rFonts w:hint="eastAsia"/>
          <w:color w:val="393939"/>
        </w:rPr>
        <w:br/>
        <w:t xml:space="preserve">　　消费税的纳税人是具有法人地位、生产应税商品的企业和组织，包括这些法人具有单独平衡表和结算账户的分支机构和独立的附属部门；外国法人、国际组织、外国法人和国际组织的分支机构和其他独立部门；在俄罗斯境内建立的不具有法人地位的外国组织；在俄罗斯境内生产和销售应课征消费税商品（包括来料加工商品）的个体业主和企业；生产应课征消费税商品用于自己需要的个体业主和企业；初次销售未办理海关手续而输入俄罗斯境内的应课征消费税商品的个体业主和企业。进口商品的纳税人是俄罗斯海关法规定的企业和人员。由在俄罗斯境内注册的订货人提供原材料并在境外加工的商品，其消费税的纳税人是支付加工费并销售这些商品的俄罗斯企业。</w:t>
      </w:r>
      <w:r w:rsidRPr="001B722F">
        <w:rPr>
          <w:rFonts w:hint="eastAsia"/>
          <w:color w:val="393939"/>
        </w:rPr>
        <w:br/>
        <w:t xml:space="preserve">　　2.课税对象</w:t>
      </w:r>
      <w:r w:rsidRPr="001B722F">
        <w:rPr>
          <w:rFonts w:hint="eastAsia"/>
          <w:color w:val="393939"/>
        </w:rPr>
        <w:br/>
        <w:t xml:space="preserve">　　消费税的课税对象是应课征消费税商品的销售额。消费税的课税对象视应税商品是实行从价税率，还是实行从量税率而有所不同：（1）对于规定从价税率的应售商品，以及用于生产不课消费税商品或自用的商品，课税对象是按不包含</w:t>
      </w:r>
      <w:r w:rsidRPr="001B722F">
        <w:rPr>
          <w:rFonts w:hint="eastAsia"/>
          <w:color w:val="393939"/>
        </w:rPr>
        <w:lastRenderedPageBreak/>
        <w:t>消费税的出厂价格计算的商品价值；（2）对于企业利用订货人提供的原材料生产的产品，对于销售没收的和无主的商品，对于未办理海关手续而输入俄罗斯境内的规定从价税率的商品，课税对象是移交应税商品时按不含消费税的企业最高出厂价确定的商品价值；（3）对自备原料业主在俄罗斯境外生产的应从价计征的应税商品，如果业主是作为俄罗斯纳税人注册的，课税对象则是按不含消费税的出厂价格计算的应税商品价值；（4）对于实行从量税率的应税商品，课税对象则是以实物计算的已销商品额；（5）对于低于市场价格的应销商品，且用这些资产商品支付实物劳动报酬或将其无偿转让时，课税对象是根据为同类资产商品规定的不含消费税最高出厂价确定的商品价值。如果没有最高出厂价，则按该地区上个报告期形成的不含消费税的市场价格确定；（6）进口商品的课税对象，是应税商品的报关价值，再加上关税和海关手续费。实行从量税率的进口商品，课税对象是实物形式的进口商品额；（7）消费税的课税对象还包括企业以财政援助、补充专门用途的基金形式生产和销售应课征消费税商品所获得的资金额。</w:t>
      </w:r>
      <w:r w:rsidRPr="001B722F">
        <w:rPr>
          <w:rFonts w:hint="eastAsia"/>
          <w:color w:val="393939"/>
        </w:rPr>
        <w:br/>
        <w:t xml:space="preserve">　　同时，对在俄罗斯联邦境内携带酒、酒精类饮料、烟草等物品的法律实体和个人苛政消费税。要缴纳消费税的商品包括：酒精 (伏特加酒, 利口酒)；酒，香槟酒和干邑白兰地酒；啤酒；烟草产品。</w:t>
      </w:r>
      <w:r w:rsidRPr="001B722F">
        <w:rPr>
          <w:rFonts w:hint="eastAsia"/>
          <w:color w:val="393939"/>
        </w:rPr>
        <w:br/>
        <w:t xml:space="preserve">　　3.税率</w:t>
      </w:r>
      <w:r w:rsidRPr="001B722F">
        <w:rPr>
          <w:rFonts w:hint="eastAsia"/>
          <w:color w:val="393939"/>
        </w:rPr>
        <w:br/>
        <w:t xml:space="preserve">　　消费税的计税依据是生产货物的价值，通常是市场价格。用原材料加工的地方，由他们自己缴纳消费税，根据购买原材料已经支付的税款数量而相对减少。对国内生产物品的计税依据是由实际数量所对应的税率。对进口应税货物的计税依据是根据海关细则规定由报关价值决定，并随着海关关税额和通关费而增加。对应税商品按包括增值税的含税价格进行征收。如果已征消费税产品事后出口，税款可以抵顶或在3个月内退还。</w:t>
      </w:r>
      <w:r w:rsidRPr="001B722F">
        <w:rPr>
          <w:rFonts w:hint="eastAsia"/>
          <w:color w:val="393939"/>
        </w:rPr>
        <w:br/>
        <w:t xml:space="preserve">　　4.税收优惠</w:t>
      </w:r>
      <w:r w:rsidRPr="001B722F">
        <w:rPr>
          <w:rFonts w:hint="eastAsia"/>
          <w:color w:val="393939"/>
        </w:rPr>
        <w:br/>
        <w:t xml:space="preserve">　　下列商品不课征消费税：（1）出口到俄罗斯境外的应课征消费税商品，以及以商品交换方式出口的应课征消费税商品；（2）带有手动操纵系统的轻型汽车，包括进口到俄罗斯并以联邦政府规定的方式授给残疾人的轻型汽车；酒精半成品；白兰地酒精和酿酒原料；（3）用于在俄罗斯境内生产其他应课征消费税产品的应税商品。企业对用于出口的应课征消费税产品的生产和销售单独分开核算，这是消费税优惠课税的必要前提条件。</w:t>
      </w:r>
      <w:r w:rsidRPr="001B722F">
        <w:rPr>
          <w:rFonts w:hint="eastAsia"/>
          <w:color w:val="393939"/>
        </w:rPr>
        <w:br/>
        <w:t xml:space="preserve">　　5. 俄罗斯石油（包括天然气凝析油和天然气）的消费税</w:t>
      </w:r>
      <w:bookmarkStart w:id="3" w:name="_ftnref2"/>
      <w:r w:rsidRPr="001B722F">
        <w:rPr>
          <w:color w:val="393939"/>
        </w:rPr>
        <w:fldChar w:fldCharType="begin"/>
      </w:r>
      <w:r w:rsidRPr="001B722F">
        <w:rPr>
          <w:color w:val="393939"/>
        </w:rPr>
        <w:instrText xml:space="preserve"> HYPERLINK "http://www.lnsds.gov.cn/jcms/fckeditor/editor/fckeditor.html?InstanceName=vc_Content&amp;Toolbar=Jcms_info" \l "_ftn2" \o "" </w:instrText>
      </w:r>
      <w:r w:rsidRPr="001B722F">
        <w:rPr>
          <w:color w:val="393939"/>
        </w:rPr>
        <w:fldChar w:fldCharType="separate"/>
      </w:r>
      <w:r w:rsidRPr="001B722F">
        <w:rPr>
          <w:rStyle w:val="a7"/>
        </w:rPr>
        <w:t>[2]</w:t>
      </w:r>
      <w:r w:rsidRPr="001B722F">
        <w:rPr>
          <w:color w:val="393939"/>
        </w:rPr>
        <w:fldChar w:fldCharType="end"/>
      </w:r>
      <w:bookmarkEnd w:id="3"/>
      <w:r w:rsidRPr="001B722F">
        <w:rPr>
          <w:rFonts w:hint="eastAsia"/>
          <w:color w:val="393939"/>
        </w:rPr>
        <w:br/>
        <w:t xml:space="preserve">　　石油（包括天然气凝析油）消费税的纳税人，是在俄罗斯境内及其大陆架从事石油和天然气凝析油开采的企业和组织。天然气消费税的纳税人，是向天然气</w:t>
      </w:r>
      <w:r w:rsidRPr="001B722F">
        <w:rPr>
          <w:rFonts w:hint="eastAsia"/>
          <w:color w:val="393939"/>
        </w:rPr>
        <w:lastRenderedPageBreak/>
        <w:t>销售组织和直接向消费者出售天然气的俄罗斯天然气工业股份公司所属的天然气运输和供应企业与组织。石油（包括天然气凝析油）消费税的课税对象是已销产品的数量；天然气消费税的课税对象是按国家调节工业批发价格，已售给天然气销售组织和已直接售给消费者的产品的价值。如果石油天然气开采企业进行石油加工或将石油和天然气凝析油作为用于工业加工的委托加工品而转达给其他企业和组织，课税对象是转交用于加工的石油和天然气凝析油的数量。</w:t>
      </w:r>
      <w:r w:rsidRPr="001B722F">
        <w:rPr>
          <w:rFonts w:hint="eastAsia"/>
          <w:color w:val="393939"/>
        </w:rPr>
        <w:br/>
        <w:t xml:space="preserve">　　</w:t>
      </w:r>
      <w:r w:rsidRPr="004B4963">
        <w:rPr>
          <w:rFonts w:hint="eastAsia"/>
          <w:b/>
          <w:color w:val="393939"/>
        </w:rPr>
        <w:t>三、个人所得税</w:t>
      </w:r>
      <w:r w:rsidRPr="001B722F">
        <w:rPr>
          <w:rFonts w:hint="eastAsia"/>
          <w:color w:val="393939"/>
        </w:rPr>
        <w:br/>
        <w:t xml:space="preserve">　　1.纳税人</w:t>
      </w:r>
      <w:r w:rsidRPr="001B722F">
        <w:rPr>
          <w:rFonts w:hint="eastAsia"/>
          <w:color w:val="393939"/>
        </w:rPr>
        <w:br/>
        <w:t xml:space="preserve">　　个人所得税的纳税人是所有的俄罗斯居民和非居民。非永久性居民个人，即一个日历年度在俄罗斯境内居住少于183天的人，只就其在俄罗斯获得的所得纳税。</w:t>
      </w:r>
      <w:r w:rsidRPr="001B722F">
        <w:rPr>
          <w:rFonts w:hint="eastAsia"/>
          <w:color w:val="393939"/>
        </w:rPr>
        <w:br/>
        <w:t xml:space="preserve">　　2.课税对象</w:t>
      </w:r>
    </w:p>
    <w:p w:rsidR="0080179F" w:rsidRPr="001B722F" w:rsidRDefault="0080179F" w:rsidP="0080179F">
      <w:pPr>
        <w:pStyle w:val="a6"/>
        <w:spacing w:line="420" w:lineRule="atLeast"/>
        <w:rPr>
          <w:color w:val="393939"/>
        </w:rPr>
      </w:pPr>
      <w:r w:rsidRPr="001B722F">
        <w:rPr>
          <w:rFonts w:hint="eastAsia"/>
          <w:color w:val="393939"/>
        </w:rPr>
        <w:t xml:space="preserve">　　个人所得税法规定，对俄罗斯居民按全球收入和实物收入征税；对非居民只就来源于俄罗斯收入部分征税。取得的外币收入必须按俄罗斯中央银行规定的当日汇率转换成卢布计算，实行此办法实际上是对所有收取外币的个人征税。对个人纳税者按子女及其抚养的家属人数乘以法定最低月工资额扣除，此项优惠只限配偶的一方，可由纳税人自行选择。计税毛收入中，可另扣除一份相等于法定最低的月平均工资额。对雇员工薪，按全年总收入计算预提，对以往交税的给予抵扣。</w:t>
      </w:r>
    </w:p>
    <w:p w:rsidR="0080179F" w:rsidRPr="001B722F" w:rsidRDefault="0080179F" w:rsidP="0080179F">
      <w:pPr>
        <w:pStyle w:val="a6"/>
        <w:spacing w:line="420" w:lineRule="atLeast"/>
        <w:rPr>
          <w:color w:val="393939"/>
        </w:rPr>
      </w:pPr>
      <w:r w:rsidRPr="001B722F">
        <w:rPr>
          <w:rFonts w:hint="eastAsia"/>
          <w:color w:val="393939"/>
        </w:rPr>
        <w:t xml:space="preserve">　　根据税法规定，对外籍人员的以下支付，必须并入应税税基：艰难工作的特别补贴；生活津贴；子女教育及膳费、旅游及度假费等类似支出。但以下支付不并入应税税基：雇员房租的补贴；雇员因教育及膳费、旅游及度假费等类似支出使用汽车费用的报销；公务旅游报销。</w:t>
      </w:r>
    </w:p>
    <w:p w:rsidR="0080179F" w:rsidRPr="001B722F" w:rsidRDefault="0080179F" w:rsidP="0080179F">
      <w:pPr>
        <w:pStyle w:val="a6"/>
        <w:spacing w:line="420" w:lineRule="atLeast"/>
        <w:rPr>
          <w:color w:val="393939"/>
        </w:rPr>
      </w:pPr>
      <w:r w:rsidRPr="001B722F">
        <w:rPr>
          <w:rFonts w:hint="eastAsia"/>
          <w:color w:val="393939"/>
        </w:rPr>
        <w:t xml:space="preserve">　　俄罗斯个人所得税税率为13%，适用于工薪所得、经营所得、利息所得、特许权使用费收入、不动产所得和资本利得。股息所得适用6%税率。特定所得如彩票所得按35%税率征税。</w:t>
      </w:r>
    </w:p>
    <w:p w:rsidR="0080179F" w:rsidRPr="001B722F" w:rsidRDefault="0080179F" w:rsidP="0080179F">
      <w:pPr>
        <w:pStyle w:val="a6"/>
        <w:spacing w:line="420" w:lineRule="atLeast"/>
        <w:rPr>
          <w:color w:val="393939"/>
        </w:rPr>
      </w:pPr>
      <w:r w:rsidRPr="001B722F">
        <w:rPr>
          <w:rFonts w:hint="eastAsia"/>
          <w:color w:val="393939"/>
        </w:rPr>
        <w:t xml:space="preserve">　　3．应纳税所得额的计算和应纳税额的计算</w:t>
      </w:r>
    </w:p>
    <w:p w:rsidR="0080179F" w:rsidRPr="001B722F" w:rsidRDefault="0080179F" w:rsidP="0080179F">
      <w:pPr>
        <w:pStyle w:val="a6"/>
        <w:spacing w:line="420" w:lineRule="atLeast"/>
        <w:rPr>
          <w:color w:val="393939"/>
        </w:rPr>
      </w:pPr>
      <w:r w:rsidRPr="001B722F">
        <w:rPr>
          <w:rFonts w:hint="eastAsia"/>
          <w:color w:val="393939"/>
        </w:rPr>
        <w:t>个人所得税纳税人的月工薪税由雇主代扣。如果所得未源泉扣缴，则应作为年所得的一部分申报并纳税。纳税人应对其工资和所有收入，填表申报。申报的最后</w:t>
      </w:r>
      <w:r w:rsidRPr="001B722F">
        <w:rPr>
          <w:rFonts w:hint="eastAsia"/>
          <w:color w:val="393939"/>
        </w:rPr>
        <w:lastRenderedPageBreak/>
        <w:t>时间是税收年度结后的次年4月 1日。俄罗斯永久性居民在国外缴纳的税款允许作为税收抵免冲抵俄罗斯应纳税额，但抵免税额不能超过俄罗斯应纳税总额。</w:t>
      </w:r>
    </w:p>
    <w:p w:rsidR="0080179F" w:rsidRPr="001B722F" w:rsidRDefault="0080179F" w:rsidP="0080179F">
      <w:pPr>
        <w:pStyle w:val="a6"/>
        <w:spacing w:line="420" w:lineRule="atLeast"/>
        <w:rPr>
          <w:color w:val="393939"/>
        </w:rPr>
      </w:pPr>
      <w:r w:rsidRPr="001B722F">
        <w:rPr>
          <w:rFonts w:hint="eastAsia"/>
          <w:color w:val="393939"/>
        </w:rPr>
        <w:t xml:space="preserve">　　（1） 就业所得。雇员在一个公历年度内的所有所得，包括所有工资、薪金、资金和其他报酬。在俄罗斯工作的外籍人员的应税所得还包括雇主支付的各种津贴、学费补助、食品补助、探亲假补助以及其他非经营目的的补助。实物福利按货币价格征税。</w:t>
      </w:r>
    </w:p>
    <w:p w:rsidR="0080179F" w:rsidRPr="001B722F" w:rsidRDefault="0080179F" w:rsidP="0080179F">
      <w:pPr>
        <w:pStyle w:val="a6"/>
        <w:spacing w:line="420" w:lineRule="atLeast"/>
        <w:rPr>
          <w:color w:val="393939"/>
        </w:rPr>
      </w:pPr>
      <w:r w:rsidRPr="001B722F">
        <w:rPr>
          <w:rFonts w:hint="eastAsia"/>
          <w:color w:val="393939"/>
        </w:rPr>
        <w:t xml:space="preserve">　　（2）资本利得。个人从事经营实现的资本利得视同普通所得征税。个人出售财产实现的长期资本利得（持有期限满5年的不动产、满3年的其他财产）免税；否则为短期资本利得，按总售价减规定扣除额确定利得，再适用普通税率征税。不动产的规定扣除额为100万卢布，其他资产为12.5万卢布，纳税人也可以选择按照正常方法计算资本利得纳税。</w:t>
      </w:r>
    </w:p>
    <w:p w:rsidR="0080179F" w:rsidRPr="001B722F" w:rsidRDefault="0080179F" w:rsidP="0080179F">
      <w:pPr>
        <w:pStyle w:val="a6"/>
        <w:spacing w:line="420" w:lineRule="atLeast"/>
        <w:rPr>
          <w:color w:val="393939"/>
        </w:rPr>
      </w:pPr>
      <w:r w:rsidRPr="001B722F">
        <w:rPr>
          <w:rFonts w:hint="eastAsia"/>
          <w:color w:val="393939"/>
        </w:rPr>
        <w:t xml:space="preserve">　　（3）其他应税所得项目。按照规定，下列所得项目应当照常征税：海外存款利息所得；股息和其他金融资产收益；境内外的财产租赁所得；特许权使用费收入；在境内银行和其他金融机构的存款利息等。但是下列所得项目不征税：因工作原因变动住址而由雇主支付的补贴和安置费；雇主支付的工伤补助；解雇费；限额内的差旅费等。</w:t>
      </w:r>
    </w:p>
    <w:p w:rsidR="0080179F" w:rsidRPr="001B722F" w:rsidRDefault="0080179F" w:rsidP="0080179F">
      <w:pPr>
        <w:pStyle w:val="a6"/>
        <w:spacing w:line="420" w:lineRule="atLeast"/>
        <w:rPr>
          <w:color w:val="393939"/>
        </w:rPr>
      </w:pPr>
      <w:r w:rsidRPr="001B722F">
        <w:rPr>
          <w:rFonts w:hint="eastAsia"/>
          <w:color w:val="393939"/>
        </w:rPr>
        <w:t xml:space="preserve">　　（4）扣除项目。捐赠支出：对符合条件的慈善机构的捐赠，在个人所得的25%比例内允许税前扣除。购买或建造个人住宅发生的支出和因此发生的银行贷款利息支出，在不超过60万卢布加上利息的限额内允许税前扣除。该项扣除一生只能使用一次。个人年综合所得在达到2万卢布以前，个人纳税人可以按月扣除400卢布，其每个子女可以按月扣除300卢布。纳税人及其子女的教育费用、纳税人及其亲属的医疗服务支出。其限额为每项2.5万卢布。</w:t>
      </w:r>
      <w:r w:rsidRPr="001B722F">
        <w:rPr>
          <w:rFonts w:hint="eastAsia"/>
          <w:color w:val="393939"/>
        </w:rPr>
        <w:br/>
        <w:t xml:space="preserve">　　3.税率期限暂定为5年。结果，2005年底，俄国内围绕个人所得税改革曾展开了激烈的争论，其焦点就在于是否要继续实行13%的统一税率。包括前政府总理普里马科夫在内的前政要都认为有必要重新采取累进税率，对低保居民阶层按13%的税率，而对富人则按20%的税率。俄联邦统计署也建议从单一税率调整回累进税率。但当时俄财政部坚持认为13%的个人所得税率不能更改。如果实行累进税率，只能助长“影子经济”更加猖獗，而目前实行的单一税率使居民的收入逐渐合法化。在那次博弈中，支持单一税率方获胜。 　　而2010年上半年，俄罗斯社会再次就是否坚持单一税率问题展开了更为激烈的争论，俄国家杜马甚</w:t>
      </w:r>
      <w:r w:rsidRPr="001B722F">
        <w:rPr>
          <w:rFonts w:hint="eastAsia"/>
          <w:color w:val="393939"/>
        </w:rPr>
        <w:lastRenderedPageBreak/>
        <w:t>至已开始讨论恢复累进税率的具体办法。在这些讨论的提案中，对富人的个人所得税的税率从现行的13%提高到20－45%不等。　　坚持改回累进税率的人包括俄联邦委员会主席米罗诺夫、俄联邦统计总署署长斯捷帕申、俄联邦税务总局前局长马克烈佐夫等人。他们强调，在国际经济危机的大背景下，俄境内的“赤贫”人数在2009年一年之内就增加了70万人，达到1970万人，占俄总人口的14%。而与此同时，根据福克斯的富豪排行榜，身价超过10亿美元的俄罗斯人的数量却从32人增至62人。俄社会中的贫富差距虽有所缓解，但仍十分悬殊。在这种情况下，就特别是需要通过税收来实现二次分配，来缩小贫富差距。而这种单一税率下，所有人无论收入水平高低都按13%的统一税率缴税，这不仅有悖了税收的征收与纳税人的实际负担能力相符的原则，而且也违背了税收的公平公正原则。 　　对于这种不断高涨的呼声，俄政府副总理兼财政部长库德林坚决地说，单一税率制至少在未来3年内肯定不会改变。库德林称，不能实行累进税率的还有一个重要原因就是俄国内的税收征管体系还很脆弱，其工作效率还不高，这将严重阻碍累进税率的实施。库德林称，调节居民收入不需要光靠个人所得税，借助房产税等其他税种也可实现。　　而正在多方争执不下的时候，俄政府总理普京也于2010年6月初对此事“一锤定音”。他说，“我没有看到目前调整个人所得税征收办法的必要。我们现在的实行的单一税率给国家财政带来了不断增长的税收收入。而且，和欧洲其他国家相比，这个税率也算是低的。”普京强调，“当然，没有一百年不变的东西。我们需要稳定的法律、稳定的行政机构。即使变也要循序渐进，但现在没有这个必要性。”就这样，关于是否继续坚持单一税率的争论把普京暂时压了下来，但俄罗斯还是有不少经济学家认为，把个人所得税重新调回到累进税率是迟早的事儿，这只是一个时间问</w:t>
      </w:r>
    </w:p>
    <w:p w:rsidR="0080179F" w:rsidRPr="001B722F" w:rsidRDefault="0080179F" w:rsidP="0080179F">
      <w:pPr>
        <w:pStyle w:val="a6"/>
        <w:spacing w:line="420" w:lineRule="atLeast"/>
        <w:rPr>
          <w:color w:val="393939"/>
        </w:rPr>
      </w:pPr>
      <w:r w:rsidRPr="001B722F">
        <w:rPr>
          <w:rFonts w:hint="eastAsia"/>
          <w:color w:val="393939"/>
        </w:rPr>
        <w:t xml:space="preserve">　　2000年起，俄罗斯实行3级累进税率，并设起征点为年收入3168卢布，年收入在3168卢布至5万卢布的税率为12%，5－15万卢布的税率为20%，超过15万卢布的税率则为30%。</w:t>
      </w:r>
      <w:r w:rsidRPr="001B722F">
        <w:rPr>
          <w:rFonts w:hint="eastAsia"/>
          <w:color w:val="393939"/>
        </w:rPr>
        <w:br/>
        <w:t xml:space="preserve">　　4.税收优惠</w:t>
      </w:r>
      <w:r w:rsidRPr="001B722F">
        <w:rPr>
          <w:rFonts w:hint="eastAsia"/>
          <w:color w:val="393939"/>
        </w:rPr>
        <w:br/>
        <w:t xml:space="preserve">　　税收优惠主要包括：（1）从国家社会保险和社会保障系统获得的各种优抚金、养老金、补助金，以及银行存款利息收入，不计入应税总收入之中；（2）患放射病，以及由于切尔诺贝利核电站事故和其他辐射污染造成残疾的人，减少20000卢布的年总收入计税额；（3）苏联和俄罗斯英雄、三级荣誉勋章获得者、国内战争和卫国战争的参加者、卫国战争的残废者、一级和二级自幼残疾者、核辐射收受害者、集中营受迫害者，应税期总收入每月扣除相当于最低月劳动报酬</w:t>
      </w:r>
      <w:r w:rsidRPr="001B722F">
        <w:rPr>
          <w:rFonts w:hint="eastAsia"/>
          <w:color w:val="393939"/>
        </w:rPr>
        <w:lastRenderedPageBreak/>
        <w:t>5倍数额的计税收入；（4）为保卫苏联和俄罗斯以及执行其他军务而残疾的军人。</w:t>
      </w:r>
      <w:r w:rsidRPr="001B722F">
        <w:rPr>
          <w:rFonts w:hint="eastAsia"/>
          <w:color w:val="393939"/>
        </w:rPr>
        <w:br/>
        <w:t xml:space="preserve">　　5.扣除额</w:t>
      </w:r>
      <w:r w:rsidRPr="001B722F">
        <w:rPr>
          <w:rFonts w:hint="eastAsia"/>
          <w:color w:val="393939"/>
        </w:rPr>
        <w:br/>
        <w:t xml:space="preserve">　　在现行税法的标准扣除额共分4档：第一档为纳税期内有月收入中扣除3000卢布，主要是对切尔诺贝利核污染及其他核辐射受害者、卫国战争中的残疾者等群体；第二档为纳税期内在月收入中扣除500卢布，主要针对苏联英雄、俄罗斯英雄、三级荣誉勋章获得者、国内战争和卫国战争的参加者、自幼残疾和一、二度残疾人行；第三档是在月收入中扣除400卢布，适用于一般的纳税人；第四档是在月收入中扣除1000卢布，主要针对纳税人对于所供养的每一个孩子每月可扣除的数额。</w:t>
      </w:r>
    </w:p>
    <w:p w:rsidR="0080179F" w:rsidRPr="004B4963" w:rsidRDefault="0080179F" w:rsidP="0080179F">
      <w:pPr>
        <w:pStyle w:val="a6"/>
        <w:spacing w:line="420" w:lineRule="atLeast"/>
        <w:rPr>
          <w:b/>
          <w:color w:val="393939"/>
        </w:rPr>
      </w:pPr>
      <w:r w:rsidRPr="001B722F">
        <w:rPr>
          <w:rFonts w:hint="eastAsia"/>
          <w:color w:val="393939"/>
        </w:rPr>
        <w:t xml:space="preserve">　　</w:t>
      </w:r>
      <w:r w:rsidRPr="004B4963">
        <w:rPr>
          <w:rFonts w:hint="eastAsia"/>
          <w:b/>
          <w:color w:val="393939"/>
        </w:rPr>
        <w:t>四、公司利润税</w:t>
      </w:r>
    </w:p>
    <w:p w:rsidR="0080179F" w:rsidRPr="001B722F" w:rsidRDefault="0080179F" w:rsidP="0080179F">
      <w:pPr>
        <w:pStyle w:val="a6"/>
        <w:spacing w:line="420" w:lineRule="atLeast"/>
        <w:rPr>
          <w:color w:val="393939"/>
        </w:rPr>
      </w:pPr>
      <w:r w:rsidRPr="001B722F">
        <w:rPr>
          <w:rFonts w:hint="eastAsia"/>
          <w:color w:val="393939"/>
        </w:rPr>
        <w:t xml:space="preserve">　　公司利润税是俄罗斯对公司利润征收的一种税。</w:t>
      </w:r>
    </w:p>
    <w:p w:rsidR="0080179F" w:rsidRPr="001B722F" w:rsidRDefault="0080179F" w:rsidP="0080179F">
      <w:pPr>
        <w:pStyle w:val="a6"/>
        <w:spacing w:line="420" w:lineRule="atLeast"/>
        <w:rPr>
          <w:color w:val="393939"/>
        </w:rPr>
      </w:pPr>
      <w:r w:rsidRPr="001B722F">
        <w:rPr>
          <w:rFonts w:hint="eastAsia"/>
          <w:color w:val="393939"/>
        </w:rPr>
        <w:t xml:space="preserve">　　1．纳税人</w:t>
      </w:r>
    </w:p>
    <w:p w:rsidR="0080179F" w:rsidRPr="001B722F" w:rsidRDefault="0080179F" w:rsidP="0080179F">
      <w:pPr>
        <w:pStyle w:val="a6"/>
        <w:spacing w:line="420" w:lineRule="atLeast"/>
        <w:rPr>
          <w:color w:val="393939"/>
        </w:rPr>
      </w:pPr>
      <w:r w:rsidRPr="001B722F">
        <w:rPr>
          <w:rFonts w:hint="eastAsia"/>
          <w:color w:val="393939"/>
        </w:rPr>
        <w:t xml:space="preserve">　　公司利润税的纳税人是所有设在俄罗斯国内的公司。</w:t>
      </w:r>
    </w:p>
    <w:p w:rsidR="0080179F" w:rsidRPr="001B722F" w:rsidRDefault="0080179F" w:rsidP="0080179F">
      <w:pPr>
        <w:pStyle w:val="a6"/>
        <w:spacing w:line="420" w:lineRule="atLeast"/>
        <w:rPr>
          <w:color w:val="393939"/>
        </w:rPr>
      </w:pPr>
      <w:r w:rsidRPr="001B722F">
        <w:rPr>
          <w:rFonts w:hint="eastAsia"/>
          <w:color w:val="393939"/>
        </w:rPr>
        <w:t xml:space="preserve">　　2．课税对象、税率</w:t>
      </w:r>
    </w:p>
    <w:p w:rsidR="0080179F" w:rsidRPr="001B722F" w:rsidRDefault="0080179F" w:rsidP="0080179F">
      <w:pPr>
        <w:pStyle w:val="a6"/>
        <w:spacing w:line="420" w:lineRule="atLeast"/>
        <w:rPr>
          <w:color w:val="393939"/>
        </w:rPr>
      </w:pPr>
      <w:r w:rsidRPr="001B722F">
        <w:rPr>
          <w:rFonts w:hint="eastAsia"/>
          <w:color w:val="393939"/>
        </w:rPr>
        <w:t xml:space="preserve">　　俄罗斯企业就其来自全世界的所得征税；企业只就通过在俄罗斯的常设机构实现的所得和来源于俄罗斯大陆架或经济特区的所得征税。俄罗斯公司所得税的税率一般不超过35%，其中，联邦政府统一11%的税率征收；地方政府各地税率不一，但最高不超过24%。不过，对银行、交易所、保险公司上、经纪和中介组织等的高盈利经营活动，最高税率可达43%，即地方政府最高可以按照32%的税率征收。资本利得纳入普通所得征税，但资本损失不能冲抵应税所得。</w:t>
      </w:r>
    </w:p>
    <w:p w:rsidR="0080179F" w:rsidRPr="001B722F" w:rsidRDefault="0080179F" w:rsidP="0080179F">
      <w:pPr>
        <w:pStyle w:val="a6"/>
        <w:spacing w:line="420" w:lineRule="atLeast"/>
        <w:rPr>
          <w:color w:val="393939"/>
        </w:rPr>
      </w:pPr>
      <w:r w:rsidRPr="001B722F">
        <w:rPr>
          <w:rFonts w:hint="eastAsia"/>
          <w:color w:val="393939"/>
        </w:rPr>
        <w:t xml:space="preserve">　　对外国法律实体来源于俄罗斯的所得征收预提税：利息、股息以及在俄罗斯参股的所得，预提税税率一般为15%；特许权使用费、租赁费和其他来源于俄罗斯的所得，预提税税率为20%，对运输收入、预提税税率为6%。已签署税收协定的，按照税收协定规定的优惠税率征税。</w:t>
      </w:r>
    </w:p>
    <w:p w:rsidR="0080179F" w:rsidRPr="001B722F" w:rsidRDefault="0080179F" w:rsidP="0080179F">
      <w:pPr>
        <w:pStyle w:val="a6"/>
        <w:spacing w:line="420" w:lineRule="atLeast"/>
        <w:rPr>
          <w:color w:val="393939"/>
        </w:rPr>
      </w:pPr>
      <w:r w:rsidRPr="001B722F">
        <w:rPr>
          <w:rFonts w:hint="eastAsia"/>
          <w:color w:val="393939"/>
        </w:rPr>
        <w:t xml:space="preserve">　　3．应纳税所得额和应纳税额的计算</w:t>
      </w:r>
    </w:p>
    <w:p w:rsidR="0080179F" w:rsidRPr="001B722F" w:rsidRDefault="0080179F" w:rsidP="0080179F">
      <w:pPr>
        <w:pStyle w:val="a6"/>
        <w:spacing w:line="420" w:lineRule="atLeast"/>
        <w:rPr>
          <w:color w:val="393939"/>
        </w:rPr>
      </w:pPr>
      <w:r w:rsidRPr="001B722F">
        <w:rPr>
          <w:rFonts w:hint="eastAsia"/>
          <w:color w:val="393939"/>
        </w:rPr>
        <w:lastRenderedPageBreak/>
        <w:t xml:space="preserve">　　应税所得是指销售商品劳务、固定资产和其他财产以及其他交易实现的收入扣除各项交易支出和可扣除项目后的总利润。应税利润会因和和税收优惠而调减。</w:t>
      </w:r>
    </w:p>
    <w:p w:rsidR="0080179F" w:rsidRPr="001B722F" w:rsidRDefault="0080179F" w:rsidP="0080179F">
      <w:pPr>
        <w:pStyle w:val="a6"/>
        <w:spacing w:line="420" w:lineRule="atLeast"/>
        <w:rPr>
          <w:color w:val="393939"/>
        </w:rPr>
      </w:pPr>
      <w:r w:rsidRPr="001B722F">
        <w:rPr>
          <w:rFonts w:hint="eastAsia"/>
          <w:color w:val="393939"/>
        </w:rPr>
        <w:t xml:space="preserve">　　（1）折旧。折旧采取直线法，固定资产使用年限和折旧率由政府规定。无形资产按照其使用年限直线摊销，如果使用年限不能确定，摊销期一律定为10年。</w:t>
      </w:r>
    </w:p>
    <w:p w:rsidR="0080179F" w:rsidRPr="001B722F" w:rsidRDefault="0080179F" w:rsidP="0080179F">
      <w:pPr>
        <w:pStyle w:val="a6"/>
        <w:spacing w:line="420" w:lineRule="atLeast"/>
        <w:rPr>
          <w:color w:val="393939"/>
        </w:rPr>
      </w:pPr>
      <w:r w:rsidRPr="001B722F">
        <w:rPr>
          <w:rFonts w:hint="eastAsia"/>
          <w:color w:val="393939"/>
        </w:rPr>
        <w:t xml:space="preserve">　　（2）亏损处理。净营业亏损可以向后结转5年，但是每年冲抵的亏损额限于当年应税利润的50%。亏损不能在集团内部的公司或子公司之间结转。</w:t>
      </w:r>
    </w:p>
    <w:p w:rsidR="0080179F" w:rsidRPr="001B722F" w:rsidRDefault="0080179F" w:rsidP="0080179F">
      <w:pPr>
        <w:pStyle w:val="a6"/>
        <w:spacing w:line="420" w:lineRule="atLeast"/>
        <w:ind w:firstLineChars="200" w:firstLine="480"/>
        <w:rPr>
          <w:color w:val="393939"/>
        </w:rPr>
      </w:pPr>
      <w:r w:rsidRPr="001B722F">
        <w:rPr>
          <w:rFonts w:hint="eastAsia"/>
          <w:color w:val="393939"/>
        </w:rPr>
        <w:t>（3）利息支出。银行本币货款的利息支出按照不超过中央银行再融资利率加3%的利率标准扣除；外币货款的利息按照每年不超过5%的利率扣除。</w:t>
      </w:r>
    </w:p>
    <w:p w:rsidR="0080179F" w:rsidRPr="004B4963" w:rsidRDefault="0080179F" w:rsidP="0080179F">
      <w:pPr>
        <w:pStyle w:val="a6"/>
        <w:spacing w:line="420" w:lineRule="atLeast"/>
        <w:rPr>
          <w:b/>
          <w:color w:val="393939"/>
        </w:rPr>
      </w:pPr>
      <w:r w:rsidRPr="001B722F">
        <w:rPr>
          <w:rFonts w:hint="eastAsia"/>
          <w:color w:val="393939"/>
        </w:rPr>
        <w:t xml:space="preserve">　　</w:t>
      </w:r>
      <w:r w:rsidRPr="004B4963">
        <w:rPr>
          <w:rFonts w:hint="eastAsia"/>
          <w:b/>
          <w:color w:val="393939"/>
        </w:rPr>
        <w:t>五、遗产和赠与税</w:t>
      </w:r>
    </w:p>
    <w:p w:rsidR="0080179F" w:rsidRPr="001B722F" w:rsidRDefault="0080179F" w:rsidP="0080179F">
      <w:pPr>
        <w:pStyle w:val="a6"/>
        <w:spacing w:line="420" w:lineRule="atLeast"/>
        <w:rPr>
          <w:color w:val="393939"/>
        </w:rPr>
      </w:pPr>
      <w:r w:rsidRPr="001B722F">
        <w:rPr>
          <w:rFonts w:hint="eastAsia"/>
          <w:color w:val="393939"/>
        </w:rPr>
        <w:t xml:space="preserve">　　遗产和赠与税是俄罗斯对因继承或赠与而取得财产的个人征收的一种税。俄罗斯制定的对继承或赠与而转移的财产征税法令规定，遗产和赠与税的征税范围包括房屋、公寓、平房、个人运输车、珠宝、贵金属、宝石、外币及其有价证券等。遗产和赠与税实行累进税率，并以法定的最低平均月工资为依据，以及死者和继承者之间关系确定；属于赠与财产的税率级距为3%至40%。下列财产免征：由未亡配偶继承的，或配偶一方向另一方赠与的财产；房屋和公寓取得者，其房屋、公寓在公布继承之日前，或赠与转让财产契约签订之日前，曾与已死的原所有者一直居住过的；因执行公务或保卫国家以及法律规定类似情况而死亡的个人财产；由某类残废人员继承或受赠的房屋或运载车辆。</w:t>
      </w:r>
    </w:p>
    <w:p w:rsidR="0080179F" w:rsidRPr="004B4963" w:rsidRDefault="0080179F" w:rsidP="0080179F">
      <w:pPr>
        <w:pStyle w:val="a6"/>
        <w:spacing w:line="420" w:lineRule="atLeast"/>
        <w:rPr>
          <w:b/>
          <w:color w:val="393939"/>
        </w:rPr>
      </w:pPr>
      <w:r w:rsidRPr="001B722F">
        <w:rPr>
          <w:rFonts w:hint="eastAsia"/>
          <w:color w:val="393939"/>
        </w:rPr>
        <w:t xml:space="preserve">　　</w:t>
      </w:r>
      <w:r w:rsidRPr="004B4963">
        <w:rPr>
          <w:rFonts w:hint="eastAsia"/>
          <w:b/>
          <w:color w:val="393939"/>
        </w:rPr>
        <w:t>六、社会保障税</w:t>
      </w:r>
    </w:p>
    <w:p w:rsidR="0080179F" w:rsidRPr="001B722F" w:rsidRDefault="0080179F" w:rsidP="0080179F">
      <w:pPr>
        <w:pStyle w:val="a6"/>
        <w:spacing w:line="420" w:lineRule="atLeast"/>
        <w:rPr>
          <w:color w:val="393939"/>
        </w:rPr>
      </w:pPr>
      <w:r w:rsidRPr="001B722F">
        <w:rPr>
          <w:rFonts w:hint="eastAsia"/>
          <w:color w:val="393939"/>
        </w:rPr>
        <w:t xml:space="preserve">　　社会保障税是俄罗斯为维护雇员的社会福利而征收的一种税。又叫“统一社会税”。它由雇主缴纳，最高税率为35.6%。符合条件的可以降低税率，但最低税率为10.5%。根据俄罗斯法律，对于外国雇员，并没有强制要求雇主缴纳养老基金，因此支付给外国居民的所得部分一般都不征收统一社会税。在俄罗斯，对雇员不征收任何社会保障税。雇主还要按照工资额缴纳工作保险税，税率因不同行业有0.2%至8.5%之间。</w:t>
      </w:r>
    </w:p>
    <w:p w:rsidR="0080179F" w:rsidRPr="001B722F" w:rsidRDefault="0080179F" w:rsidP="0080179F">
      <w:pPr>
        <w:widowControl/>
        <w:spacing w:before="360" w:after="360" w:line="360" w:lineRule="atLeast"/>
        <w:jc w:val="center"/>
        <w:rPr>
          <w:rFonts w:ascii="Arial" w:eastAsia="宋体" w:hAnsi="Arial" w:cs="Arial"/>
          <w:color w:val="000000"/>
          <w:kern w:val="0"/>
          <w:sz w:val="32"/>
          <w:szCs w:val="32"/>
        </w:rPr>
      </w:pPr>
    </w:p>
    <w:p w:rsidR="0080179F" w:rsidRPr="00A350BC" w:rsidRDefault="0080179F" w:rsidP="0080179F">
      <w:pPr>
        <w:widowControl/>
        <w:spacing w:before="360" w:after="360" w:line="360" w:lineRule="atLeast"/>
        <w:ind w:firstLineChars="200" w:firstLine="482"/>
        <w:jc w:val="center"/>
        <w:rPr>
          <w:rFonts w:ascii="宋体" w:eastAsia="宋体" w:hAnsi="宋体" w:cs="宋体"/>
          <w:b/>
          <w:color w:val="393939"/>
          <w:kern w:val="0"/>
          <w:sz w:val="24"/>
          <w:szCs w:val="24"/>
        </w:rPr>
      </w:pPr>
      <w:r>
        <w:rPr>
          <w:rFonts w:ascii="宋体" w:eastAsia="宋体" w:hAnsi="宋体" w:cs="宋体"/>
          <w:b/>
          <w:color w:val="393939"/>
          <w:kern w:val="0"/>
          <w:sz w:val="24"/>
          <w:szCs w:val="24"/>
        </w:rPr>
        <w:lastRenderedPageBreak/>
        <w:t>第一部分</w:t>
      </w:r>
      <w:r>
        <w:rPr>
          <w:rFonts w:ascii="宋体" w:eastAsia="宋体" w:hAnsi="宋体" w:cs="宋体" w:hint="eastAsia"/>
          <w:b/>
          <w:color w:val="393939"/>
          <w:kern w:val="0"/>
          <w:sz w:val="24"/>
          <w:szCs w:val="24"/>
        </w:rPr>
        <w:t xml:space="preserve"> </w:t>
      </w:r>
      <w:r w:rsidRPr="00A350BC">
        <w:rPr>
          <w:rFonts w:ascii="宋体" w:eastAsia="宋体" w:hAnsi="宋体" w:cs="宋体"/>
          <w:b/>
          <w:color w:val="393939"/>
          <w:kern w:val="0"/>
          <w:sz w:val="24"/>
          <w:szCs w:val="24"/>
        </w:rPr>
        <w:t>俄罗斯主要税种介绍</w:t>
      </w:r>
    </w:p>
    <w:tbl>
      <w:tblPr>
        <w:tblW w:w="0" w:type="auto"/>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368"/>
        <w:gridCol w:w="4313"/>
        <w:gridCol w:w="2841"/>
      </w:tblGrid>
      <w:tr w:rsidR="0080179F" w:rsidRPr="00AE7F82" w:rsidTr="0080179F">
        <w:tc>
          <w:tcPr>
            <w:tcW w:w="13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179F" w:rsidRPr="00AE7F82" w:rsidRDefault="0080179F" w:rsidP="0080179F">
            <w:pPr>
              <w:widowControl/>
              <w:spacing w:line="360" w:lineRule="atLeast"/>
              <w:jc w:val="center"/>
              <w:rPr>
                <w:rFonts w:ascii="宋体" w:eastAsia="宋体" w:hAnsi="宋体" w:cs="宋体"/>
                <w:color w:val="000000"/>
                <w:kern w:val="0"/>
                <w:sz w:val="24"/>
                <w:szCs w:val="24"/>
              </w:rPr>
            </w:pPr>
            <w:r w:rsidRPr="00AE7F82">
              <w:rPr>
                <w:rFonts w:ascii="´Times New Roman´" w:eastAsia="宋体" w:hAnsi="´Times New Roman´" w:cs="宋体" w:hint="eastAsia"/>
                <w:color w:val="000000"/>
                <w:kern w:val="0"/>
                <w:sz w:val="24"/>
                <w:szCs w:val="24"/>
              </w:rPr>
              <w:t>主要税种</w:t>
            </w:r>
          </w:p>
        </w:tc>
        <w:tc>
          <w:tcPr>
            <w:tcW w:w="4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179F" w:rsidRPr="00AE7F82" w:rsidRDefault="0080179F" w:rsidP="0080179F">
            <w:pPr>
              <w:widowControl/>
              <w:spacing w:line="360" w:lineRule="atLeast"/>
              <w:jc w:val="center"/>
              <w:rPr>
                <w:rFonts w:ascii="宋体" w:eastAsia="宋体" w:hAnsi="宋体" w:cs="宋体"/>
                <w:color w:val="000000"/>
                <w:kern w:val="0"/>
                <w:sz w:val="24"/>
                <w:szCs w:val="24"/>
              </w:rPr>
            </w:pPr>
            <w:r w:rsidRPr="00AE7F82">
              <w:rPr>
                <w:rFonts w:ascii="´Times New Roman´" w:eastAsia="宋体" w:hAnsi="´Times New Roman´" w:cs="宋体" w:hint="eastAsia"/>
                <w:color w:val="000000"/>
                <w:kern w:val="0"/>
                <w:sz w:val="24"/>
                <w:szCs w:val="24"/>
              </w:rPr>
              <w:t>征税对象</w:t>
            </w:r>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179F" w:rsidRPr="00AE7F82" w:rsidRDefault="0080179F" w:rsidP="0080179F">
            <w:pPr>
              <w:widowControl/>
              <w:spacing w:line="360" w:lineRule="atLeast"/>
              <w:jc w:val="center"/>
              <w:rPr>
                <w:rFonts w:ascii="宋体" w:eastAsia="宋体" w:hAnsi="宋体" w:cs="宋体"/>
                <w:color w:val="000000"/>
                <w:kern w:val="0"/>
                <w:sz w:val="24"/>
                <w:szCs w:val="24"/>
              </w:rPr>
            </w:pPr>
            <w:r w:rsidRPr="00AE7F82">
              <w:rPr>
                <w:rFonts w:ascii="´Times New Roman´" w:eastAsia="宋体" w:hAnsi="´Times New Roman´" w:cs="宋体" w:hint="eastAsia"/>
                <w:color w:val="000000"/>
                <w:kern w:val="0"/>
                <w:sz w:val="24"/>
                <w:szCs w:val="24"/>
              </w:rPr>
              <w:t>税率</w:t>
            </w:r>
          </w:p>
        </w:tc>
      </w:tr>
      <w:tr w:rsidR="0080179F" w:rsidRPr="00AE7F82" w:rsidTr="0080179F">
        <w:tc>
          <w:tcPr>
            <w:tcW w:w="13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179F" w:rsidRPr="00AE7F82" w:rsidRDefault="0080179F" w:rsidP="0080179F">
            <w:pPr>
              <w:widowControl/>
              <w:spacing w:line="360" w:lineRule="atLeast"/>
              <w:jc w:val="center"/>
              <w:rPr>
                <w:rFonts w:ascii="宋体" w:eastAsia="宋体" w:hAnsi="宋体" w:cs="宋体"/>
                <w:color w:val="000000"/>
                <w:kern w:val="0"/>
                <w:sz w:val="24"/>
                <w:szCs w:val="24"/>
              </w:rPr>
            </w:pPr>
            <w:r w:rsidRPr="00AE7F82">
              <w:rPr>
                <w:rFonts w:ascii="´Times New Roman´" w:eastAsia="宋体" w:hAnsi="´Times New Roman´" w:cs="宋体" w:hint="eastAsia"/>
                <w:color w:val="000000"/>
                <w:kern w:val="0"/>
                <w:sz w:val="24"/>
                <w:szCs w:val="24"/>
              </w:rPr>
              <w:t>公司所得税</w:t>
            </w:r>
          </w:p>
        </w:tc>
        <w:tc>
          <w:tcPr>
            <w:tcW w:w="4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179F" w:rsidRPr="00AE7F82" w:rsidRDefault="0080179F" w:rsidP="0080179F">
            <w:pPr>
              <w:widowControl/>
              <w:spacing w:line="360" w:lineRule="atLeast"/>
              <w:jc w:val="left"/>
              <w:rPr>
                <w:rFonts w:ascii="宋体" w:eastAsia="宋体" w:hAnsi="宋体" w:cs="宋体"/>
                <w:color w:val="000000"/>
                <w:kern w:val="0"/>
                <w:sz w:val="24"/>
                <w:szCs w:val="24"/>
              </w:rPr>
            </w:pPr>
            <w:r w:rsidRPr="00AE7F82">
              <w:rPr>
                <w:rFonts w:ascii="´Times New Roman´" w:eastAsia="宋体" w:hAnsi="´Times New Roman´" w:cs="宋体" w:hint="eastAsia"/>
                <w:color w:val="000000"/>
                <w:kern w:val="0"/>
                <w:sz w:val="24"/>
                <w:szCs w:val="24"/>
              </w:rPr>
              <w:t>居民公司：来源于全世界的所得；</w:t>
            </w:r>
          </w:p>
          <w:p w:rsidR="0080179F" w:rsidRPr="00AE7F82" w:rsidRDefault="0080179F" w:rsidP="0080179F">
            <w:pPr>
              <w:widowControl/>
              <w:spacing w:line="360" w:lineRule="atLeast"/>
              <w:jc w:val="left"/>
              <w:rPr>
                <w:rFonts w:ascii="宋体" w:eastAsia="宋体" w:hAnsi="宋体" w:cs="宋体"/>
                <w:color w:val="000000"/>
                <w:kern w:val="0"/>
                <w:sz w:val="24"/>
                <w:szCs w:val="24"/>
              </w:rPr>
            </w:pPr>
            <w:r w:rsidRPr="00AE7F82">
              <w:rPr>
                <w:rFonts w:ascii="´Times New Roman´" w:eastAsia="宋体" w:hAnsi="´Times New Roman´" w:cs="宋体" w:hint="eastAsia"/>
                <w:color w:val="000000"/>
                <w:kern w:val="0"/>
                <w:sz w:val="24"/>
                <w:szCs w:val="24"/>
              </w:rPr>
              <w:t>非居民公司：来源于俄罗斯境内的所得。</w:t>
            </w:r>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179F" w:rsidRPr="00AE7F82" w:rsidRDefault="0080179F" w:rsidP="0080179F">
            <w:pPr>
              <w:widowControl/>
              <w:spacing w:line="360" w:lineRule="atLeast"/>
              <w:jc w:val="left"/>
              <w:rPr>
                <w:rFonts w:ascii="宋体" w:eastAsia="宋体" w:hAnsi="宋体" w:cs="宋体"/>
                <w:color w:val="000000"/>
                <w:kern w:val="0"/>
                <w:sz w:val="24"/>
                <w:szCs w:val="24"/>
              </w:rPr>
            </w:pPr>
            <w:r w:rsidRPr="00AE7F82">
              <w:rPr>
                <w:rFonts w:ascii="´Times New Roman´" w:eastAsia="宋体" w:hAnsi="´Times New Roman´" w:cs="宋体" w:hint="eastAsia"/>
                <w:color w:val="000000"/>
                <w:kern w:val="0"/>
                <w:sz w:val="24"/>
                <w:szCs w:val="24"/>
              </w:rPr>
              <w:t>最高</w:t>
            </w:r>
            <w:r w:rsidRPr="00AE7F82">
              <w:rPr>
                <w:rFonts w:ascii="宋体" w:eastAsia="宋体" w:hAnsi="宋体" w:cs="宋体"/>
                <w:color w:val="000000"/>
                <w:kern w:val="0"/>
                <w:sz w:val="24"/>
                <w:szCs w:val="24"/>
              </w:rPr>
              <w:t>24%</w:t>
            </w:r>
            <w:r w:rsidRPr="00AE7F82">
              <w:rPr>
                <w:rFonts w:ascii="´Times New Roman´" w:eastAsia="宋体" w:hAnsi="´Times New Roman´" w:cs="宋体" w:hint="eastAsia"/>
                <w:color w:val="000000"/>
                <w:kern w:val="0"/>
                <w:sz w:val="24"/>
                <w:szCs w:val="24"/>
              </w:rPr>
              <w:t>。</w:t>
            </w:r>
            <w:r w:rsidRPr="00AE7F82">
              <w:rPr>
                <w:rFonts w:ascii="宋体" w:eastAsia="宋体" w:hAnsi="宋体" w:cs="宋体"/>
                <w:color w:val="000000"/>
                <w:kern w:val="0"/>
                <w:sz w:val="24"/>
                <w:szCs w:val="24"/>
              </w:rPr>
              <w:t xml:space="preserve"> </w:t>
            </w:r>
          </w:p>
        </w:tc>
      </w:tr>
      <w:tr w:rsidR="0080179F" w:rsidRPr="00AE7F82" w:rsidTr="0080179F">
        <w:trPr>
          <w:trHeight w:val="2173"/>
        </w:trPr>
        <w:tc>
          <w:tcPr>
            <w:tcW w:w="13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179F" w:rsidRPr="00AE7F82" w:rsidRDefault="0080179F" w:rsidP="0080179F">
            <w:pPr>
              <w:widowControl/>
              <w:spacing w:line="360" w:lineRule="atLeast"/>
              <w:jc w:val="center"/>
              <w:rPr>
                <w:rFonts w:ascii="宋体" w:eastAsia="宋体" w:hAnsi="宋体" w:cs="宋体"/>
                <w:color w:val="000000"/>
                <w:kern w:val="0"/>
                <w:sz w:val="24"/>
                <w:szCs w:val="24"/>
              </w:rPr>
            </w:pPr>
            <w:r w:rsidRPr="00AE7F82">
              <w:rPr>
                <w:rFonts w:ascii="´Times New Roman´" w:eastAsia="宋体" w:hAnsi="´Times New Roman´" w:cs="宋体" w:hint="eastAsia"/>
                <w:color w:val="000000"/>
                <w:kern w:val="0"/>
                <w:sz w:val="24"/>
                <w:szCs w:val="24"/>
              </w:rPr>
              <w:t>个人所得税</w:t>
            </w:r>
          </w:p>
        </w:tc>
        <w:tc>
          <w:tcPr>
            <w:tcW w:w="4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179F" w:rsidRPr="00AE7F82" w:rsidRDefault="0080179F" w:rsidP="0080179F">
            <w:pPr>
              <w:widowControl/>
              <w:spacing w:line="360" w:lineRule="atLeast"/>
              <w:jc w:val="left"/>
              <w:rPr>
                <w:rFonts w:ascii="宋体" w:eastAsia="宋体" w:hAnsi="宋体" w:cs="宋体"/>
                <w:color w:val="000000"/>
                <w:kern w:val="0"/>
                <w:sz w:val="24"/>
                <w:szCs w:val="24"/>
              </w:rPr>
            </w:pPr>
            <w:r w:rsidRPr="00AE7F82">
              <w:rPr>
                <w:rFonts w:ascii="´Times New Roman´" w:eastAsia="宋体" w:hAnsi="´Times New Roman´" w:cs="宋体" w:hint="eastAsia"/>
                <w:color w:val="000000"/>
                <w:kern w:val="0"/>
                <w:sz w:val="24"/>
                <w:szCs w:val="24"/>
              </w:rPr>
              <w:t>居民：来源于俄罗斯境内外所得；</w:t>
            </w:r>
          </w:p>
          <w:p w:rsidR="0080179F" w:rsidRPr="00AE7F82" w:rsidRDefault="0080179F" w:rsidP="0080179F">
            <w:pPr>
              <w:widowControl/>
              <w:spacing w:line="360" w:lineRule="atLeast"/>
              <w:jc w:val="left"/>
              <w:rPr>
                <w:rFonts w:ascii="宋体" w:eastAsia="宋体" w:hAnsi="宋体" w:cs="宋体"/>
                <w:color w:val="000000"/>
                <w:kern w:val="0"/>
                <w:sz w:val="24"/>
                <w:szCs w:val="24"/>
              </w:rPr>
            </w:pPr>
            <w:r w:rsidRPr="00AE7F82">
              <w:rPr>
                <w:rFonts w:ascii="´Times New Roman´" w:eastAsia="宋体" w:hAnsi="´Times New Roman´" w:cs="宋体" w:hint="eastAsia"/>
                <w:color w:val="000000"/>
                <w:kern w:val="0"/>
                <w:sz w:val="24"/>
                <w:szCs w:val="24"/>
              </w:rPr>
              <w:t>非居民：来源于俄罗斯境内所得。</w:t>
            </w:r>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179F" w:rsidRPr="00AE7F82" w:rsidRDefault="0080179F" w:rsidP="0080179F">
            <w:pPr>
              <w:widowControl/>
              <w:spacing w:line="360" w:lineRule="atLeast"/>
              <w:jc w:val="left"/>
              <w:rPr>
                <w:rFonts w:ascii="宋体" w:eastAsia="宋体" w:hAnsi="宋体" w:cs="宋体"/>
                <w:color w:val="000000"/>
                <w:kern w:val="0"/>
                <w:sz w:val="24"/>
                <w:szCs w:val="24"/>
              </w:rPr>
            </w:pPr>
            <w:r w:rsidRPr="00AE7F82">
              <w:rPr>
                <w:rFonts w:ascii="´Times New Roman´" w:eastAsia="宋体" w:hAnsi="´Times New Roman´" w:cs="宋体" w:hint="eastAsia"/>
                <w:color w:val="000000"/>
                <w:kern w:val="0"/>
                <w:sz w:val="24"/>
                <w:szCs w:val="24"/>
              </w:rPr>
              <w:t>普通税率为</w:t>
            </w:r>
            <w:r w:rsidRPr="00AE7F82">
              <w:rPr>
                <w:rFonts w:ascii="宋体" w:eastAsia="宋体" w:hAnsi="宋体" w:cs="宋体"/>
                <w:color w:val="000000"/>
                <w:kern w:val="0"/>
                <w:sz w:val="24"/>
                <w:szCs w:val="24"/>
              </w:rPr>
              <w:t>13%</w:t>
            </w:r>
            <w:r w:rsidRPr="00AE7F82">
              <w:rPr>
                <w:rFonts w:ascii="´Times New Roman´" w:eastAsia="宋体" w:hAnsi="´Times New Roman´" w:cs="宋体" w:hint="eastAsia"/>
                <w:color w:val="000000"/>
                <w:kern w:val="0"/>
                <w:sz w:val="24"/>
                <w:szCs w:val="24"/>
              </w:rPr>
              <w:t>，股息所得为</w:t>
            </w:r>
            <w:r w:rsidRPr="00AE7F82">
              <w:rPr>
                <w:rFonts w:ascii="宋体" w:eastAsia="宋体" w:hAnsi="宋体" w:cs="宋体"/>
                <w:color w:val="000000"/>
                <w:kern w:val="0"/>
                <w:sz w:val="24"/>
                <w:szCs w:val="24"/>
              </w:rPr>
              <w:t>6%</w:t>
            </w:r>
            <w:r w:rsidRPr="00AE7F82">
              <w:rPr>
                <w:rFonts w:ascii="´Times New Roman´" w:eastAsia="宋体" w:hAnsi="´Times New Roman´" w:cs="宋体" w:hint="eastAsia"/>
                <w:color w:val="000000"/>
                <w:kern w:val="0"/>
                <w:sz w:val="24"/>
                <w:szCs w:val="24"/>
              </w:rPr>
              <w:t>，特定所得为</w:t>
            </w:r>
            <w:r w:rsidRPr="00AE7F82">
              <w:rPr>
                <w:rFonts w:ascii="宋体" w:eastAsia="宋体" w:hAnsi="宋体" w:cs="宋体"/>
                <w:color w:val="000000"/>
                <w:kern w:val="0"/>
                <w:sz w:val="24"/>
                <w:szCs w:val="24"/>
              </w:rPr>
              <w:t>35%</w:t>
            </w:r>
            <w:r w:rsidRPr="00AE7F82">
              <w:rPr>
                <w:rFonts w:ascii="´Times New Roman´" w:eastAsia="宋体" w:hAnsi="´Times New Roman´" w:cs="宋体" w:hint="eastAsia"/>
                <w:color w:val="000000"/>
                <w:kern w:val="0"/>
                <w:sz w:val="24"/>
                <w:szCs w:val="24"/>
              </w:rPr>
              <w:t>，继承遗产免税，接受赠与：</w:t>
            </w:r>
            <w:r w:rsidRPr="00AE7F82">
              <w:rPr>
                <w:rFonts w:ascii="宋体" w:eastAsia="宋体" w:hAnsi="宋体" w:cs="宋体"/>
                <w:color w:val="000000"/>
                <w:kern w:val="0"/>
                <w:sz w:val="24"/>
                <w:szCs w:val="24"/>
              </w:rPr>
              <w:t>0</w:t>
            </w:r>
            <w:r w:rsidRPr="00AE7F82">
              <w:rPr>
                <w:rFonts w:ascii="´Times New Roman´" w:eastAsia="宋体" w:hAnsi="´Times New Roman´" w:cs="宋体" w:hint="eastAsia"/>
                <w:color w:val="000000"/>
                <w:kern w:val="0"/>
                <w:sz w:val="24"/>
                <w:szCs w:val="24"/>
              </w:rPr>
              <w:t>、</w:t>
            </w:r>
            <w:r w:rsidRPr="00AE7F82">
              <w:rPr>
                <w:rFonts w:ascii="宋体" w:eastAsia="宋体" w:hAnsi="宋体" w:cs="宋体"/>
                <w:color w:val="000000"/>
                <w:kern w:val="0"/>
                <w:sz w:val="24"/>
                <w:szCs w:val="24"/>
              </w:rPr>
              <w:t>13%</w:t>
            </w:r>
            <w:r w:rsidRPr="00AE7F82">
              <w:rPr>
                <w:rFonts w:ascii="´Times New Roman´" w:eastAsia="宋体" w:hAnsi="´Times New Roman´" w:cs="宋体" w:hint="eastAsia"/>
                <w:color w:val="000000"/>
                <w:kern w:val="0"/>
                <w:sz w:val="24"/>
                <w:szCs w:val="24"/>
              </w:rPr>
              <w:t>、</w:t>
            </w:r>
            <w:r w:rsidRPr="00AE7F82">
              <w:rPr>
                <w:rFonts w:ascii="宋体" w:eastAsia="宋体" w:hAnsi="宋体" w:cs="宋体"/>
                <w:color w:val="000000"/>
                <w:kern w:val="0"/>
                <w:sz w:val="24"/>
                <w:szCs w:val="24"/>
              </w:rPr>
              <w:t>30%</w:t>
            </w:r>
            <w:r w:rsidRPr="00AE7F82">
              <w:rPr>
                <w:rFonts w:ascii="´Times New Roman´" w:eastAsia="宋体" w:hAnsi="´Times New Roman´" w:cs="宋体" w:hint="eastAsia"/>
                <w:color w:val="000000"/>
                <w:kern w:val="0"/>
                <w:sz w:val="24"/>
                <w:szCs w:val="24"/>
              </w:rPr>
              <w:t>。</w:t>
            </w:r>
          </w:p>
        </w:tc>
      </w:tr>
      <w:tr w:rsidR="0080179F" w:rsidRPr="00AE7F82" w:rsidTr="0080179F">
        <w:tc>
          <w:tcPr>
            <w:tcW w:w="13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179F" w:rsidRPr="00AE7F82" w:rsidRDefault="0080179F" w:rsidP="0080179F">
            <w:pPr>
              <w:widowControl/>
              <w:spacing w:line="360" w:lineRule="atLeast"/>
              <w:jc w:val="center"/>
              <w:rPr>
                <w:rFonts w:ascii="宋体" w:eastAsia="宋体" w:hAnsi="宋体" w:cs="宋体"/>
                <w:color w:val="000000"/>
                <w:kern w:val="0"/>
                <w:sz w:val="24"/>
                <w:szCs w:val="24"/>
              </w:rPr>
            </w:pPr>
            <w:r w:rsidRPr="00AE7F82">
              <w:rPr>
                <w:rFonts w:ascii="´Times New Roman´" w:eastAsia="宋体" w:hAnsi="´Times New Roman´" w:cs="宋体" w:hint="eastAsia"/>
                <w:color w:val="000000"/>
                <w:kern w:val="0"/>
                <w:sz w:val="24"/>
                <w:szCs w:val="24"/>
              </w:rPr>
              <w:t>增值税</w:t>
            </w:r>
          </w:p>
        </w:tc>
        <w:tc>
          <w:tcPr>
            <w:tcW w:w="4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179F" w:rsidRPr="00AE7F82" w:rsidRDefault="0080179F" w:rsidP="0080179F">
            <w:pPr>
              <w:widowControl/>
              <w:spacing w:line="360" w:lineRule="atLeast"/>
              <w:jc w:val="left"/>
              <w:rPr>
                <w:rFonts w:ascii="宋体" w:eastAsia="宋体" w:hAnsi="宋体" w:cs="宋体"/>
                <w:color w:val="000000"/>
                <w:kern w:val="0"/>
                <w:sz w:val="24"/>
                <w:szCs w:val="24"/>
              </w:rPr>
            </w:pPr>
            <w:r w:rsidRPr="00AE7F82">
              <w:rPr>
                <w:rFonts w:ascii="´Times New Roman´" w:eastAsia="宋体" w:hAnsi="´Times New Roman´" w:cs="宋体" w:hint="eastAsia"/>
                <w:color w:val="000000"/>
                <w:kern w:val="0"/>
                <w:sz w:val="24"/>
                <w:szCs w:val="24"/>
              </w:rPr>
              <w:t>对境内生产的商品、产品提供的服务征收。</w:t>
            </w:r>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179F" w:rsidRPr="00AE7F82" w:rsidRDefault="0080179F" w:rsidP="0080179F">
            <w:pPr>
              <w:widowControl/>
              <w:spacing w:line="360" w:lineRule="atLeast"/>
              <w:jc w:val="left"/>
              <w:rPr>
                <w:rFonts w:ascii="宋体" w:eastAsia="宋体" w:hAnsi="宋体" w:cs="宋体"/>
                <w:color w:val="000000"/>
                <w:kern w:val="0"/>
                <w:sz w:val="24"/>
                <w:szCs w:val="24"/>
              </w:rPr>
            </w:pPr>
            <w:r w:rsidRPr="00AE7F82">
              <w:rPr>
                <w:rFonts w:ascii="´Times New Roman´" w:eastAsia="宋体" w:hAnsi="´Times New Roman´" w:cs="宋体" w:hint="eastAsia"/>
                <w:color w:val="000000"/>
                <w:kern w:val="0"/>
                <w:sz w:val="24"/>
                <w:szCs w:val="24"/>
              </w:rPr>
              <w:t>标准税率为</w:t>
            </w:r>
            <w:r w:rsidRPr="00AE7F82">
              <w:rPr>
                <w:rFonts w:ascii="宋体" w:eastAsia="宋体" w:hAnsi="宋体" w:cs="宋体"/>
                <w:color w:val="000000"/>
                <w:kern w:val="0"/>
                <w:sz w:val="24"/>
                <w:szCs w:val="24"/>
              </w:rPr>
              <w:t>20%</w:t>
            </w:r>
            <w:r w:rsidRPr="00AE7F82">
              <w:rPr>
                <w:rFonts w:ascii="´Times New Roman´" w:eastAsia="宋体" w:hAnsi="´Times New Roman´" w:cs="宋体" w:hint="eastAsia"/>
                <w:color w:val="000000"/>
                <w:kern w:val="0"/>
                <w:sz w:val="24"/>
                <w:szCs w:val="24"/>
              </w:rPr>
              <w:t>，低税率为</w:t>
            </w:r>
            <w:r w:rsidRPr="00AE7F82">
              <w:rPr>
                <w:rFonts w:ascii="宋体" w:eastAsia="宋体" w:hAnsi="宋体" w:cs="宋体"/>
                <w:color w:val="000000"/>
                <w:kern w:val="0"/>
                <w:sz w:val="24"/>
                <w:szCs w:val="24"/>
              </w:rPr>
              <w:t>10%</w:t>
            </w:r>
            <w:r w:rsidRPr="00AE7F82">
              <w:rPr>
                <w:rFonts w:ascii="´Times New Roman´" w:eastAsia="宋体" w:hAnsi="´Times New Roman´" w:cs="宋体" w:hint="eastAsia"/>
                <w:color w:val="000000"/>
                <w:kern w:val="0"/>
                <w:sz w:val="24"/>
                <w:szCs w:val="24"/>
              </w:rPr>
              <w:t>。</w:t>
            </w:r>
          </w:p>
        </w:tc>
      </w:tr>
      <w:tr w:rsidR="0080179F" w:rsidRPr="00AE7F82" w:rsidTr="0080179F">
        <w:tc>
          <w:tcPr>
            <w:tcW w:w="13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179F" w:rsidRPr="00AE7F82" w:rsidRDefault="0080179F" w:rsidP="0080179F">
            <w:pPr>
              <w:widowControl/>
              <w:spacing w:line="360" w:lineRule="atLeast"/>
              <w:jc w:val="center"/>
              <w:rPr>
                <w:rFonts w:ascii="宋体" w:eastAsia="宋体" w:hAnsi="宋体" w:cs="宋体"/>
                <w:color w:val="000000"/>
                <w:kern w:val="0"/>
                <w:sz w:val="24"/>
                <w:szCs w:val="24"/>
              </w:rPr>
            </w:pPr>
            <w:r w:rsidRPr="00AE7F82">
              <w:rPr>
                <w:rFonts w:ascii="´Times New Roman´" w:eastAsia="宋体" w:hAnsi="´Times New Roman´" w:cs="宋体" w:hint="eastAsia"/>
                <w:color w:val="000000"/>
                <w:kern w:val="0"/>
                <w:sz w:val="24"/>
                <w:szCs w:val="24"/>
              </w:rPr>
              <w:t>社会保障税</w:t>
            </w:r>
          </w:p>
        </w:tc>
        <w:tc>
          <w:tcPr>
            <w:tcW w:w="4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179F" w:rsidRPr="00AE7F82" w:rsidRDefault="0080179F" w:rsidP="0080179F">
            <w:pPr>
              <w:widowControl/>
              <w:spacing w:line="360" w:lineRule="atLeast"/>
              <w:jc w:val="left"/>
              <w:rPr>
                <w:rFonts w:ascii="宋体" w:eastAsia="宋体" w:hAnsi="宋体" w:cs="宋体"/>
                <w:color w:val="000000"/>
                <w:kern w:val="0"/>
                <w:sz w:val="24"/>
                <w:szCs w:val="24"/>
              </w:rPr>
            </w:pPr>
            <w:r w:rsidRPr="00AE7F82">
              <w:rPr>
                <w:rFonts w:ascii="´Times New Roman´" w:eastAsia="宋体" w:hAnsi="´Times New Roman´" w:cs="宋体" w:hint="eastAsia"/>
                <w:color w:val="000000"/>
                <w:kern w:val="0"/>
                <w:sz w:val="24"/>
                <w:szCs w:val="24"/>
              </w:rPr>
              <w:t>称为“统一社会税”，对职工取得的工资收入。</w:t>
            </w:r>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179F" w:rsidRPr="00AE7F82" w:rsidRDefault="0080179F" w:rsidP="0080179F">
            <w:pPr>
              <w:widowControl/>
              <w:spacing w:line="360" w:lineRule="atLeast"/>
              <w:jc w:val="left"/>
              <w:rPr>
                <w:rFonts w:ascii="宋体" w:eastAsia="宋体" w:hAnsi="宋体" w:cs="宋体"/>
                <w:color w:val="000000"/>
                <w:kern w:val="0"/>
                <w:sz w:val="24"/>
                <w:szCs w:val="24"/>
              </w:rPr>
            </w:pPr>
            <w:r w:rsidRPr="00AE7F82">
              <w:rPr>
                <w:rFonts w:ascii="´Times New Roman´" w:eastAsia="宋体" w:hAnsi="´Times New Roman´" w:cs="宋体" w:hint="eastAsia"/>
                <w:color w:val="000000"/>
                <w:kern w:val="0"/>
                <w:sz w:val="24"/>
                <w:szCs w:val="24"/>
              </w:rPr>
              <w:t>由雇主缴纳，最高税率为</w:t>
            </w:r>
            <w:r w:rsidRPr="00AE7F82">
              <w:rPr>
                <w:rFonts w:ascii="宋体" w:eastAsia="宋体" w:hAnsi="宋体" w:cs="宋体"/>
                <w:color w:val="000000"/>
                <w:kern w:val="0"/>
                <w:sz w:val="24"/>
                <w:szCs w:val="24"/>
              </w:rPr>
              <w:t>35.6%</w:t>
            </w:r>
            <w:r w:rsidRPr="00AE7F82">
              <w:rPr>
                <w:rFonts w:ascii="´Times New Roman´" w:eastAsia="宋体" w:hAnsi="´Times New Roman´" w:cs="宋体" w:hint="eastAsia"/>
                <w:color w:val="000000"/>
                <w:kern w:val="0"/>
                <w:sz w:val="24"/>
                <w:szCs w:val="24"/>
              </w:rPr>
              <w:t>，最低税率为</w:t>
            </w:r>
            <w:r w:rsidRPr="00AE7F82">
              <w:rPr>
                <w:rFonts w:ascii="宋体" w:eastAsia="宋体" w:hAnsi="宋体" w:cs="宋体"/>
                <w:color w:val="000000"/>
                <w:kern w:val="0"/>
                <w:sz w:val="24"/>
                <w:szCs w:val="24"/>
              </w:rPr>
              <w:t>10.56%</w:t>
            </w:r>
            <w:r w:rsidRPr="00AE7F82">
              <w:rPr>
                <w:rFonts w:ascii="´Times New Roman´" w:eastAsia="宋体" w:hAnsi="´Times New Roman´" w:cs="宋体" w:hint="eastAsia"/>
                <w:color w:val="000000"/>
                <w:kern w:val="0"/>
                <w:sz w:val="24"/>
                <w:szCs w:val="24"/>
              </w:rPr>
              <w:t>万卢布加</w:t>
            </w:r>
            <w:r w:rsidRPr="00AE7F82">
              <w:rPr>
                <w:rFonts w:ascii="宋体" w:eastAsia="宋体" w:hAnsi="宋体" w:cs="宋体"/>
                <w:color w:val="000000"/>
                <w:kern w:val="0"/>
                <w:sz w:val="24"/>
                <w:szCs w:val="24"/>
              </w:rPr>
              <w:t>2%</w:t>
            </w:r>
            <w:r w:rsidRPr="00AE7F82">
              <w:rPr>
                <w:rFonts w:ascii="´Times New Roman´" w:eastAsia="宋体" w:hAnsi="´Times New Roman´" w:cs="宋体" w:hint="eastAsia"/>
                <w:color w:val="000000"/>
                <w:kern w:val="0"/>
                <w:sz w:val="24"/>
                <w:szCs w:val="24"/>
              </w:rPr>
              <w:t>的养老基金。</w:t>
            </w:r>
          </w:p>
        </w:tc>
      </w:tr>
      <w:tr w:rsidR="0080179F" w:rsidRPr="00AE7F82" w:rsidTr="0080179F">
        <w:tc>
          <w:tcPr>
            <w:tcW w:w="13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179F" w:rsidRPr="00AE7F82" w:rsidRDefault="0080179F" w:rsidP="0080179F">
            <w:pPr>
              <w:widowControl/>
              <w:spacing w:line="360" w:lineRule="atLeast"/>
              <w:jc w:val="center"/>
              <w:rPr>
                <w:rFonts w:ascii="宋体" w:eastAsia="宋体" w:hAnsi="宋体" w:cs="宋体"/>
                <w:color w:val="000000"/>
                <w:kern w:val="0"/>
                <w:sz w:val="24"/>
                <w:szCs w:val="24"/>
              </w:rPr>
            </w:pPr>
            <w:r w:rsidRPr="00AE7F82">
              <w:rPr>
                <w:rFonts w:ascii="´Times New Roman´" w:eastAsia="宋体" w:hAnsi="´Times New Roman´" w:cs="宋体" w:hint="eastAsia"/>
                <w:color w:val="000000"/>
                <w:kern w:val="0"/>
                <w:sz w:val="24"/>
                <w:szCs w:val="24"/>
              </w:rPr>
              <w:t>自然资源税</w:t>
            </w:r>
          </w:p>
        </w:tc>
        <w:tc>
          <w:tcPr>
            <w:tcW w:w="4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179F" w:rsidRPr="00AE7F82" w:rsidRDefault="0080179F" w:rsidP="0080179F">
            <w:pPr>
              <w:widowControl/>
              <w:spacing w:line="360" w:lineRule="atLeast"/>
              <w:jc w:val="left"/>
              <w:rPr>
                <w:rFonts w:ascii="宋体" w:eastAsia="宋体" w:hAnsi="宋体" w:cs="宋体"/>
                <w:color w:val="000000"/>
                <w:kern w:val="0"/>
                <w:sz w:val="24"/>
                <w:szCs w:val="24"/>
              </w:rPr>
            </w:pPr>
            <w:r w:rsidRPr="00AE7F82">
              <w:rPr>
                <w:rFonts w:ascii="´Times New Roman´" w:eastAsia="宋体" w:hAnsi="´Times New Roman´" w:cs="宋体" w:hint="eastAsia"/>
                <w:color w:val="000000"/>
                <w:kern w:val="0"/>
                <w:sz w:val="24"/>
                <w:szCs w:val="24"/>
              </w:rPr>
              <w:t>对获得的自然资源的开采权征收。</w:t>
            </w:r>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179F" w:rsidRPr="00AE7F82" w:rsidRDefault="0080179F" w:rsidP="0080179F">
            <w:pPr>
              <w:widowControl/>
              <w:spacing w:line="360" w:lineRule="atLeast"/>
              <w:jc w:val="left"/>
              <w:rPr>
                <w:rFonts w:ascii="宋体" w:eastAsia="宋体" w:hAnsi="宋体" w:cs="宋体"/>
                <w:color w:val="000000"/>
                <w:kern w:val="0"/>
                <w:sz w:val="24"/>
                <w:szCs w:val="24"/>
              </w:rPr>
            </w:pPr>
            <w:r w:rsidRPr="00AE7F82">
              <w:rPr>
                <w:rFonts w:ascii="´Times New Roman´" w:eastAsia="宋体" w:hAnsi="´Times New Roman´" w:cs="宋体" w:hint="eastAsia"/>
                <w:color w:val="000000"/>
                <w:kern w:val="0"/>
                <w:sz w:val="24"/>
                <w:szCs w:val="24"/>
              </w:rPr>
              <w:t>（石油和天然气公司还必须缴纳特别消费税）</w:t>
            </w:r>
          </w:p>
        </w:tc>
      </w:tr>
      <w:tr w:rsidR="0080179F" w:rsidRPr="00AE7F82" w:rsidTr="0080179F">
        <w:tc>
          <w:tcPr>
            <w:tcW w:w="13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179F" w:rsidRPr="00AE7F82" w:rsidRDefault="0080179F" w:rsidP="0080179F">
            <w:pPr>
              <w:widowControl/>
              <w:spacing w:line="360" w:lineRule="atLeast"/>
              <w:jc w:val="center"/>
              <w:rPr>
                <w:rFonts w:ascii="宋体" w:eastAsia="宋体" w:hAnsi="宋体" w:cs="宋体"/>
                <w:color w:val="000000"/>
                <w:kern w:val="0"/>
                <w:sz w:val="24"/>
                <w:szCs w:val="24"/>
              </w:rPr>
            </w:pPr>
            <w:r w:rsidRPr="00AE7F82">
              <w:rPr>
                <w:rFonts w:ascii="´Times New Roman´" w:eastAsia="宋体" w:hAnsi="´Times New Roman´" w:cs="宋体" w:hint="eastAsia"/>
                <w:color w:val="000000"/>
                <w:kern w:val="0"/>
                <w:sz w:val="24"/>
                <w:szCs w:val="24"/>
              </w:rPr>
              <w:t>财产税</w:t>
            </w:r>
          </w:p>
        </w:tc>
        <w:tc>
          <w:tcPr>
            <w:tcW w:w="4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179F" w:rsidRPr="00AE7F82" w:rsidRDefault="0080179F" w:rsidP="0080179F">
            <w:pPr>
              <w:widowControl/>
              <w:spacing w:line="360" w:lineRule="atLeast"/>
              <w:jc w:val="left"/>
              <w:rPr>
                <w:rFonts w:ascii="宋体" w:eastAsia="宋体" w:hAnsi="宋体" w:cs="宋体"/>
                <w:color w:val="000000"/>
                <w:kern w:val="0"/>
                <w:sz w:val="24"/>
                <w:szCs w:val="24"/>
              </w:rPr>
            </w:pPr>
            <w:r w:rsidRPr="00AE7F82">
              <w:rPr>
                <w:rFonts w:ascii="´Times New Roman´" w:eastAsia="宋体" w:hAnsi="´Times New Roman´" w:cs="宋体" w:hint="eastAsia"/>
                <w:color w:val="000000"/>
                <w:kern w:val="0"/>
                <w:sz w:val="24"/>
                <w:szCs w:val="24"/>
              </w:rPr>
              <w:t>对固定资产、无形资产、股票和预付费用的总价值征收。</w:t>
            </w:r>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179F" w:rsidRPr="00AE7F82" w:rsidRDefault="0080179F" w:rsidP="0080179F">
            <w:pPr>
              <w:widowControl/>
              <w:spacing w:line="360" w:lineRule="atLeast"/>
              <w:jc w:val="left"/>
              <w:rPr>
                <w:rFonts w:ascii="宋体" w:eastAsia="宋体" w:hAnsi="宋体" w:cs="宋体"/>
                <w:color w:val="000000"/>
                <w:kern w:val="0"/>
                <w:sz w:val="24"/>
                <w:szCs w:val="24"/>
              </w:rPr>
            </w:pPr>
            <w:r w:rsidRPr="00AE7F82">
              <w:rPr>
                <w:rFonts w:ascii="宋体" w:eastAsia="宋体" w:hAnsi="宋体" w:cs="宋体"/>
                <w:color w:val="000000"/>
                <w:kern w:val="0"/>
                <w:sz w:val="24"/>
                <w:szCs w:val="24"/>
              </w:rPr>
              <w:t>0.1%-2%</w:t>
            </w:r>
            <w:r w:rsidRPr="00AE7F82">
              <w:rPr>
                <w:rFonts w:ascii="´Times New Roman´" w:eastAsia="宋体" w:hAnsi="´Times New Roman´" w:cs="宋体" w:hint="eastAsia"/>
                <w:color w:val="000000"/>
                <w:kern w:val="0"/>
                <w:sz w:val="24"/>
                <w:szCs w:val="24"/>
              </w:rPr>
              <w:t>。</w:t>
            </w:r>
          </w:p>
        </w:tc>
      </w:tr>
    </w:tbl>
    <w:p w:rsidR="0080179F" w:rsidRDefault="0080179F" w:rsidP="0080179F"/>
    <w:p w:rsidR="0080179F" w:rsidRDefault="0080179F" w:rsidP="0080179F">
      <w:pPr>
        <w:pStyle w:val="a5"/>
        <w:ind w:left="1080" w:firstLineChars="0" w:firstLine="0"/>
        <w:rPr>
          <w:rFonts w:hint="eastAsia"/>
          <w:b/>
          <w:sz w:val="32"/>
          <w:szCs w:val="32"/>
        </w:rPr>
      </w:pPr>
    </w:p>
    <w:p w:rsidR="004F52A0" w:rsidRPr="00FA23BB" w:rsidRDefault="004F52A0" w:rsidP="004F52A0">
      <w:pPr>
        <w:widowControl/>
        <w:spacing w:after="134" w:line="402" w:lineRule="atLeast"/>
        <w:jc w:val="center"/>
        <w:rPr>
          <w:rFonts w:ascii="宋体" w:eastAsia="宋体" w:hAnsi="宋体" w:cs="宋体"/>
          <w:b/>
          <w:color w:val="000000"/>
          <w:kern w:val="0"/>
          <w:sz w:val="30"/>
          <w:szCs w:val="30"/>
        </w:rPr>
      </w:pPr>
      <w:r w:rsidRPr="00FA23BB">
        <w:rPr>
          <w:rFonts w:ascii="宋体" w:eastAsia="宋体" w:hAnsi="宋体" w:cs="宋体" w:hint="eastAsia"/>
          <w:b/>
          <w:color w:val="000000"/>
          <w:kern w:val="0"/>
          <w:sz w:val="30"/>
          <w:szCs w:val="30"/>
        </w:rPr>
        <w:t>第二节 白俄罗斯税收政策</w:t>
      </w:r>
    </w:p>
    <w:p w:rsidR="004F52A0" w:rsidRPr="0091425C" w:rsidRDefault="004F52A0" w:rsidP="004F52A0">
      <w:pPr>
        <w:widowControl/>
        <w:spacing w:before="120" w:after="120" w:line="600" w:lineRule="atLeast"/>
        <w:jc w:val="center"/>
        <w:rPr>
          <w:rFonts w:asciiTheme="minorEastAsia" w:hAnsiTheme="minorEastAsia" w:cs="宋体"/>
          <w:bCs/>
          <w:kern w:val="0"/>
          <w:sz w:val="24"/>
          <w:szCs w:val="24"/>
        </w:rPr>
      </w:pPr>
      <w:r w:rsidRPr="00422CD4">
        <w:rPr>
          <w:rFonts w:asciiTheme="minorEastAsia" w:hAnsiTheme="minorEastAsia" w:cs="宋体" w:hint="eastAsia"/>
          <w:bCs/>
          <w:kern w:val="0"/>
          <w:sz w:val="24"/>
          <w:szCs w:val="24"/>
        </w:rPr>
        <w:t>来源：商务部网站</w:t>
      </w:r>
    </w:p>
    <w:p w:rsidR="004F52A0" w:rsidRPr="007C3315" w:rsidRDefault="004F52A0" w:rsidP="004F52A0">
      <w:pPr>
        <w:widowControl/>
        <w:spacing w:before="100" w:beforeAutospacing="1" w:after="251" w:line="402" w:lineRule="atLeast"/>
        <w:ind w:firstLine="469"/>
        <w:rPr>
          <w:rFonts w:ascii="方正书宋_gbk" w:eastAsia="方正书宋_gbk" w:hAnsi="Arial Unicode MS" w:cs="Arial Unicode MS"/>
          <w:b/>
          <w:color w:val="000000"/>
          <w:kern w:val="0"/>
          <w:sz w:val="23"/>
          <w:szCs w:val="23"/>
        </w:rPr>
      </w:pPr>
      <w:r w:rsidRPr="007C3315">
        <w:rPr>
          <w:rFonts w:ascii="方正书宋_gbk" w:eastAsia="方正书宋_gbk" w:hAnsi="Arial Unicode MS" w:cs="Arial Unicode MS" w:hint="eastAsia"/>
          <w:b/>
          <w:color w:val="000000"/>
          <w:kern w:val="0"/>
          <w:sz w:val="23"/>
          <w:szCs w:val="23"/>
        </w:rPr>
        <w:t>一、税费构成</w:t>
      </w:r>
    </w:p>
    <w:p w:rsidR="004F52A0" w:rsidRPr="00B109A4" w:rsidRDefault="004F52A0" w:rsidP="004F52A0">
      <w:pPr>
        <w:widowControl/>
        <w:spacing w:before="100" w:beforeAutospacing="1" w:line="255" w:lineRule="atLeast"/>
        <w:ind w:firstLine="480"/>
        <w:rPr>
          <w:rFonts w:ascii="宋体" w:eastAsia="宋体" w:hAnsi="宋体" w:cs="宋体"/>
          <w:color w:val="333333"/>
          <w:kern w:val="0"/>
          <w:szCs w:val="21"/>
        </w:rPr>
      </w:pPr>
      <w:r w:rsidRPr="00B109A4">
        <w:rPr>
          <w:rFonts w:ascii="宋体" w:eastAsia="宋体" w:hAnsi="宋体" w:cs="宋体" w:hint="eastAsia"/>
          <w:color w:val="333333"/>
          <w:kern w:val="0"/>
          <w:sz w:val="24"/>
          <w:szCs w:val="24"/>
        </w:rPr>
        <w:t>根据白俄罗斯共和国税法，白俄罗斯境内现行的税收按照地域特征与依法调控征税的主体级别分为国家税费与地方税费。</w:t>
      </w:r>
    </w:p>
    <w:p w:rsidR="004F52A0" w:rsidRPr="00B109A4" w:rsidRDefault="004F52A0" w:rsidP="004F52A0">
      <w:pPr>
        <w:widowControl/>
        <w:spacing w:before="100" w:beforeAutospacing="1" w:line="255" w:lineRule="atLeast"/>
        <w:ind w:firstLine="480"/>
        <w:rPr>
          <w:rFonts w:ascii="宋体" w:eastAsia="宋体" w:hAnsi="宋体" w:cs="宋体"/>
          <w:color w:val="333333"/>
          <w:kern w:val="0"/>
          <w:szCs w:val="21"/>
        </w:rPr>
      </w:pPr>
      <w:r w:rsidRPr="00B109A4">
        <w:rPr>
          <w:rFonts w:ascii="宋体" w:eastAsia="宋体" w:hAnsi="宋体" w:cs="宋体" w:hint="eastAsia"/>
          <w:b/>
          <w:bCs/>
          <w:color w:val="333333"/>
          <w:kern w:val="0"/>
          <w:sz w:val="24"/>
          <w:szCs w:val="24"/>
        </w:rPr>
        <w:t>国家税费包括：</w:t>
      </w:r>
      <w:r w:rsidRPr="00B109A4">
        <w:rPr>
          <w:rFonts w:ascii="宋体" w:eastAsia="宋体" w:hAnsi="宋体" w:cs="宋体" w:hint="eastAsia"/>
          <w:color w:val="333333"/>
          <w:kern w:val="0"/>
          <w:sz w:val="24"/>
          <w:szCs w:val="24"/>
        </w:rPr>
        <w:t>增值税；消费税；利润税；不在白俄罗斯共和国境内通过常设代表机构进行经营活动的外国组织收入税；个人所得税；不动产税；土地税；生态税；自然资源开采（征用）税；外国汽车类交通工具通过白俄罗斯共和国公共道路过路费；离岸税；印花税；领事签证费；特许证费；海关关税与海关规费。</w:t>
      </w:r>
    </w:p>
    <w:p w:rsidR="004F52A0" w:rsidRPr="003262E4" w:rsidRDefault="004F52A0" w:rsidP="004F52A0">
      <w:pPr>
        <w:widowControl/>
        <w:spacing w:before="100" w:beforeAutospacing="1" w:line="255" w:lineRule="atLeast"/>
        <w:ind w:firstLine="480"/>
        <w:rPr>
          <w:rFonts w:ascii="宋体" w:eastAsia="宋体" w:hAnsi="宋体" w:cs="宋体"/>
          <w:color w:val="333333"/>
          <w:kern w:val="0"/>
          <w:sz w:val="24"/>
          <w:szCs w:val="24"/>
        </w:rPr>
      </w:pPr>
      <w:r w:rsidRPr="00B109A4">
        <w:rPr>
          <w:rFonts w:ascii="宋体" w:eastAsia="宋体" w:hAnsi="宋体" w:cs="宋体" w:hint="eastAsia"/>
          <w:b/>
          <w:bCs/>
          <w:color w:val="333333"/>
          <w:kern w:val="0"/>
          <w:sz w:val="24"/>
          <w:szCs w:val="24"/>
        </w:rPr>
        <w:t>地方税费包括：</w:t>
      </w:r>
      <w:r w:rsidRPr="00B109A4">
        <w:rPr>
          <w:rFonts w:ascii="宋体" w:eastAsia="宋体" w:hAnsi="宋体" w:cs="宋体" w:hint="eastAsia"/>
          <w:color w:val="333333"/>
          <w:kern w:val="0"/>
          <w:sz w:val="24"/>
          <w:szCs w:val="24"/>
        </w:rPr>
        <w:t>养狗税；疗养税；采购税。</w:t>
      </w:r>
    </w:p>
    <w:p w:rsidR="004F52A0" w:rsidRPr="007C3315" w:rsidRDefault="004F52A0" w:rsidP="004F52A0">
      <w:pPr>
        <w:widowControl/>
        <w:spacing w:before="100" w:beforeAutospacing="1" w:after="251" w:line="402" w:lineRule="atLeast"/>
        <w:ind w:firstLine="469"/>
        <w:rPr>
          <w:rFonts w:ascii="方正书宋_gbk" w:eastAsia="方正书宋_gbk" w:hAnsi="Arial Unicode MS" w:cs="Arial Unicode MS"/>
          <w:b/>
          <w:color w:val="000000"/>
          <w:kern w:val="0"/>
          <w:sz w:val="23"/>
          <w:szCs w:val="23"/>
        </w:rPr>
      </w:pPr>
      <w:r w:rsidRPr="007C3315">
        <w:rPr>
          <w:rFonts w:ascii="方正书宋_gbk" w:eastAsia="方正书宋_gbk" w:hAnsi="Arial Unicode MS" w:cs="Arial Unicode MS" w:hint="eastAsia"/>
          <w:b/>
          <w:color w:val="000000"/>
          <w:kern w:val="0"/>
          <w:sz w:val="23"/>
          <w:szCs w:val="23"/>
        </w:rPr>
        <w:lastRenderedPageBreak/>
        <w:t>二、主要税负和税率</w:t>
      </w:r>
    </w:p>
    <w:p w:rsidR="004F52A0" w:rsidRPr="0091425C" w:rsidRDefault="004F52A0" w:rsidP="004F52A0">
      <w:pPr>
        <w:widowControl/>
        <w:spacing w:before="100" w:beforeAutospacing="1" w:after="251" w:line="402" w:lineRule="atLeast"/>
        <w:ind w:firstLine="469"/>
        <w:rPr>
          <w:rFonts w:ascii="宋体" w:eastAsia="宋体" w:hAnsi="宋体" w:cs="宋体"/>
          <w:color w:val="333333"/>
          <w:kern w:val="0"/>
          <w:sz w:val="23"/>
          <w:szCs w:val="23"/>
        </w:rPr>
      </w:pPr>
      <w:r w:rsidRPr="0091425C">
        <w:rPr>
          <w:rFonts w:ascii="方正书宋_gbk" w:eastAsia="方正书宋_gbk" w:hAnsi="Arial Unicode MS" w:cs="Arial Unicode MS" w:hint="eastAsia"/>
          <w:color w:val="000000"/>
          <w:kern w:val="0"/>
          <w:sz w:val="23"/>
          <w:szCs w:val="23"/>
        </w:rPr>
        <w:t>【国家税】</w:t>
      </w:r>
    </w:p>
    <w:p w:rsidR="004F52A0" w:rsidRPr="0091425C" w:rsidRDefault="004F52A0" w:rsidP="004F52A0">
      <w:pPr>
        <w:widowControl/>
        <w:spacing w:before="100" w:beforeAutospacing="1" w:after="251" w:line="402" w:lineRule="atLeast"/>
        <w:ind w:firstLine="469"/>
        <w:rPr>
          <w:rFonts w:ascii="宋体" w:eastAsia="宋体" w:hAnsi="宋体" w:cs="宋体"/>
          <w:color w:val="333333"/>
          <w:kern w:val="0"/>
          <w:sz w:val="23"/>
          <w:szCs w:val="23"/>
        </w:rPr>
      </w:pPr>
      <w:r w:rsidRPr="0091425C">
        <w:rPr>
          <w:rFonts w:ascii="方正书宋_gbk" w:eastAsia="方正书宋_gbk" w:hAnsi="Arial Unicode MS" w:cs="Arial Unicode MS" w:hint="eastAsia"/>
          <w:color w:val="000000"/>
          <w:kern w:val="0"/>
          <w:sz w:val="23"/>
          <w:szCs w:val="23"/>
        </w:rPr>
        <w:t>（</w:t>
      </w:r>
      <w:r w:rsidRPr="0091425C">
        <w:rPr>
          <w:rFonts w:ascii="Arial Unicode MS" w:eastAsia="Arial Unicode MS" w:hAnsi="Arial Unicode MS" w:cs="Arial Unicode MS" w:hint="eastAsia"/>
          <w:color w:val="000000"/>
          <w:kern w:val="0"/>
          <w:sz w:val="23"/>
          <w:szCs w:val="23"/>
        </w:rPr>
        <w:t>1</w:t>
      </w:r>
      <w:r w:rsidRPr="0091425C">
        <w:rPr>
          <w:rFonts w:ascii="方正书宋_gbk" w:eastAsia="方正书宋_gbk" w:hAnsi="Arial Unicode MS" w:cs="Arial Unicode MS" w:hint="eastAsia"/>
          <w:color w:val="000000"/>
          <w:kern w:val="0"/>
          <w:sz w:val="23"/>
          <w:szCs w:val="23"/>
        </w:rPr>
        <w:t>）利润税（自由贸易区</w:t>
      </w:r>
      <w:r w:rsidRPr="0091425C">
        <w:rPr>
          <w:rFonts w:ascii="Arial Unicode MS" w:eastAsia="Arial Unicode MS" w:hAnsi="Arial Unicode MS" w:cs="Arial Unicode MS" w:hint="eastAsia"/>
          <w:color w:val="000000"/>
          <w:kern w:val="0"/>
          <w:sz w:val="23"/>
          <w:szCs w:val="23"/>
        </w:rPr>
        <w:t>15%</w:t>
      </w:r>
      <w:r w:rsidRPr="0091425C">
        <w:rPr>
          <w:rFonts w:ascii="方正书宋_gbk" w:eastAsia="方正书宋_gbk" w:hAnsi="Arial Unicode MS" w:cs="Arial Unicode MS" w:hint="eastAsia"/>
          <w:color w:val="000000"/>
          <w:kern w:val="0"/>
          <w:sz w:val="23"/>
          <w:szCs w:val="23"/>
        </w:rPr>
        <w:t>；销售商品、服务和劳动、知识产权等收入税</w:t>
      </w:r>
      <w:r w:rsidRPr="0091425C">
        <w:rPr>
          <w:rFonts w:ascii="Arial Unicode MS" w:eastAsia="Arial Unicode MS" w:hAnsi="Arial Unicode MS" w:cs="Arial Unicode MS" w:hint="eastAsia"/>
          <w:color w:val="000000"/>
          <w:kern w:val="0"/>
          <w:sz w:val="23"/>
          <w:szCs w:val="23"/>
        </w:rPr>
        <w:t>24%</w:t>
      </w:r>
      <w:r w:rsidRPr="0091425C">
        <w:rPr>
          <w:rFonts w:ascii="方正书宋_gbk" w:eastAsia="方正书宋_gbk" w:hAnsi="Arial Unicode MS" w:cs="Arial Unicode MS" w:hint="eastAsia"/>
          <w:color w:val="000000"/>
          <w:kern w:val="0"/>
          <w:sz w:val="23"/>
          <w:szCs w:val="23"/>
        </w:rPr>
        <w:t>；红利税</w:t>
      </w:r>
      <w:r w:rsidRPr="0091425C">
        <w:rPr>
          <w:rFonts w:ascii="Arial Unicode MS" w:eastAsia="Arial Unicode MS" w:hAnsi="Arial Unicode MS" w:cs="Arial Unicode MS" w:hint="eastAsia"/>
          <w:color w:val="000000"/>
          <w:kern w:val="0"/>
          <w:sz w:val="23"/>
          <w:szCs w:val="23"/>
        </w:rPr>
        <w:t>12%</w:t>
      </w:r>
      <w:r w:rsidRPr="0091425C">
        <w:rPr>
          <w:rFonts w:ascii="方正书宋_gbk" w:eastAsia="方正书宋_gbk" w:hAnsi="Arial Unicode MS" w:cs="Arial Unicode MS" w:hint="eastAsia"/>
          <w:color w:val="000000"/>
          <w:kern w:val="0"/>
          <w:sz w:val="23"/>
          <w:szCs w:val="23"/>
        </w:rPr>
        <w:t>）；</w:t>
      </w:r>
    </w:p>
    <w:p w:rsidR="004F52A0" w:rsidRPr="0091425C" w:rsidRDefault="004F52A0" w:rsidP="004F52A0">
      <w:pPr>
        <w:widowControl/>
        <w:spacing w:before="100" w:beforeAutospacing="1" w:after="251" w:line="402" w:lineRule="atLeast"/>
        <w:ind w:firstLine="469"/>
        <w:rPr>
          <w:rFonts w:ascii="宋体" w:eastAsia="宋体" w:hAnsi="宋体" w:cs="宋体"/>
          <w:color w:val="333333"/>
          <w:kern w:val="0"/>
          <w:sz w:val="23"/>
          <w:szCs w:val="23"/>
        </w:rPr>
      </w:pPr>
      <w:r w:rsidRPr="0091425C">
        <w:rPr>
          <w:rFonts w:ascii="方正书宋_gbk" w:eastAsia="方正书宋_gbk" w:hAnsi="Arial Unicode MS" w:cs="Arial Unicode MS" w:hint="eastAsia"/>
          <w:color w:val="000000"/>
          <w:kern w:val="0"/>
          <w:sz w:val="23"/>
          <w:szCs w:val="23"/>
        </w:rPr>
        <w:t>（</w:t>
      </w:r>
      <w:r w:rsidRPr="0091425C">
        <w:rPr>
          <w:rFonts w:ascii="Arial Unicode MS" w:eastAsia="Arial Unicode MS" w:hAnsi="Arial Unicode MS" w:cs="Arial Unicode MS" w:hint="eastAsia"/>
          <w:color w:val="000000"/>
          <w:kern w:val="0"/>
          <w:sz w:val="23"/>
          <w:szCs w:val="23"/>
        </w:rPr>
        <w:t>2</w:t>
      </w:r>
      <w:r w:rsidRPr="0091425C">
        <w:rPr>
          <w:rFonts w:ascii="方正书宋_gbk" w:eastAsia="方正书宋_gbk" w:hAnsi="Arial Unicode MS" w:cs="Arial Unicode MS" w:hint="eastAsia"/>
          <w:color w:val="000000"/>
          <w:kern w:val="0"/>
          <w:sz w:val="23"/>
          <w:szCs w:val="23"/>
        </w:rPr>
        <w:t>）债券收入税：</w:t>
      </w:r>
      <w:r w:rsidRPr="0091425C">
        <w:rPr>
          <w:rFonts w:ascii="Arial Unicode MS" w:eastAsia="Arial Unicode MS" w:hAnsi="Arial Unicode MS" w:cs="Arial Unicode MS" w:hint="eastAsia"/>
          <w:color w:val="000000"/>
          <w:kern w:val="0"/>
          <w:sz w:val="23"/>
          <w:szCs w:val="23"/>
        </w:rPr>
        <w:t>40%</w:t>
      </w:r>
      <w:r w:rsidRPr="0091425C">
        <w:rPr>
          <w:rFonts w:ascii="方正书宋_gbk" w:eastAsia="方正书宋_gbk" w:hAnsi="Arial Unicode MS" w:cs="Arial Unicode MS" w:hint="eastAsia"/>
          <w:color w:val="000000"/>
          <w:kern w:val="0"/>
          <w:sz w:val="23"/>
          <w:szCs w:val="23"/>
        </w:rPr>
        <w:t>；</w:t>
      </w:r>
    </w:p>
    <w:p w:rsidR="004F52A0" w:rsidRPr="0091425C" w:rsidRDefault="004F52A0" w:rsidP="004F52A0">
      <w:pPr>
        <w:widowControl/>
        <w:spacing w:before="100" w:beforeAutospacing="1" w:after="251" w:line="402" w:lineRule="atLeast"/>
        <w:ind w:firstLine="469"/>
        <w:rPr>
          <w:rFonts w:ascii="宋体" w:eastAsia="宋体" w:hAnsi="宋体" w:cs="宋体"/>
          <w:color w:val="333333"/>
          <w:kern w:val="0"/>
          <w:sz w:val="23"/>
          <w:szCs w:val="23"/>
        </w:rPr>
      </w:pPr>
      <w:r w:rsidRPr="0091425C">
        <w:rPr>
          <w:rFonts w:ascii="方正书宋_gbk" w:eastAsia="方正书宋_gbk" w:hAnsi="Arial Unicode MS" w:cs="Arial Unicode MS" w:hint="eastAsia"/>
          <w:color w:val="000000"/>
          <w:kern w:val="0"/>
          <w:sz w:val="23"/>
          <w:szCs w:val="23"/>
        </w:rPr>
        <w:t>（</w:t>
      </w:r>
      <w:r w:rsidRPr="0091425C">
        <w:rPr>
          <w:rFonts w:ascii="Arial Unicode MS" w:eastAsia="Arial Unicode MS" w:hAnsi="Arial Unicode MS" w:cs="Arial Unicode MS" w:hint="eastAsia"/>
          <w:color w:val="000000"/>
          <w:kern w:val="0"/>
          <w:sz w:val="23"/>
          <w:szCs w:val="23"/>
        </w:rPr>
        <w:t>3</w:t>
      </w:r>
      <w:r w:rsidRPr="0091425C">
        <w:rPr>
          <w:rFonts w:ascii="方正书宋_gbk" w:eastAsia="方正书宋_gbk" w:hAnsi="Arial Unicode MS" w:cs="Arial Unicode MS" w:hint="eastAsia"/>
          <w:color w:val="000000"/>
          <w:kern w:val="0"/>
          <w:sz w:val="23"/>
          <w:szCs w:val="23"/>
        </w:rPr>
        <w:t>）增值税：分为</w:t>
      </w:r>
      <w:r w:rsidRPr="0091425C">
        <w:rPr>
          <w:rFonts w:ascii="Arial Unicode MS" w:eastAsia="Arial Unicode MS" w:hAnsi="Arial Unicode MS" w:cs="Arial Unicode MS" w:hint="eastAsia"/>
          <w:color w:val="000000"/>
          <w:kern w:val="0"/>
          <w:sz w:val="23"/>
          <w:szCs w:val="23"/>
        </w:rPr>
        <w:t>0%</w:t>
      </w:r>
      <w:r w:rsidRPr="0091425C">
        <w:rPr>
          <w:rFonts w:ascii="方正书宋_gbk" w:eastAsia="方正书宋_gbk" w:hAnsi="Arial Unicode MS" w:cs="Arial Unicode MS" w:hint="eastAsia"/>
          <w:color w:val="000000"/>
          <w:kern w:val="0"/>
          <w:sz w:val="23"/>
          <w:szCs w:val="23"/>
        </w:rPr>
        <w:t>（出口）、</w:t>
      </w:r>
      <w:r w:rsidRPr="0091425C">
        <w:rPr>
          <w:rFonts w:ascii="Arial Unicode MS" w:eastAsia="Arial Unicode MS" w:hAnsi="Arial Unicode MS" w:cs="Arial Unicode MS" w:hint="eastAsia"/>
          <w:color w:val="000000"/>
          <w:kern w:val="0"/>
          <w:sz w:val="23"/>
          <w:szCs w:val="23"/>
        </w:rPr>
        <w:t>0.5%</w:t>
      </w:r>
      <w:r w:rsidRPr="0091425C">
        <w:rPr>
          <w:rFonts w:ascii="方正书宋_gbk" w:eastAsia="方正书宋_gbk" w:hAnsi="Arial Unicode MS" w:cs="Arial Unicode MS" w:hint="eastAsia"/>
          <w:color w:val="000000"/>
          <w:kern w:val="0"/>
          <w:sz w:val="23"/>
          <w:szCs w:val="23"/>
        </w:rPr>
        <w:t>；</w:t>
      </w:r>
      <w:r w:rsidRPr="0091425C">
        <w:rPr>
          <w:rFonts w:ascii="Arial Unicode MS" w:eastAsia="Arial Unicode MS" w:hAnsi="Arial Unicode MS" w:cs="Arial Unicode MS" w:hint="eastAsia"/>
          <w:color w:val="000000"/>
          <w:kern w:val="0"/>
          <w:sz w:val="23"/>
          <w:szCs w:val="23"/>
        </w:rPr>
        <w:t>9.09%</w:t>
      </w:r>
      <w:r w:rsidRPr="0091425C">
        <w:rPr>
          <w:rFonts w:ascii="方正书宋_gbk" w:eastAsia="方正书宋_gbk" w:hAnsi="Arial Unicode MS" w:cs="Arial Unicode MS" w:hint="eastAsia"/>
          <w:color w:val="000000"/>
          <w:kern w:val="0"/>
          <w:sz w:val="23"/>
          <w:szCs w:val="23"/>
        </w:rPr>
        <w:t>；</w:t>
      </w:r>
      <w:r w:rsidRPr="0091425C">
        <w:rPr>
          <w:rFonts w:ascii="Arial Unicode MS" w:eastAsia="Arial Unicode MS" w:hAnsi="Arial Unicode MS" w:cs="Arial Unicode MS" w:hint="eastAsia"/>
          <w:color w:val="000000"/>
          <w:kern w:val="0"/>
          <w:sz w:val="23"/>
          <w:szCs w:val="23"/>
        </w:rPr>
        <w:t>10%</w:t>
      </w:r>
      <w:r w:rsidRPr="0091425C">
        <w:rPr>
          <w:rFonts w:ascii="方正书宋_gbk" w:eastAsia="方正书宋_gbk" w:hAnsi="Arial Unicode MS" w:cs="Arial Unicode MS" w:hint="eastAsia"/>
          <w:color w:val="000000"/>
          <w:kern w:val="0"/>
          <w:sz w:val="23"/>
          <w:szCs w:val="23"/>
        </w:rPr>
        <w:t>（食品）；</w:t>
      </w:r>
      <w:r w:rsidRPr="0091425C">
        <w:rPr>
          <w:rFonts w:ascii="Arial Unicode MS" w:eastAsia="Arial Unicode MS" w:hAnsi="Arial Unicode MS" w:cs="Arial Unicode MS" w:hint="eastAsia"/>
          <w:color w:val="000000"/>
          <w:kern w:val="0"/>
          <w:sz w:val="23"/>
          <w:szCs w:val="23"/>
        </w:rPr>
        <w:t>16.67%</w:t>
      </w:r>
      <w:r w:rsidRPr="0091425C">
        <w:rPr>
          <w:rFonts w:ascii="方正书宋_gbk" w:eastAsia="方正书宋_gbk" w:hAnsi="Arial Unicode MS" w:cs="Arial Unicode MS" w:hint="eastAsia"/>
          <w:color w:val="000000"/>
          <w:kern w:val="0"/>
          <w:sz w:val="23"/>
          <w:szCs w:val="23"/>
        </w:rPr>
        <w:t>（商品）、</w:t>
      </w:r>
      <w:r w:rsidRPr="0091425C">
        <w:rPr>
          <w:rFonts w:ascii="Arial Unicode MS" w:eastAsia="Arial Unicode MS" w:hAnsi="Arial Unicode MS" w:cs="Arial Unicode MS" w:hint="eastAsia"/>
          <w:color w:val="000000"/>
          <w:kern w:val="0"/>
          <w:sz w:val="23"/>
          <w:szCs w:val="23"/>
        </w:rPr>
        <w:t>20%</w:t>
      </w:r>
      <w:r w:rsidRPr="0091425C">
        <w:rPr>
          <w:rFonts w:ascii="方正书宋_gbk" w:eastAsia="方正书宋_gbk" w:hAnsi="Arial Unicode MS" w:cs="Arial Unicode MS" w:hint="eastAsia"/>
          <w:color w:val="000000"/>
          <w:kern w:val="0"/>
          <w:sz w:val="23"/>
          <w:szCs w:val="23"/>
        </w:rPr>
        <w:t>（其余）。</w:t>
      </w:r>
    </w:p>
    <w:p w:rsidR="004F52A0" w:rsidRPr="0091425C" w:rsidRDefault="004F52A0" w:rsidP="004F52A0">
      <w:pPr>
        <w:widowControl/>
        <w:spacing w:before="100" w:beforeAutospacing="1" w:after="251" w:line="402" w:lineRule="atLeast"/>
        <w:ind w:firstLine="469"/>
        <w:rPr>
          <w:rFonts w:ascii="宋体" w:eastAsia="宋体" w:hAnsi="宋体" w:cs="宋体"/>
          <w:color w:val="333333"/>
          <w:kern w:val="0"/>
          <w:sz w:val="23"/>
          <w:szCs w:val="23"/>
        </w:rPr>
      </w:pPr>
      <w:r w:rsidRPr="0091425C">
        <w:rPr>
          <w:rFonts w:ascii="方正书宋_gbk" w:eastAsia="方正书宋_gbk" w:hAnsi="Arial Unicode MS" w:cs="Arial Unicode MS" w:hint="eastAsia"/>
          <w:color w:val="000000"/>
          <w:kern w:val="0"/>
          <w:sz w:val="23"/>
          <w:szCs w:val="23"/>
        </w:rPr>
        <w:t>（</w:t>
      </w:r>
      <w:r w:rsidRPr="0091425C">
        <w:rPr>
          <w:rFonts w:ascii="Arial Unicode MS" w:eastAsia="Arial Unicode MS" w:hAnsi="Arial Unicode MS" w:cs="Arial Unicode MS" w:hint="eastAsia"/>
          <w:color w:val="000000"/>
          <w:kern w:val="0"/>
          <w:sz w:val="23"/>
          <w:szCs w:val="23"/>
        </w:rPr>
        <w:t>4</w:t>
      </w:r>
      <w:r w:rsidRPr="0091425C">
        <w:rPr>
          <w:rFonts w:ascii="方正书宋_gbk" w:eastAsia="方正书宋_gbk" w:hAnsi="Arial Unicode MS" w:cs="Arial Unicode MS" w:hint="eastAsia"/>
          <w:color w:val="000000"/>
          <w:kern w:val="0"/>
          <w:sz w:val="23"/>
          <w:szCs w:val="23"/>
        </w:rPr>
        <w:t>）国家扶持农业生产基金：销售商品和服务营业额的</w:t>
      </w:r>
      <w:r w:rsidRPr="0091425C">
        <w:rPr>
          <w:rFonts w:ascii="Arial Unicode MS" w:eastAsia="Arial Unicode MS" w:hAnsi="Arial Unicode MS" w:cs="Arial Unicode MS" w:hint="eastAsia"/>
          <w:color w:val="000000"/>
          <w:kern w:val="0"/>
          <w:sz w:val="23"/>
          <w:szCs w:val="23"/>
        </w:rPr>
        <w:t>2%</w:t>
      </w:r>
      <w:r w:rsidRPr="0091425C">
        <w:rPr>
          <w:rFonts w:ascii="方正书宋_gbk" w:eastAsia="方正书宋_gbk" w:hAnsi="Arial Unicode MS" w:cs="Arial Unicode MS" w:hint="eastAsia"/>
          <w:color w:val="000000"/>
          <w:kern w:val="0"/>
          <w:sz w:val="23"/>
          <w:szCs w:val="23"/>
        </w:rPr>
        <w:t>；</w:t>
      </w:r>
      <w:r w:rsidRPr="0091425C">
        <w:rPr>
          <w:rFonts w:ascii="Arial Unicode MS" w:eastAsia="Arial Unicode MS" w:hAnsi="Arial Unicode MS" w:cs="Arial Unicode MS" w:hint="eastAsia"/>
          <w:color w:val="000000"/>
          <w:kern w:val="0"/>
          <w:sz w:val="23"/>
          <w:szCs w:val="23"/>
        </w:rPr>
        <w:t> </w:t>
      </w:r>
    </w:p>
    <w:p w:rsidR="004F52A0" w:rsidRPr="0091425C" w:rsidRDefault="004F52A0" w:rsidP="004F52A0">
      <w:pPr>
        <w:widowControl/>
        <w:spacing w:before="100" w:beforeAutospacing="1" w:after="251" w:line="402" w:lineRule="atLeast"/>
        <w:ind w:firstLine="469"/>
        <w:rPr>
          <w:rFonts w:ascii="宋体" w:eastAsia="宋体" w:hAnsi="宋体" w:cs="宋体"/>
          <w:color w:val="333333"/>
          <w:kern w:val="0"/>
          <w:sz w:val="23"/>
          <w:szCs w:val="23"/>
        </w:rPr>
      </w:pPr>
      <w:r w:rsidRPr="0091425C">
        <w:rPr>
          <w:rFonts w:ascii="方正书宋_gbk" w:eastAsia="方正书宋_gbk" w:hAnsi="Arial Unicode MS" w:cs="Arial Unicode MS" w:hint="eastAsia"/>
          <w:color w:val="000000"/>
          <w:kern w:val="0"/>
          <w:sz w:val="23"/>
          <w:szCs w:val="23"/>
        </w:rPr>
        <w:t>（</w:t>
      </w:r>
      <w:r w:rsidRPr="0091425C">
        <w:rPr>
          <w:rFonts w:ascii="Arial Unicode MS" w:eastAsia="Arial Unicode MS" w:hAnsi="Arial Unicode MS" w:cs="Arial Unicode MS" w:hint="eastAsia"/>
          <w:color w:val="000000"/>
          <w:kern w:val="0"/>
          <w:sz w:val="23"/>
          <w:szCs w:val="23"/>
        </w:rPr>
        <w:t>5</w:t>
      </w:r>
      <w:r w:rsidRPr="0091425C">
        <w:rPr>
          <w:rFonts w:ascii="方正书宋_gbk" w:eastAsia="方正书宋_gbk" w:hAnsi="Arial Unicode MS" w:cs="Arial Unicode MS" w:hint="eastAsia"/>
          <w:color w:val="000000"/>
          <w:kern w:val="0"/>
          <w:sz w:val="23"/>
          <w:szCs w:val="23"/>
        </w:rPr>
        <w:t>）消费税：</w:t>
      </w:r>
      <w:r w:rsidRPr="0091425C">
        <w:rPr>
          <w:rFonts w:ascii="Arial Unicode MS" w:eastAsia="Arial Unicode MS" w:hAnsi="Arial Unicode MS" w:cs="Arial Unicode MS" w:hint="eastAsia"/>
          <w:color w:val="000000"/>
          <w:kern w:val="0"/>
          <w:sz w:val="23"/>
          <w:szCs w:val="23"/>
        </w:rPr>
        <w:t>10-75%</w:t>
      </w:r>
      <w:r w:rsidRPr="0091425C">
        <w:rPr>
          <w:rFonts w:ascii="方正书宋_gbk" w:eastAsia="方正书宋_gbk" w:hAnsi="Arial Unicode MS" w:cs="Arial Unicode MS" w:hint="eastAsia"/>
          <w:color w:val="000000"/>
          <w:kern w:val="0"/>
          <w:sz w:val="23"/>
          <w:szCs w:val="23"/>
        </w:rPr>
        <w:t>不等；</w:t>
      </w:r>
    </w:p>
    <w:p w:rsidR="004F52A0" w:rsidRPr="0091425C" w:rsidRDefault="004F52A0" w:rsidP="004F52A0">
      <w:pPr>
        <w:widowControl/>
        <w:spacing w:before="100" w:beforeAutospacing="1" w:after="251" w:line="402" w:lineRule="atLeast"/>
        <w:ind w:firstLine="469"/>
        <w:rPr>
          <w:rFonts w:ascii="宋体" w:eastAsia="宋体" w:hAnsi="宋体" w:cs="宋体"/>
          <w:color w:val="333333"/>
          <w:kern w:val="0"/>
          <w:sz w:val="23"/>
          <w:szCs w:val="23"/>
        </w:rPr>
      </w:pPr>
      <w:r w:rsidRPr="0091425C">
        <w:rPr>
          <w:rFonts w:ascii="方正书宋_gbk" w:eastAsia="方正书宋_gbk" w:hAnsi="Arial Unicode MS" w:cs="Arial Unicode MS" w:hint="eastAsia"/>
          <w:color w:val="000000"/>
          <w:kern w:val="0"/>
          <w:sz w:val="23"/>
          <w:szCs w:val="23"/>
        </w:rPr>
        <w:t>（</w:t>
      </w:r>
      <w:r w:rsidRPr="0091425C">
        <w:rPr>
          <w:rFonts w:ascii="Arial Unicode MS" w:eastAsia="Arial Unicode MS" w:hAnsi="Arial Unicode MS" w:cs="Arial Unicode MS" w:hint="eastAsia"/>
          <w:color w:val="000000"/>
          <w:kern w:val="0"/>
          <w:sz w:val="23"/>
          <w:szCs w:val="23"/>
        </w:rPr>
        <w:t>6</w:t>
      </w:r>
      <w:r w:rsidRPr="0091425C">
        <w:rPr>
          <w:rFonts w:ascii="方正书宋_gbk" w:eastAsia="方正书宋_gbk" w:hAnsi="Arial Unicode MS" w:cs="Arial Unicode MS" w:hint="eastAsia"/>
          <w:color w:val="000000"/>
          <w:kern w:val="0"/>
          <w:sz w:val="23"/>
          <w:szCs w:val="23"/>
        </w:rPr>
        <w:t>）不动产税：</w:t>
      </w:r>
      <w:r w:rsidRPr="0091425C">
        <w:rPr>
          <w:rFonts w:ascii="Arial Unicode MS" w:eastAsia="Arial Unicode MS" w:hAnsi="Arial Unicode MS" w:cs="Arial Unicode MS" w:hint="eastAsia"/>
          <w:color w:val="000000"/>
          <w:kern w:val="0"/>
          <w:sz w:val="23"/>
          <w:szCs w:val="23"/>
        </w:rPr>
        <w:t>1%</w:t>
      </w:r>
      <w:r w:rsidRPr="0091425C">
        <w:rPr>
          <w:rFonts w:ascii="方正书宋_gbk" w:eastAsia="方正书宋_gbk" w:hAnsi="Arial Unicode MS" w:cs="Arial Unicode MS" w:hint="eastAsia"/>
          <w:color w:val="000000"/>
          <w:kern w:val="0"/>
          <w:sz w:val="23"/>
          <w:szCs w:val="23"/>
        </w:rPr>
        <w:t>。</w:t>
      </w:r>
    </w:p>
    <w:p w:rsidR="004F52A0" w:rsidRPr="0091425C" w:rsidRDefault="004F52A0" w:rsidP="004F52A0">
      <w:pPr>
        <w:widowControl/>
        <w:spacing w:before="100" w:beforeAutospacing="1" w:after="251" w:line="402" w:lineRule="atLeast"/>
        <w:ind w:firstLine="469"/>
        <w:rPr>
          <w:rFonts w:ascii="宋体" w:eastAsia="宋体" w:hAnsi="宋体" w:cs="宋体"/>
          <w:color w:val="333333"/>
          <w:kern w:val="0"/>
          <w:sz w:val="23"/>
          <w:szCs w:val="23"/>
        </w:rPr>
      </w:pPr>
      <w:r w:rsidRPr="0091425C">
        <w:rPr>
          <w:rFonts w:ascii="方正书宋_gbk" w:eastAsia="方正书宋_gbk" w:hAnsi="Arial Unicode MS" w:cs="Arial Unicode MS" w:hint="eastAsia"/>
          <w:color w:val="000000"/>
          <w:kern w:val="0"/>
          <w:sz w:val="23"/>
          <w:szCs w:val="23"/>
        </w:rPr>
        <w:t>（</w:t>
      </w:r>
      <w:r w:rsidRPr="0091425C">
        <w:rPr>
          <w:rFonts w:ascii="Arial Unicode MS" w:eastAsia="Arial Unicode MS" w:hAnsi="Arial Unicode MS" w:cs="Arial Unicode MS" w:hint="eastAsia"/>
          <w:color w:val="000000"/>
          <w:kern w:val="0"/>
          <w:sz w:val="23"/>
          <w:szCs w:val="23"/>
        </w:rPr>
        <w:t>7</w:t>
      </w:r>
      <w:r w:rsidRPr="0091425C">
        <w:rPr>
          <w:rFonts w:ascii="方正书宋_gbk" w:eastAsia="方正书宋_gbk" w:hAnsi="Arial Unicode MS" w:cs="Arial Unicode MS" w:hint="eastAsia"/>
          <w:color w:val="000000"/>
          <w:kern w:val="0"/>
          <w:sz w:val="23"/>
          <w:szCs w:val="23"/>
        </w:rPr>
        <w:t>）生态税：生态税率由总统决定，超过规定的排放量要按更高税率支付；</w:t>
      </w:r>
      <w:r w:rsidRPr="0091425C">
        <w:rPr>
          <w:rFonts w:ascii="Arial Unicode MS" w:eastAsia="Arial Unicode MS" w:hAnsi="Arial Unicode MS" w:cs="Arial Unicode MS" w:hint="eastAsia"/>
          <w:color w:val="000000"/>
          <w:kern w:val="0"/>
          <w:sz w:val="23"/>
          <w:szCs w:val="23"/>
        </w:rPr>
        <w:t>2008</w:t>
      </w:r>
      <w:r w:rsidRPr="0091425C">
        <w:rPr>
          <w:rFonts w:ascii="方正书宋_gbk" w:eastAsia="方正书宋_gbk" w:hAnsi="Arial Unicode MS" w:cs="Arial Unicode MS" w:hint="eastAsia"/>
          <w:color w:val="000000"/>
          <w:kern w:val="0"/>
          <w:sz w:val="23"/>
          <w:szCs w:val="23"/>
        </w:rPr>
        <w:t>年开始，垃圾处理费由垃圾场所有者支付；</w:t>
      </w:r>
    </w:p>
    <w:p w:rsidR="004F52A0" w:rsidRPr="0091425C" w:rsidRDefault="004F52A0" w:rsidP="004F52A0">
      <w:pPr>
        <w:widowControl/>
        <w:spacing w:before="100" w:beforeAutospacing="1" w:after="251" w:line="402" w:lineRule="atLeast"/>
        <w:ind w:firstLine="469"/>
        <w:rPr>
          <w:rFonts w:ascii="宋体" w:eastAsia="宋体" w:hAnsi="宋体" w:cs="宋体"/>
          <w:color w:val="333333"/>
          <w:kern w:val="0"/>
          <w:sz w:val="23"/>
          <w:szCs w:val="23"/>
        </w:rPr>
      </w:pPr>
      <w:r w:rsidRPr="0091425C">
        <w:rPr>
          <w:rFonts w:ascii="方正书宋_gbk" w:eastAsia="方正书宋_gbk" w:hAnsi="Arial Unicode MS" w:cs="Arial Unicode MS" w:hint="eastAsia"/>
          <w:color w:val="000000"/>
          <w:kern w:val="0"/>
          <w:sz w:val="23"/>
          <w:szCs w:val="23"/>
        </w:rPr>
        <w:t>（</w:t>
      </w:r>
      <w:r w:rsidRPr="0091425C">
        <w:rPr>
          <w:rFonts w:ascii="Arial Unicode MS" w:eastAsia="Arial Unicode MS" w:hAnsi="Arial Unicode MS" w:cs="Arial Unicode MS" w:hint="eastAsia"/>
          <w:color w:val="000000"/>
          <w:kern w:val="0"/>
          <w:sz w:val="23"/>
          <w:szCs w:val="23"/>
        </w:rPr>
        <w:t>8</w:t>
      </w:r>
      <w:r w:rsidRPr="0091425C">
        <w:rPr>
          <w:rFonts w:ascii="方正书宋_gbk" w:eastAsia="方正书宋_gbk" w:hAnsi="Arial Unicode MS" w:cs="Arial Unicode MS" w:hint="eastAsia"/>
          <w:color w:val="000000"/>
          <w:kern w:val="0"/>
          <w:sz w:val="23"/>
          <w:szCs w:val="23"/>
        </w:rPr>
        <w:t>）土地税：按地段质量和所处位置计征。</w:t>
      </w:r>
    </w:p>
    <w:p w:rsidR="004F52A0" w:rsidRPr="0091425C" w:rsidRDefault="004F52A0" w:rsidP="004F52A0">
      <w:pPr>
        <w:widowControl/>
        <w:spacing w:before="100" w:beforeAutospacing="1" w:after="251" w:line="402" w:lineRule="atLeast"/>
        <w:ind w:firstLine="469"/>
        <w:rPr>
          <w:rFonts w:ascii="宋体" w:eastAsia="宋体" w:hAnsi="宋体" w:cs="宋体"/>
          <w:color w:val="333333"/>
          <w:kern w:val="0"/>
          <w:sz w:val="23"/>
          <w:szCs w:val="23"/>
        </w:rPr>
      </w:pPr>
      <w:r w:rsidRPr="0091425C">
        <w:rPr>
          <w:rFonts w:ascii="方正书宋_gbk" w:eastAsia="方正书宋_gbk" w:hAnsi="Arial Unicode MS" w:cs="Arial Unicode MS" w:hint="eastAsia"/>
          <w:color w:val="000000"/>
          <w:kern w:val="0"/>
          <w:sz w:val="23"/>
          <w:szCs w:val="23"/>
        </w:rPr>
        <w:t>【地方税】</w:t>
      </w:r>
    </w:p>
    <w:p w:rsidR="004F52A0" w:rsidRPr="0091425C" w:rsidRDefault="004F52A0" w:rsidP="004F52A0">
      <w:pPr>
        <w:widowControl/>
        <w:spacing w:before="100" w:beforeAutospacing="1" w:after="251" w:line="402" w:lineRule="atLeast"/>
        <w:ind w:firstLine="469"/>
        <w:rPr>
          <w:rFonts w:ascii="宋体" w:eastAsia="宋体" w:hAnsi="宋体" w:cs="宋体"/>
          <w:color w:val="333333"/>
          <w:kern w:val="0"/>
          <w:sz w:val="23"/>
          <w:szCs w:val="23"/>
        </w:rPr>
      </w:pPr>
      <w:r w:rsidRPr="0091425C">
        <w:rPr>
          <w:rFonts w:ascii="方正书宋_gbk" w:eastAsia="方正书宋_gbk" w:hAnsi="Arial Unicode MS" w:cs="Arial Unicode MS" w:hint="eastAsia"/>
          <w:color w:val="000000"/>
          <w:kern w:val="0"/>
          <w:sz w:val="23"/>
          <w:szCs w:val="23"/>
        </w:rPr>
        <w:t>（</w:t>
      </w:r>
      <w:r w:rsidRPr="0091425C">
        <w:rPr>
          <w:rFonts w:ascii="Arial Unicode MS" w:eastAsia="Arial Unicode MS" w:hAnsi="Arial Unicode MS" w:cs="Arial Unicode MS" w:hint="eastAsia"/>
          <w:color w:val="000000"/>
          <w:kern w:val="0"/>
          <w:sz w:val="23"/>
          <w:szCs w:val="23"/>
        </w:rPr>
        <w:t>1</w:t>
      </w:r>
      <w:r w:rsidRPr="0091425C">
        <w:rPr>
          <w:rFonts w:ascii="方正书宋_gbk" w:eastAsia="方正书宋_gbk" w:hAnsi="Arial Unicode MS" w:cs="Arial Unicode MS" w:hint="eastAsia"/>
          <w:color w:val="000000"/>
          <w:kern w:val="0"/>
          <w:sz w:val="23"/>
          <w:szCs w:val="23"/>
        </w:rPr>
        <w:t>）销售税：标准税率</w:t>
      </w:r>
      <w:r w:rsidRPr="0091425C">
        <w:rPr>
          <w:rFonts w:ascii="Arial Unicode MS" w:eastAsia="Arial Unicode MS" w:hAnsi="Arial Unicode MS" w:cs="Arial Unicode MS" w:hint="eastAsia"/>
          <w:color w:val="000000"/>
          <w:kern w:val="0"/>
          <w:sz w:val="23"/>
          <w:szCs w:val="23"/>
        </w:rPr>
        <w:t>5%</w:t>
      </w:r>
      <w:r w:rsidRPr="0091425C">
        <w:rPr>
          <w:rFonts w:ascii="方正书宋_gbk" w:eastAsia="方正书宋_gbk" w:hAnsi="Arial Unicode MS" w:cs="Arial Unicode MS" w:hint="eastAsia"/>
          <w:color w:val="000000"/>
          <w:kern w:val="0"/>
          <w:sz w:val="23"/>
          <w:szCs w:val="23"/>
        </w:rPr>
        <w:t>，销售进口商品税率</w:t>
      </w:r>
      <w:r w:rsidRPr="0091425C">
        <w:rPr>
          <w:rFonts w:ascii="Arial Unicode MS" w:eastAsia="Arial Unicode MS" w:hAnsi="Arial Unicode MS" w:cs="Arial Unicode MS" w:hint="eastAsia"/>
          <w:color w:val="000000"/>
          <w:kern w:val="0"/>
          <w:sz w:val="23"/>
          <w:szCs w:val="23"/>
        </w:rPr>
        <w:t>15%</w:t>
      </w:r>
      <w:r w:rsidRPr="0091425C">
        <w:rPr>
          <w:rFonts w:ascii="方正书宋_gbk" w:eastAsia="方正书宋_gbk" w:hAnsi="Arial Unicode MS" w:cs="Arial Unicode MS" w:hint="eastAsia"/>
          <w:color w:val="000000"/>
          <w:kern w:val="0"/>
          <w:sz w:val="23"/>
          <w:szCs w:val="23"/>
        </w:rPr>
        <w:t>；</w:t>
      </w:r>
    </w:p>
    <w:p w:rsidR="004F52A0" w:rsidRPr="0091425C" w:rsidRDefault="004F52A0" w:rsidP="004F52A0">
      <w:pPr>
        <w:widowControl/>
        <w:spacing w:before="100" w:beforeAutospacing="1" w:after="251" w:line="402" w:lineRule="atLeast"/>
        <w:ind w:firstLine="469"/>
        <w:rPr>
          <w:rFonts w:ascii="宋体" w:eastAsia="宋体" w:hAnsi="宋体" w:cs="宋体"/>
          <w:color w:val="333333"/>
          <w:kern w:val="0"/>
          <w:sz w:val="23"/>
          <w:szCs w:val="23"/>
        </w:rPr>
      </w:pPr>
      <w:r w:rsidRPr="0091425C">
        <w:rPr>
          <w:rFonts w:ascii="方正书宋_gbk" w:eastAsia="方正书宋_gbk" w:hAnsi="Arial Unicode MS" w:cs="Arial Unicode MS" w:hint="eastAsia"/>
          <w:color w:val="000000"/>
          <w:kern w:val="0"/>
          <w:sz w:val="23"/>
          <w:szCs w:val="23"/>
        </w:rPr>
        <w:t>（</w:t>
      </w:r>
      <w:r w:rsidRPr="0091425C">
        <w:rPr>
          <w:rFonts w:ascii="Arial Unicode MS" w:eastAsia="Arial Unicode MS" w:hAnsi="Arial Unicode MS" w:cs="Arial Unicode MS" w:hint="eastAsia"/>
          <w:color w:val="000000"/>
          <w:kern w:val="0"/>
          <w:sz w:val="23"/>
          <w:szCs w:val="23"/>
        </w:rPr>
        <w:t>2</w:t>
      </w:r>
      <w:r w:rsidRPr="0091425C">
        <w:rPr>
          <w:rFonts w:ascii="方正书宋_gbk" w:eastAsia="方正书宋_gbk" w:hAnsi="Arial Unicode MS" w:cs="Arial Unicode MS" w:hint="eastAsia"/>
          <w:color w:val="000000"/>
          <w:kern w:val="0"/>
          <w:sz w:val="23"/>
          <w:szCs w:val="23"/>
        </w:rPr>
        <w:t>）服务税：针对展览、展销会、宾馆、餐厅、酒吧、移动电话服务、汽车维修、保龄球俱乐部、夜总会、美容中心等各种服务征收服务税，税率</w:t>
      </w:r>
      <w:r w:rsidRPr="0091425C">
        <w:rPr>
          <w:rFonts w:ascii="Arial Unicode MS" w:eastAsia="Arial Unicode MS" w:hAnsi="Arial Unicode MS" w:cs="Arial Unicode MS" w:hint="eastAsia"/>
          <w:color w:val="000000"/>
          <w:kern w:val="0"/>
          <w:sz w:val="23"/>
          <w:szCs w:val="23"/>
        </w:rPr>
        <w:t>10%</w:t>
      </w:r>
      <w:r w:rsidRPr="0091425C">
        <w:rPr>
          <w:rFonts w:ascii="方正书宋_gbk" w:eastAsia="方正书宋_gbk" w:hAnsi="Arial Unicode MS" w:cs="Arial Unicode MS" w:hint="eastAsia"/>
          <w:color w:val="000000"/>
          <w:kern w:val="0"/>
          <w:sz w:val="23"/>
          <w:szCs w:val="23"/>
        </w:rPr>
        <w:t>；</w:t>
      </w:r>
    </w:p>
    <w:p w:rsidR="004F52A0" w:rsidRPr="0091425C" w:rsidRDefault="004F52A0" w:rsidP="004F52A0">
      <w:pPr>
        <w:widowControl/>
        <w:spacing w:before="100" w:beforeAutospacing="1" w:after="251" w:line="402" w:lineRule="atLeast"/>
        <w:ind w:firstLine="469"/>
        <w:rPr>
          <w:rFonts w:ascii="宋体" w:eastAsia="宋体" w:hAnsi="宋体" w:cs="宋体"/>
          <w:color w:val="333333"/>
          <w:kern w:val="0"/>
          <w:sz w:val="23"/>
          <w:szCs w:val="23"/>
        </w:rPr>
      </w:pPr>
      <w:r w:rsidRPr="0091425C">
        <w:rPr>
          <w:rFonts w:ascii="方正书宋_gbk" w:eastAsia="方正书宋_gbk" w:hAnsi="Arial Unicode MS" w:cs="Arial Unicode MS" w:hint="eastAsia"/>
          <w:color w:val="000000"/>
          <w:kern w:val="0"/>
          <w:sz w:val="23"/>
          <w:szCs w:val="23"/>
        </w:rPr>
        <w:lastRenderedPageBreak/>
        <w:t>（</w:t>
      </w:r>
      <w:r w:rsidRPr="0091425C">
        <w:rPr>
          <w:rFonts w:ascii="Arial Unicode MS" w:eastAsia="Arial Unicode MS" w:hAnsi="Arial Unicode MS" w:cs="Arial Unicode MS" w:hint="eastAsia"/>
          <w:color w:val="000000"/>
          <w:kern w:val="0"/>
          <w:sz w:val="23"/>
          <w:szCs w:val="23"/>
        </w:rPr>
        <w:t>3</w:t>
      </w:r>
      <w:r w:rsidRPr="0091425C">
        <w:rPr>
          <w:rFonts w:ascii="方正书宋_gbk" w:eastAsia="方正书宋_gbk" w:hAnsi="Arial Unicode MS" w:cs="Arial Unicode MS" w:hint="eastAsia"/>
          <w:color w:val="000000"/>
          <w:kern w:val="0"/>
          <w:sz w:val="23"/>
          <w:szCs w:val="23"/>
        </w:rPr>
        <w:t>）运输税：全国各地不同，明斯克地区</w:t>
      </w:r>
      <w:r w:rsidRPr="0091425C">
        <w:rPr>
          <w:rFonts w:ascii="Arial Unicode MS" w:eastAsia="Arial Unicode MS" w:hAnsi="Arial Unicode MS" w:cs="Arial Unicode MS" w:hint="eastAsia"/>
          <w:color w:val="000000"/>
          <w:kern w:val="0"/>
          <w:sz w:val="23"/>
          <w:szCs w:val="23"/>
        </w:rPr>
        <w:t>3%</w:t>
      </w:r>
      <w:r w:rsidRPr="0091425C">
        <w:rPr>
          <w:rFonts w:ascii="方正书宋_gbk" w:eastAsia="方正书宋_gbk" w:hAnsi="Arial Unicode MS" w:cs="Arial Unicode MS" w:hint="eastAsia"/>
          <w:color w:val="000000"/>
          <w:kern w:val="0"/>
          <w:sz w:val="23"/>
          <w:szCs w:val="23"/>
        </w:rPr>
        <w:t>；</w:t>
      </w:r>
    </w:p>
    <w:p w:rsidR="004F52A0" w:rsidRPr="0091425C" w:rsidRDefault="004F52A0" w:rsidP="004F52A0">
      <w:pPr>
        <w:widowControl/>
        <w:spacing w:before="100" w:beforeAutospacing="1" w:after="251" w:line="402" w:lineRule="atLeast"/>
        <w:ind w:firstLine="469"/>
        <w:rPr>
          <w:rFonts w:ascii="宋体" w:eastAsia="宋体" w:hAnsi="宋体" w:cs="宋体"/>
          <w:color w:val="333333"/>
          <w:kern w:val="0"/>
          <w:sz w:val="23"/>
          <w:szCs w:val="23"/>
        </w:rPr>
      </w:pPr>
      <w:r w:rsidRPr="0091425C">
        <w:rPr>
          <w:rFonts w:ascii="方正书宋_gbk" w:eastAsia="方正书宋_gbk" w:hAnsi="Arial Unicode MS" w:cs="Arial Unicode MS" w:hint="eastAsia"/>
          <w:color w:val="000000"/>
          <w:kern w:val="0"/>
          <w:sz w:val="23"/>
          <w:szCs w:val="23"/>
        </w:rPr>
        <w:t>（</w:t>
      </w:r>
      <w:r w:rsidRPr="0091425C">
        <w:rPr>
          <w:rFonts w:ascii="Arial Unicode MS" w:eastAsia="Arial Unicode MS" w:hAnsi="Arial Unicode MS" w:cs="Arial Unicode MS" w:hint="eastAsia"/>
          <w:color w:val="000000"/>
          <w:kern w:val="0"/>
          <w:sz w:val="23"/>
          <w:szCs w:val="23"/>
        </w:rPr>
        <w:t>4</w:t>
      </w:r>
      <w:r w:rsidRPr="0091425C">
        <w:rPr>
          <w:rFonts w:ascii="方正书宋_gbk" w:eastAsia="方正书宋_gbk" w:hAnsi="Arial Unicode MS" w:cs="Arial Unicode MS" w:hint="eastAsia"/>
          <w:color w:val="000000"/>
          <w:kern w:val="0"/>
          <w:sz w:val="23"/>
          <w:szCs w:val="23"/>
        </w:rPr>
        <w:t>）公路使用税；</w:t>
      </w:r>
    </w:p>
    <w:p w:rsidR="004F52A0" w:rsidRPr="0091425C" w:rsidRDefault="004F52A0" w:rsidP="004F52A0">
      <w:pPr>
        <w:widowControl/>
        <w:spacing w:before="100" w:beforeAutospacing="1" w:after="251" w:line="402" w:lineRule="atLeast"/>
        <w:ind w:firstLine="469"/>
        <w:rPr>
          <w:rFonts w:ascii="宋体" w:eastAsia="宋体" w:hAnsi="宋体" w:cs="宋体"/>
          <w:color w:val="333333"/>
          <w:kern w:val="0"/>
          <w:sz w:val="23"/>
          <w:szCs w:val="23"/>
        </w:rPr>
      </w:pPr>
      <w:r w:rsidRPr="0091425C">
        <w:rPr>
          <w:rFonts w:ascii="方正书宋_gbk" w:eastAsia="方正书宋_gbk" w:hAnsi="Arial Unicode MS" w:cs="Arial Unicode MS" w:hint="eastAsia"/>
          <w:color w:val="000000"/>
          <w:kern w:val="0"/>
          <w:sz w:val="23"/>
          <w:szCs w:val="23"/>
        </w:rPr>
        <w:t>（</w:t>
      </w:r>
      <w:r w:rsidRPr="0091425C">
        <w:rPr>
          <w:rFonts w:ascii="Arial Unicode MS" w:eastAsia="Arial Unicode MS" w:hAnsi="Arial Unicode MS" w:cs="Arial Unicode MS" w:hint="eastAsia"/>
          <w:color w:val="000000"/>
          <w:kern w:val="0"/>
          <w:sz w:val="23"/>
          <w:szCs w:val="23"/>
        </w:rPr>
        <w:t>5</w:t>
      </w:r>
      <w:r w:rsidRPr="0091425C">
        <w:rPr>
          <w:rFonts w:ascii="方正书宋_gbk" w:eastAsia="方正书宋_gbk" w:hAnsi="Arial Unicode MS" w:cs="Arial Unicode MS" w:hint="eastAsia"/>
          <w:color w:val="000000"/>
          <w:kern w:val="0"/>
          <w:sz w:val="23"/>
          <w:szCs w:val="23"/>
        </w:rPr>
        <w:t>）燃料销售税：</w:t>
      </w:r>
      <w:r w:rsidRPr="0091425C">
        <w:rPr>
          <w:rFonts w:ascii="Arial Unicode MS" w:eastAsia="Arial Unicode MS" w:hAnsi="Arial Unicode MS" w:cs="Arial Unicode MS" w:hint="eastAsia"/>
          <w:color w:val="000000"/>
          <w:kern w:val="0"/>
          <w:sz w:val="23"/>
          <w:szCs w:val="23"/>
        </w:rPr>
        <w:t>10%</w:t>
      </w:r>
      <w:r w:rsidRPr="0091425C">
        <w:rPr>
          <w:rFonts w:ascii="方正书宋_gbk" w:eastAsia="方正书宋_gbk" w:hAnsi="Arial Unicode MS" w:cs="Arial Unicode MS" w:hint="eastAsia"/>
          <w:color w:val="000000"/>
          <w:kern w:val="0"/>
          <w:sz w:val="23"/>
          <w:szCs w:val="23"/>
        </w:rPr>
        <w:t>。</w:t>
      </w:r>
    </w:p>
    <w:p w:rsidR="004F52A0" w:rsidRPr="0091425C" w:rsidRDefault="004F52A0" w:rsidP="004F52A0">
      <w:pPr>
        <w:widowControl/>
        <w:spacing w:before="100" w:beforeAutospacing="1" w:after="251" w:line="402" w:lineRule="atLeast"/>
        <w:ind w:firstLine="469"/>
        <w:rPr>
          <w:rFonts w:ascii="宋体" w:eastAsia="宋体" w:hAnsi="宋体" w:cs="宋体"/>
          <w:color w:val="333333"/>
          <w:kern w:val="0"/>
          <w:sz w:val="23"/>
          <w:szCs w:val="23"/>
        </w:rPr>
      </w:pPr>
      <w:r w:rsidRPr="0091425C">
        <w:rPr>
          <w:rFonts w:ascii="方正书宋_gbk" w:eastAsia="方正书宋_gbk" w:hAnsi="Arial Unicode MS" w:cs="Arial Unicode MS" w:hint="eastAsia"/>
          <w:color w:val="000000"/>
          <w:kern w:val="0"/>
          <w:sz w:val="23"/>
          <w:szCs w:val="23"/>
        </w:rPr>
        <w:t>【其他费用】驻地在白俄罗斯的外国企业还涉及到下列费用：</w:t>
      </w:r>
    </w:p>
    <w:p w:rsidR="004F52A0" w:rsidRPr="0091425C" w:rsidRDefault="004F52A0" w:rsidP="004F52A0">
      <w:pPr>
        <w:widowControl/>
        <w:spacing w:before="100" w:beforeAutospacing="1" w:after="251" w:line="402" w:lineRule="atLeast"/>
        <w:ind w:firstLine="469"/>
        <w:rPr>
          <w:rFonts w:ascii="宋体" w:eastAsia="宋体" w:hAnsi="宋体" w:cs="宋体"/>
          <w:color w:val="333333"/>
          <w:kern w:val="0"/>
          <w:sz w:val="23"/>
          <w:szCs w:val="23"/>
        </w:rPr>
      </w:pPr>
      <w:r w:rsidRPr="0091425C">
        <w:rPr>
          <w:rFonts w:ascii="方正书宋_gbk" w:eastAsia="方正书宋_gbk" w:hAnsi="Arial Unicode MS" w:cs="Arial Unicode MS" w:hint="eastAsia"/>
          <w:color w:val="000000"/>
          <w:kern w:val="0"/>
          <w:sz w:val="23"/>
          <w:szCs w:val="23"/>
        </w:rPr>
        <w:t>（</w:t>
      </w:r>
      <w:r w:rsidRPr="0091425C">
        <w:rPr>
          <w:rFonts w:ascii="Arial Unicode MS" w:eastAsia="Arial Unicode MS" w:hAnsi="Arial Unicode MS" w:cs="Arial Unicode MS" w:hint="eastAsia"/>
          <w:color w:val="000000"/>
          <w:kern w:val="0"/>
          <w:sz w:val="23"/>
          <w:szCs w:val="23"/>
        </w:rPr>
        <w:t>1</w:t>
      </w:r>
      <w:r w:rsidRPr="0091425C">
        <w:rPr>
          <w:rFonts w:ascii="方正书宋_gbk" w:eastAsia="方正书宋_gbk" w:hAnsi="Arial Unicode MS" w:cs="Arial Unicode MS" w:hint="eastAsia"/>
          <w:color w:val="000000"/>
          <w:kern w:val="0"/>
          <w:sz w:val="23"/>
          <w:szCs w:val="23"/>
        </w:rPr>
        <w:t>）营业税（包括租房支出）：</w:t>
      </w:r>
      <w:r w:rsidRPr="0091425C">
        <w:rPr>
          <w:rFonts w:ascii="Arial Unicode MS" w:eastAsia="Arial Unicode MS" w:hAnsi="Arial Unicode MS" w:cs="Arial Unicode MS" w:hint="eastAsia"/>
          <w:color w:val="000000"/>
          <w:kern w:val="0"/>
          <w:sz w:val="23"/>
          <w:szCs w:val="23"/>
        </w:rPr>
        <w:t>15%</w:t>
      </w:r>
      <w:r w:rsidRPr="0091425C">
        <w:rPr>
          <w:rFonts w:ascii="方正书宋_gbk" w:eastAsia="方正书宋_gbk" w:hAnsi="Arial Unicode MS" w:cs="Arial Unicode MS" w:hint="eastAsia"/>
          <w:color w:val="000000"/>
          <w:kern w:val="0"/>
          <w:sz w:val="23"/>
          <w:szCs w:val="23"/>
        </w:rPr>
        <w:t>；</w:t>
      </w:r>
    </w:p>
    <w:p w:rsidR="004F52A0" w:rsidRPr="0091425C" w:rsidRDefault="004F52A0" w:rsidP="004F52A0">
      <w:pPr>
        <w:widowControl/>
        <w:spacing w:before="100" w:beforeAutospacing="1" w:after="251" w:line="402" w:lineRule="atLeast"/>
        <w:ind w:firstLine="469"/>
        <w:rPr>
          <w:rFonts w:ascii="宋体" w:eastAsia="宋体" w:hAnsi="宋体" w:cs="宋体"/>
          <w:color w:val="333333"/>
          <w:kern w:val="0"/>
          <w:sz w:val="23"/>
          <w:szCs w:val="23"/>
        </w:rPr>
      </w:pPr>
      <w:r w:rsidRPr="0091425C">
        <w:rPr>
          <w:rFonts w:ascii="方正书宋_gbk" w:eastAsia="方正书宋_gbk" w:hAnsi="Arial Unicode MS" w:cs="Arial Unicode MS" w:hint="eastAsia"/>
          <w:color w:val="000000"/>
          <w:kern w:val="0"/>
          <w:sz w:val="23"/>
          <w:szCs w:val="23"/>
        </w:rPr>
        <w:t>（</w:t>
      </w:r>
      <w:r w:rsidRPr="0091425C">
        <w:rPr>
          <w:rFonts w:ascii="Arial Unicode MS" w:eastAsia="Arial Unicode MS" w:hAnsi="Arial Unicode MS" w:cs="Arial Unicode MS" w:hint="eastAsia"/>
          <w:color w:val="000000"/>
          <w:kern w:val="0"/>
          <w:sz w:val="23"/>
          <w:szCs w:val="23"/>
        </w:rPr>
        <w:t>2</w:t>
      </w:r>
      <w:r w:rsidRPr="0091425C">
        <w:rPr>
          <w:rFonts w:ascii="方正书宋_gbk" w:eastAsia="方正书宋_gbk" w:hAnsi="Arial Unicode MS" w:cs="Arial Unicode MS" w:hint="eastAsia"/>
          <w:color w:val="000000"/>
          <w:kern w:val="0"/>
          <w:sz w:val="23"/>
          <w:szCs w:val="23"/>
        </w:rPr>
        <w:t>）交通税（与国际海运相关的支出）：</w:t>
      </w:r>
      <w:r w:rsidRPr="0091425C">
        <w:rPr>
          <w:rFonts w:ascii="Arial Unicode MS" w:eastAsia="Arial Unicode MS" w:hAnsi="Arial Unicode MS" w:cs="Arial Unicode MS" w:hint="eastAsia"/>
          <w:color w:val="000000"/>
          <w:kern w:val="0"/>
          <w:sz w:val="23"/>
          <w:szCs w:val="23"/>
        </w:rPr>
        <w:t>6%</w:t>
      </w:r>
      <w:r w:rsidRPr="0091425C">
        <w:rPr>
          <w:rFonts w:ascii="方正书宋_gbk" w:eastAsia="方正书宋_gbk" w:hAnsi="Arial Unicode MS" w:cs="Arial Unicode MS" w:hint="eastAsia"/>
          <w:color w:val="000000"/>
          <w:kern w:val="0"/>
          <w:sz w:val="23"/>
          <w:szCs w:val="23"/>
        </w:rPr>
        <w:t>；</w:t>
      </w:r>
    </w:p>
    <w:p w:rsidR="004F52A0" w:rsidRPr="0091425C" w:rsidRDefault="004F52A0" w:rsidP="004F52A0">
      <w:pPr>
        <w:widowControl/>
        <w:spacing w:before="100" w:beforeAutospacing="1" w:after="251" w:line="402" w:lineRule="atLeast"/>
        <w:ind w:firstLine="469"/>
        <w:rPr>
          <w:rFonts w:ascii="宋体" w:eastAsia="宋体" w:hAnsi="宋体" w:cs="宋体"/>
          <w:color w:val="333333"/>
          <w:kern w:val="0"/>
          <w:sz w:val="23"/>
          <w:szCs w:val="23"/>
        </w:rPr>
      </w:pPr>
      <w:r w:rsidRPr="0091425C">
        <w:rPr>
          <w:rFonts w:ascii="方正书宋_gbk" w:eastAsia="方正书宋_gbk" w:hAnsi="Arial Unicode MS" w:cs="Arial Unicode MS" w:hint="eastAsia"/>
          <w:color w:val="000000"/>
          <w:kern w:val="0"/>
          <w:sz w:val="23"/>
          <w:szCs w:val="23"/>
        </w:rPr>
        <w:t>（</w:t>
      </w:r>
      <w:r w:rsidRPr="0091425C">
        <w:rPr>
          <w:rFonts w:ascii="Arial Unicode MS" w:eastAsia="Arial Unicode MS" w:hAnsi="Arial Unicode MS" w:cs="Arial Unicode MS" w:hint="eastAsia"/>
          <w:color w:val="000000"/>
          <w:kern w:val="0"/>
          <w:sz w:val="23"/>
          <w:szCs w:val="23"/>
        </w:rPr>
        <w:t>3</w:t>
      </w:r>
      <w:r w:rsidRPr="0091425C">
        <w:rPr>
          <w:rFonts w:ascii="方正书宋_gbk" w:eastAsia="方正书宋_gbk" w:hAnsi="Arial Unicode MS" w:cs="Arial Unicode MS" w:hint="eastAsia"/>
          <w:color w:val="000000"/>
          <w:kern w:val="0"/>
          <w:sz w:val="23"/>
          <w:szCs w:val="23"/>
        </w:rPr>
        <w:t>）其他收入：</w:t>
      </w:r>
      <w:r w:rsidRPr="0091425C">
        <w:rPr>
          <w:rFonts w:ascii="Arial Unicode MS" w:eastAsia="Arial Unicode MS" w:hAnsi="Arial Unicode MS" w:cs="Arial Unicode MS" w:hint="eastAsia"/>
          <w:color w:val="000000"/>
          <w:kern w:val="0"/>
          <w:sz w:val="23"/>
          <w:szCs w:val="23"/>
        </w:rPr>
        <w:t>15%</w:t>
      </w:r>
      <w:r w:rsidRPr="0091425C">
        <w:rPr>
          <w:rFonts w:ascii="方正书宋_gbk" w:eastAsia="方正书宋_gbk" w:hAnsi="Arial Unicode MS" w:cs="Arial Unicode MS" w:hint="eastAsia"/>
          <w:color w:val="000000"/>
          <w:kern w:val="0"/>
          <w:sz w:val="23"/>
          <w:szCs w:val="23"/>
        </w:rPr>
        <w:t>。</w:t>
      </w:r>
    </w:p>
    <w:p w:rsidR="004F52A0" w:rsidRPr="003262E4" w:rsidRDefault="004F52A0" w:rsidP="004F52A0">
      <w:pPr>
        <w:widowControl/>
        <w:spacing w:before="100" w:beforeAutospacing="1" w:after="251" w:line="402" w:lineRule="atLeast"/>
        <w:ind w:firstLine="469"/>
        <w:rPr>
          <w:rFonts w:ascii="宋体" w:eastAsia="宋体" w:hAnsi="宋体" w:cs="宋体"/>
          <w:color w:val="333333"/>
          <w:kern w:val="0"/>
          <w:sz w:val="23"/>
          <w:szCs w:val="23"/>
        </w:rPr>
      </w:pPr>
      <w:r w:rsidRPr="0091425C">
        <w:rPr>
          <w:rFonts w:ascii="Arial Unicode MS" w:eastAsia="Arial Unicode MS" w:hAnsi="Arial Unicode MS" w:cs="Arial Unicode MS" w:hint="eastAsia"/>
          <w:color w:val="000000"/>
          <w:kern w:val="0"/>
          <w:sz w:val="23"/>
          <w:szCs w:val="23"/>
        </w:rPr>
        <w:t>2010</w:t>
      </w:r>
      <w:r w:rsidRPr="0091425C">
        <w:rPr>
          <w:rFonts w:ascii="方正书宋_gbk" w:eastAsia="方正书宋_gbk" w:hAnsi="Arial Unicode MS" w:cs="Arial Unicode MS" w:hint="eastAsia"/>
          <w:color w:val="000000"/>
          <w:kern w:val="0"/>
          <w:sz w:val="23"/>
          <w:szCs w:val="23"/>
        </w:rPr>
        <w:t>年</w:t>
      </w:r>
      <w:r w:rsidRPr="0091425C">
        <w:rPr>
          <w:rFonts w:ascii="Arial Unicode MS" w:eastAsia="Arial Unicode MS" w:hAnsi="Arial Unicode MS" w:cs="Arial Unicode MS" w:hint="eastAsia"/>
          <w:color w:val="000000"/>
          <w:kern w:val="0"/>
          <w:sz w:val="23"/>
          <w:szCs w:val="23"/>
        </w:rPr>
        <w:t>3</w:t>
      </w:r>
      <w:r w:rsidRPr="0091425C">
        <w:rPr>
          <w:rFonts w:ascii="方正书宋_gbk" w:eastAsia="方正书宋_gbk" w:hAnsi="Arial Unicode MS" w:cs="Arial Unicode MS" w:hint="eastAsia"/>
          <w:color w:val="000000"/>
          <w:kern w:val="0"/>
          <w:sz w:val="23"/>
          <w:szCs w:val="23"/>
        </w:rPr>
        <w:t>月</w:t>
      </w:r>
      <w:r w:rsidRPr="0091425C">
        <w:rPr>
          <w:rFonts w:ascii="Arial Unicode MS" w:eastAsia="Arial Unicode MS" w:hAnsi="Arial Unicode MS" w:cs="Arial Unicode MS" w:hint="eastAsia"/>
          <w:color w:val="000000"/>
          <w:kern w:val="0"/>
          <w:sz w:val="23"/>
          <w:szCs w:val="23"/>
        </w:rPr>
        <w:t>1</w:t>
      </w:r>
      <w:r w:rsidRPr="0091425C">
        <w:rPr>
          <w:rFonts w:ascii="方正书宋_gbk" w:eastAsia="方正书宋_gbk" w:hAnsi="Arial Unicode MS" w:cs="Arial Unicode MS" w:hint="eastAsia"/>
          <w:color w:val="000000"/>
          <w:kern w:val="0"/>
          <w:sz w:val="23"/>
          <w:szCs w:val="23"/>
        </w:rPr>
        <w:t>日，白俄罗斯第</w:t>
      </w:r>
      <w:r w:rsidRPr="0091425C">
        <w:rPr>
          <w:rFonts w:ascii="Arial Unicode MS" w:eastAsia="Arial Unicode MS" w:hAnsi="Arial Unicode MS" w:cs="Arial Unicode MS" w:hint="eastAsia"/>
          <w:color w:val="000000"/>
          <w:kern w:val="0"/>
          <w:sz w:val="23"/>
          <w:szCs w:val="23"/>
        </w:rPr>
        <w:t>4</w:t>
      </w:r>
      <w:r w:rsidRPr="0091425C">
        <w:rPr>
          <w:rFonts w:ascii="方正书宋_gbk" w:eastAsia="方正书宋_gbk" w:hAnsi="Arial Unicode MS" w:cs="Arial Unicode MS" w:hint="eastAsia"/>
          <w:color w:val="000000"/>
          <w:kern w:val="0"/>
          <w:sz w:val="23"/>
          <w:szCs w:val="23"/>
        </w:rPr>
        <w:t>号总统令对</w:t>
      </w:r>
      <w:r w:rsidRPr="0091425C">
        <w:rPr>
          <w:rFonts w:ascii="Arial Unicode MS" w:eastAsia="Arial Unicode MS" w:hAnsi="Arial Unicode MS" w:cs="Arial Unicode MS" w:hint="eastAsia"/>
          <w:color w:val="000000"/>
          <w:kern w:val="0"/>
          <w:sz w:val="23"/>
          <w:szCs w:val="23"/>
        </w:rPr>
        <w:t>2007</w:t>
      </w:r>
      <w:r w:rsidRPr="0091425C">
        <w:rPr>
          <w:rFonts w:ascii="方正书宋_gbk" w:eastAsia="方正书宋_gbk" w:hAnsi="Arial Unicode MS" w:cs="Arial Unicode MS" w:hint="eastAsia"/>
          <w:color w:val="000000"/>
          <w:kern w:val="0"/>
          <w:sz w:val="23"/>
          <w:szCs w:val="23"/>
        </w:rPr>
        <w:t>年</w:t>
      </w:r>
      <w:r w:rsidRPr="0091425C">
        <w:rPr>
          <w:rFonts w:ascii="Arial Unicode MS" w:eastAsia="Arial Unicode MS" w:hAnsi="Arial Unicode MS" w:cs="Arial Unicode MS" w:hint="eastAsia"/>
          <w:color w:val="000000"/>
          <w:kern w:val="0"/>
          <w:sz w:val="23"/>
          <w:szCs w:val="23"/>
        </w:rPr>
        <w:t>12</w:t>
      </w:r>
      <w:r w:rsidRPr="0091425C">
        <w:rPr>
          <w:rFonts w:ascii="方正书宋_gbk" w:eastAsia="方正书宋_gbk" w:hAnsi="Arial Unicode MS" w:cs="Arial Unicode MS" w:hint="eastAsia"/>
          <w:color w:val="000000"/>
          <w:kern w:val="0"/>
          <w:sz w:val="23"/>
          <w:szCs w:val="23"/>
        </w:rPr>
        <w:t>月</w:t>
      </w:r>
      <w:r w:rsidRPr="0091425C">
        <w:rPr>
          <w:rFonts w:ascii="Arial Unicode MS" w:eastAsia="Arial Unicode MS" w:hAnsi="Arial Unicode MS" w:cs="Arial Unicode MS" w:hint="eastAsia"/>
          <w:color w:val="000000"/>
          <w:kern w:val="0"/>
          <w:sz w:val="23"/>
          <w:szCs w:val="23"/>
        </w:rPr>
        <w:t>20</w:t>
      </w:r>
      <w:r w:rsidRPr="0091425C">
        <w:rPr>
          <w:rFonts w:ascii="方正书宋_gbk" w:eastAsia="方正书宋_gbk" w:hAnsi="Arial Unicode MS" w:cs="Arial Unicode MS" w:hint="eastAsia"/>
          <w:color w:val="000000"/>
          <w:kern w:val="0"/>
          <w:sz w:val="23"/>
          <w:szCs w:val="23"/>
        </w:rPr>
        <w:t>日第</w:t>
      </w:r>
      <w:r w:rsidRPr="0091425C">
        <w:rPr>
          <w:rFonts w:ascii="Arial Unicode MS" w:eastAsia="Arial Unicode MS" w:hAnsi="Arial Unicode MS" w:cs="Arial Unicode MS" w:hint="eastAsia"/>
          <w:color w:val="000000"/>
          <w:kern w:val="0"/>
          <w:sz w:val="23"/>
          <w:szCs w:val="23"/>
        </w:rPr>
        <w:t>9</w:t>
      </w:r>
      <w:r w:rsidRPr="0091425C">
        <w:rPr>
          <w:rFonts w:ascii="方正书宋_gbk" w:eastAsia="方正书宋_gbk" w:hAnsi="Arial Unicode MS" w:cs="Arial Unicode MS" w:hint="eastAsia"/>
          <w:color w:val="000000"/>
          <w:kern w:val="0"/>
          <w:sz w:val="23"/>
          <w:szCs w:val="23"/>
        </w:rPr>
        <w:t>号总统令（关于农业领域经营活动的有关问题）和</w:t>
      </w:r>
      <w:r w:rsidRPr="0091425C">
        <w:rPr>
          <w:rFonts w:ascii="Arial Unicode MS" w:eastAsia="Arial Unicode MS" w:hAnsi="Arial Unicode MS" w:cs="Arial Unicode MS" w:hint="eastAsia"/>
          <w:color w:val="000000"/>
          <w:kern w:val="0"/>
          <w:sz w:val="23"/>
          <w:szCs w:val="23"/>
        </w:rPr>
        <w:t>2008</w:t>
      </w:r>
      <w:r w:rsidRPr="0091425C">
        <w:rPr>
          <w:rFonts w:ascii="方正书宋_gbk" w:eastAsia="方正书宋_gbk" w:hAnsi="Arial Unicode MS" w:cs="Arial Unicode MS" w:hint="eastAsia"/>
          <w:color w:val="000000"/>
          <w:kern w:val="0"/>
          <w:sz w:val="23"/>
          <w:szCs w:val="23"/>
        </w:rPr>
        <w:t>年</w:t>
      </w:r>
      <w:r w:rsidRPr="0091425C">
        <w:rPr>
          <w:rFonts w:ascii="Arial Unicode MS" w:eastAsia="Arial Unicode MS" w:hAnsi="Arial Unicode MS" w:cs="Arial Unicode MS" w:hint="eastAsia"/>
          <w:color w:val="000000"/>
          <w:kern w:val="0"/>
          <w:sz w:val="23"/>
          <w:szCs w:val="23"/>
        </w:rPr>
        <w:t>1</w:t>
      </w:r>
      <w:r w:rsidRPr="0091425C">
        <w:rPr>
          <w:rFonts w:ascii="方正书宋_gbk" w:eastAsia="方正书宋_gbk" w:hAnsi="Arial Unicode MS" w:cs="Arial Unicode MS" w:hint="eastAsia"/>
          <w:color w:val="000000"/>
          <w:kern w:val="0"/>
          <w:sz w:val="23"/>
          <w:szCs w:val="23"/>
        </w:rPr>
        <w:t>月</w:t>
      </w:r>
      <w:r w:rsidRPr="0091425C">
        <w:rPr>
          <w:rFonts w:ascii="Arial Unicode MS" w:eastAsia="Arial Unicode MS" w:hAnsi="Arial Unicode MS" w:cs="Arial Unicode MS" w:hint="eastAsia"/>
          <w:color w:val="000000"/>
          <w:kern w:val="0"/>
          <w:sz w:val="23"/>
          <w:szCs w:val="23"/>
        </w:rPr>
        <w:t>28</w:t>
      </w:r>
      <w:r w:rsidRPr="0091425C">
        <w:rPr>
          <w:rFonts w:ascii="方正书宋_gbk" w:eastAsia="方正书宋_gbk" w:hAnsi="Arial Unicode MS" w:cs="Arial Unicode MS" w:hint="eastAsia"/>
          <w:color w:val="000000"/>
          <w:kern w:val="0"/>
          <w:sz w:val="23"/>
          <w:szCs w:val="23"/>
        </w:rPr>
        <w:t>日第</w:t>
      </w:r>
      <w:r w:rsidRPr="0091425C">
        <w:rPr>
          <w:rFonts w:ascii="Arial Unicode MS" w:eastAsia="Arial Unicode MS" w:hAnsi="Arial Unicode MS" w:cs="Arial Unicode MS" w:hint="eastAsia"/>
          <w:color w:val="000000"/>
          <w:kern w:val="0"/>
          <w:sz w:val="23"/>
          <w:szCs w:val="23"/>
        </w:rPr>
        <w:t>1</w:t>
      </w:r>
      <w:r w:rsidRPr="0091425C">
        <w:rPr>
          <w:rFonts w:ascii="方正书宋_gbk" w:eastAsia="方正书宋_gbk" w:hAnsi="Arial Unicode MS" w:cs="Arial Unicode MS" w:hint="eastAsia"/>
          <w:color w:val="000000"/>
          <w:kern w:val="0"/>
          <w:sz w:val="23"/>
          <w:szCs w:val="23"/>
        </w:rPr>
        <w:t>号总统令（关于鼓励小城镇企业生产和销售经营秩序的规定）做了修改，进一步放宽了农业领域和小城镇企业税收优惠幅度，放宽了可享受优惠待遇的企业范围，包括了外资企业。对企业作为公司注册资本投入而进口的技术设备在关税和增值税方面提供了更多的优惠），同时把享受利润税优惠的期限由</w:t>
      </w:r>
      <w:r w:rsidRPr="0091425C">
        <w:rPr>
          <w:rFonts w:ascii="Arial Unicode MS" w:eastAsia="Arial Unicode MS" w:hAnsi="Arial Unicode MS" w:cs="Arial Unicode MS" w:hint="eastAsia"/>
          <w:color w:val="000000"/>
          <w:kern w:val="0"/>
          <w:sz w:val="23"/>
          <w:szCs w:val="23"/>
        </w:rPr>
        <w:t>5</w:t>
      </w:r>
      <w:r w:rsidRPr="0091425C">
        <w:rPr>
          <w:rFonts w:ascii="方正书宋_gbk" w:eastAsia="方正书宋_gbk" w:hAnsi="Arial Unicode MS" w:cs="Arial Unicode MS" w:hint="eastAsia"/>
          <w:color w:val="000000"/>
          <w:kern w:val="0"/>
          <w:sz w:val="23"/>
          <w:szCs w:val="23"/>
        </w:rPr>
        <w:t>年延长到</w:t>
      </w:r>
      <w:r w:rsidRPr="0091425C">
        <w:rPr>
          <w:rFonts w:ascii="Arial Unicode MS" w:eastAsia="Arial Unicode MS" w:hAnsi="Arial Unicode MS" w:cs="Arial Unicode MS" w:hint="eastAsia"/>
          <w:color w:val="000000"/>
          <w:kern w:val="0"/>
          <w:sz w:val="23"/>
          <w:szCs w:val="23"/>
        </w:rPr>
        <w:t>7</w:t>
      </w:r>
      <w:r w:rsidRPr="0091425C">
        <w:rPr>
          <w:rFonts w:ascii="方正书宋_gbk" w:eastAsia="方正书宋_gbk" w:hAnsi="Arial Unicode MS" w:cs="Arial Unicode MS" w:hint="eastAsia"/>
          <w:color w:val="000000"/>
          <w:kern w:val="0"/>
          <w:sz w:val="23"/>
          <w:szCs w:val="23"/>
        </w:rPr>
        <w:t>年。</w:t>
      </w:r>
    </w:p>
    <w:p w:rsidR="004F52A0" w:rsidRPr="00B109A4" w:rsidRDefault="004F52A0" w:rsidP="004F52A0">
      <w:pPr>
        <w:widowControl/>
        <w:spacing w:before="120" w:after="120" w:line="600" w:lineRule="atLeast"/>
        <w:ind w:firstLineChars="300" w:firstLine="693"/>
        <w:rPr>
          <w:rFonts w:ascii="方正书宋_gbk" w:eastAsia="方正书宋_gbk" w:hAnsi="Arial Unicode MS" w:cs="Arial Unicode MS"/>
          <w:b/>
          <w:color w:val="000000"/>
          <w:kern w:val="0"/>
          <w:sz w:val="23"/>
          <w:szCs w:val="23"/>
        </w:rPr>
      </w:pPr>
      <w:r w:rsidRPr="00B109A4">
        <w:rPr>
          <w:rFonts w:ascii="方正书宋_gbk" w:eastAsia="方正书宋_gbk" w:hAnsi="Arial Unicode MS" w:cs="Arial Unicode MS"/>
          <w:b/>
          <w:color w:val="000000"/>
          <w:kern w:val="0"/>
          <w:sz w:val="23"/>
          <w:szCs w:val="23"/>
        </w:rPr>
        <w:t>三</w:t>
      </w:r>
      <w:r w:rsidRPr="00B109A4">
        <w:rPr>
          <w:rFonts w:ascii="方正书宋_gbk" w:eastAsia="方正书宋_gbk" w:hAnsi="Arial Unicode MS" w:cs="Arial Unicode MS" w:hint="eastAsia"/>
          <w:b/>
          <w:color w:val="000000"/>
          <w:kern w:val="0"/>
          <w:sz w:val="23"/>
          <w:szCs w:val="23"/>
        </w:rPr>
        <w:t>、</w:t>
      </w:r>
      <w:r w:rsidRPr="00B109A4">
        <w:rPr>
          <w:rFonts w:ascii="方正书宋_gbk" w:eastAsia="方正书宋_gbk" w:hAnsi="Arial Unicode MS" w:cs="Arial Unicode MS"/>
          <w:b/>
          <w:color w:val="000000"/>
          <w:kern w:val="0"/>
          <w:sz w:val="23"/>
          <w:szCs w:val="23"/>
        </w:rPr>
        <w:t>白俄罗斯经济特区税收优惠政策概述</w:t>
      </w:r>
    </w:p>
    <w:p w:rsidR="004F52A0" w:rsidRPr="00B109A4" w:rsidRDefault="004F52A0" w:rsidP="004F52A0">
      <w:pPr>
        <w:widowControl/>
        <w:spacing w:before="120" w:after="120" w:line="600" w:lineRule="atLeast"/>
        <w:ind w:firstLineChars="300" w:firstLine="690"/>
        <w:rPr>
          <w:rFonts w:ascii="方正书宋_gbk" w:eastAsia="方正书宋_gbk" w:hAnsi="Arial Unicode MS" w:cs="Arial Unicode MS"/>
          <w:color w:val="000000"/>
          <w:kern w:val="0"/>
          <w:sz w:val="23"/>
          <w:szCs w:val="23"/>
        </w:rPr>
      </w:pPr>
      <w:r>
        <w:rPr>
          <w:rFonts w:ascii="方正书宋_gbk" w:eastAsia="方正书宋_gbk" w:hAnsi="Arial Unicode MS" w:cs="Arial Unicode MS" w:hint="eastAsia"/>
          <w:color w:val="000000"/>
          <w:kern w:val="0"/>
          <w:sz w:val="23"/>
          <w:szCs w:val="23"/>
        </w:rPr>
        <w:t>（一）、</w:t>
      </w:r>
      <w:r w:rsidRPr="00B109A4">
        <w:rPr>
          <w:rFonts w:ascii="方正书宋_gbk" w:eastAsia="方正书宋_gbk" w:hAnsi="Arial Unicode MS" w:cs="Arial Unicode MS" w:hint="eastAsia"/>
          <w:color w:val="000000"/>
          <w:kern w:val="0"/>
          <w:sz w:val="23"/>
          <w:szCs w:val="23"/>
        </w:rPr>
        <w:t>对自由经济区入驻者的征税</w:t>
      </w:r>
    </w:p>
    <w:p w:rsidR="004F52A0" w:rsidRPr="00422CD4" w:rsidRDefault="004F52A0" w:rsidP="004F52A0">
      <w:pPr>
        <w:widowControl/>
        <w:spacing w:before="225" w:after="100" w:afterAutospacing="1" w:line="600" w:lineRule="atLeast"/>
        <w:ind w:firstLine="630"/>
        <w:rPr>
          <w:rFonts w:asciiTheme="minorEastAsia" w:hAnsiTheme="minorEastAsia" w:cs="宋体"/>
          <w:kern w:val="0"/>
          <w:sz w:val="24"/>
          <w:szCs w:val="24"/>
        </w:rPr>
      </w:pPr>
      <w:r w:rsidRPr="00B109A4">
        <w:rPr>
          <w:rFonts w:ascii="方正书宋_gbk" w:eastAsia="方正书宋_gbk" w:hAnsi="Arial Unicode MS" w:cs="Arial Unicode MS" w:hint="eastAsia"/>
          <w:color w:val="000000"/>
          <w:kern w:val="0"/>
          <w:sz w:val="23"/>
          <w:szCs w:val="23"/>
        </w:rPr>
        <w:t>当前白俄罗斯共和国现有6个自由经济区：明斯克自由经济区，布列斯特</w:t>
      </w:r>
      <w:r w:rsidRPr="00422CD4">
        <w:rPr>
          <w:rFonts w:asciiTheme="minorEastAsia" w:hAnsiTheme="minorEastAsia" w:cs="宋体" w:hint="eastAsia"/>
          <w:kern w:val="0"/>
          <w:sz w:val="24"/>
          <w:szCs w:val="24"/>
        </w:rPr>
        <w:t>自由经济区，戈梅利-拉顿自由经济区，莫吉廖夫自由经济区，格罗德诺投资自由经济区，维捷布斯克自由经济区。</w:t>
      </w:r>
    </w:p>
    <w:p w:rsidR="004F52A0" w:rsidRPr="00422CD4" w:rsidRDefault="004F52A0" w:rsidP="004F52A0">
      <w:pPr>
        <w:widowControl/>
        <w:spacing w:before="225" w:after="100" w:afterAutospacing="1" w:line="600" w:lineRule="atLeast"/>
        <w:ind w:firstLine="630"/>
        <w:rPr>
          <w:rFonts w:asciiTheme="minorEastAsia" w:hAnsiTheme="minorEastAsia" w:cs="宋体"/>
          <w:kern w:val="0"/>
          <w:sz w:val="24"/>
          <w:szCs w:val="24"/>
        </w:rPr>
      </w:pPr>
      <w:r w:rsidRPr="00422CD4">
        <w:rPr>
          <w:rFonts w:asciiTheme="minorEastAsia" w:hAnsiTheme="minorEastAsia" w:cs="宋体" w:hint="eastAsia"/>
          <w:kern w:val="0"/>
          <w:sz w:val="24"/>
          <w:szCs w:val="24"/>
        </w:rPr>
        <w:lastRenderedPageBreak/>
        <w:t>成为自由经济区的入驻者应当满足以下条件：位于自由经济区境内；与自由经济区行政机构签署在自由经济区进行经营活动条件的合同；投资金额不少于一百万欧元。</w:t>
      </w:r>
    </w:p>
    <w:p w:rsidR="004F52A0" w:rsidRPr="00422CD4" w:rsidRDefault="004F52A0" w:rsidP="004F52A0">
      <w:pPr>
        <w:widowControl/>
        <w:spacing w:before="225" w:after="100" w:afterAutospacing="1" w:line="600" w:lineRule="atLeast"/>
        <w:ind w:firstLine="630"/>
        <w:rPr>
          <w:rFonts w:asciiTheme="minorEastAsia" w:hAnsiTheme="minorEastAsia" w:cs="宋体"/>
          <w:kern w:val="0"/>
          <w:sz w:val="24"/>
          <w:szCs w:val="24"/>
        </w:rPr>
      </w:pPr>
      <w:r w:rsidRPr="00422CD4">
        <w:rPr>
          <w:rFonts w:asciiTheme="minorEastAsia" w:hAnsiTheme="minorEastAsia" w:cs="宋体" w:hint="eastAsia"/>
          <w:kern w:val="0"/>
          <w:sz w:val="24"/>
          <w:szCs w:val="24"/>
        </w:rPr>
        <w:t>自由经济区的征税特点在于提供一系列的优惠和便利（免缴进口关税，其他一些费用，降低税率）。</w:t>
      </w:r>
    </w:p>
    <w:p w:rsidR="004F52A0" w:rsidRPr="00422CD4" w:rsidRDefault="004F52A0" w:rsidP="004F52A0">
      <w:pPr>
        <w:widowControl/>
        <w:spacing w:before="225" w:after="100" w:afterAutospacing="1" w:line="600" w:lineRule="atLeast"/>
        <w:ind w:firstLine="630"/>
        <w:rPr>
          <w:rFonts w:asciiTheme="minorEastAsia" w:hAnsiTheme="minorEastAsia" w:cs="宋体"/>
          <w:kern w:val="0"/>
          <w:sz w:val="24"/>
          <w:szCs w:val="24"/>
        </w:rPr>
      </w:pPr>
      <w:r w:rsidRPr="00422CD4">
        <w:rPr>
          <w:rFonts w:asciiTheme="minorEastAsia" w:hAnsiTheme="minorEastAsia" w:cs="宋体" w:hint="eastAsia"/>
          <w:kern w:val="0"/>
          <w:sz w:val="24"/>
          <w:szCs w:val="24"/>
        </w:rPr>
        <w:t>自由经济区的征税特点不适用于银行、保险机构、公共餐饮、赌博业,组织与进行电子互动游戏的活动,贸易与购销活动，有价证券业务；销售全部或部分使用自由经济区入驻者所有或入驻者具有其他物权的固定资产生产的商品（产品、服务），和（或）自由经济区入驻者员工在其境外的劳动。</w:t>
      </w:r>
    </w:p>
    <w:p w:rsidR="004F52A0" w:rsidRPr="00422CD4" w:rsidRDefault="004F52A0" w:rsidP="004F52A0">
      <w:pPr>
        <w:widowControl/>
        <w:spacing w:before="225" w:after="100" w:afterAutospacing="1" w:line="600" w:lineRule="atLeast"/>
        <w:ind w:firstLine="630"/>
        <w:rPr>
          <w:rFonts w:asciiTheme="minorEastAsia" w:hAnsiTheme="minorEastAsia" w:cs="宋体"/>
          <w:kern w:val="0"/>
          <w:sz w:val="24"/>
          <w:szCs w:val="24"/>
        </w:rPr>
      </w:pPr>
      <w:r w:rsidRPr="00422CD4">
        <w:rPr>
          <w:rFonts w:asciiTheme="minorEastAsia" w:hAnsiTheme="minorEastAsia" w:cs="宋体" w:hint="eastAsia"/>
          <w:kern w:val="0"/>
          <w:sz w:val="24"/>
          <w:szCs w:val="24"/>
        </w:rPr>
        <w:t>该制度的优惠适用于自由经济区入驻者进行的销售活动有：向白俄罗斯境外非入驻者出售其在自由经济区内生产的商品（产品、服务）；在白俄罗斯境内出售入驻者在自由经济区内生产的进口替代商品；向自由经济区的其他入驻者出售其在自由经济区内生产的商品（产品、服务）。</w:t>
      </w:r>
    </w:p>
    <w:p w:rsidR="004F52A0" w:rsidRPr="00422CD4" w:rsidRDefault="004F52A0" w:rsidP="004F52A0">
      <w:pPr>
        <w:widowControl/>
        <w:spacing w:before="225" w:after="100" w:afterAutospacing="1" w:line="600" w:lineRule="atLeast"/>
        <w:ind w:firstLine="630"/>
        <w:rPr>
          <w:rFonts w:asciiTheme="minorEastAsia" w:hAnsiTheme="minorEastAsia" w:cs="宋体"/>
          <w:kern w:val="0"/>
          <w:sz w:val="24"/>
          <w:szCs w:val="24"/>
        </w:rPr>
      </w:pPr>
      <w:r w:rsidRPr="00422CD4">
        <w:rPr>
          <w:rFonts w:asciiTheme="minorEastAsia" w:hAnsiTheme="minorEastAsia" w:cs="宋体" w:hint="eastAsia"/>
          <w:b/>
          <w:bCs/>
          <w:kern w:val="0"/>
          <w:sz w:val="24"/>
          <w:szCs w:val="24"/>
        </w:rPr>
        <w:t>针对自由经济区入驻者的税收优惠有：</w:t>
      </w:r>
      <w:r w:rsidRPr="00422CD4">
        <w:rPr>
          <w:rFonts w:asciiTheme="minorEastAsia" w:hAnsiTheme="minorEastAsia" w:cs="宋体" w:hint="eastAsia"/>
          <w:kern w:val="0"/>
          <w:sz w:val="24"/>
          <w:szCs w:val="24"/>
        </w:rPr>
        <w:t>利润税税率降低50%；自由经济区入驻者销售自产商品（产品、服务）获得的利润，自其宣告获得利润之日起五年内免缴利润税；免除位于相应自由经济区内的建筑与设施的不动产税，不论其使用方向如何；在白俄罗斯境内销售其在自由经济区内生产并作为进口替代商品的产品时只按10%的税率征收增值税；免缴从2012年1月1日起注册为自由经济区入驻者在自由经济区内的土地税（该土地提供给入驻者用于建设项目，包括项目设计和建设期），但不超过自其注册之日起的5年。</w:t>
      </w:r>
    </w:p>
    <w:p w:rsidR="004F52A0" w:rsidRPr="00422CD4" w:rsidRDefault="004F52A0" w:rsidP="004F52A0">
      <w:pPr>
        <w:widowControl/>
        <w:spacing w:before="225" w:after="100" w:afterAutospacing="1" w:line="600" w:lineRule="atLeast"/>
        <w:ind w:firstLine="630"/>
        <w:rPr>
          <w:rFonts w:asciiTheme="minorEastAsia" w:hAnsiTheme="minorEastAsia" w:cs="宋体"/>
          <w:kern w:val="0"/>
          <w:sz w:val="24"/>
          <w:szCs w:val="24"/>
        </w:rPr>
      </w:pPr>
      <w:r w:rsidRPr="00422CD4">
        <w:rPr>
          <w:rFonts w:asciiTheme="minorEastAsia" w:hAnsiTheme="minorEastAsia" w:cs="宋体" w:hint="eastAsia"/>
          <w:b/>
          <w:bCs/>
          <w:kern w:val="0"/>
          <w:sz w:val="24"/>
          <w:szCs w:val="24"/>
        </w:rPr>
        <w:lastRenderedPageBreak/>
        <w:t>海关特权：</w:t>
      </w:r>
      <w:r w:rsidRPr="00422CD4">
        <w:rPr>
          <w:rFonts w:asciiTheme="minorEastAsia" w:hAnsiTheme="minorEastAsia" w:cs="宋体" w:hint="eastAsia"/>
          <w:kern w:val="0"/>
          <w:sz w:val="24"/>
          <w:szCs w:val="24"/>
        </w:rPr>
        <w:t>自由经济区内可建立自由关税区。在自由关税区内放置与使用的货物，免缴海关关税、税收，并且不针对外国商品采用非关税管制措施，以及不针对关税同盟的商品进行禁止与限制。从自由关税区向关税同盟境内其他地方输出被视为关税同盟的商品时，免征进口关税，增值税以及海关机构征收的消费税。</w:t>
      </w:r>
    </w:p>
    <w:p w:rsidR="004F52A0" w:rsidRPr="00422CD4" w:rsidRDefault="004F52A0" w:rsidP="004F52A0">
      <w:pPr>
        <w:widowControl/>
        <w:spacing w:before="120" w:after="120" w:line="600" w:lineRule="atLeast"/>
        <w:ind w:firstLine="630"/>
        <w:rPr>
          <w:rFonts w:asciiTheme="minorEastAsia" w:hAnsiTheme="minorEastAsia" w:cs="宋体"/>
          <w:kern w:val="0"/>
          <w:sz w:val="24"/>
          <w:szCs w:val="24"/>
        </w:rPr>
      </w:pPr>
      <w:r>
        <w:rPr>
          <w:rFonts w:asciiTheme="minorEastAsia" w:hAnsiTheme="minorEastAsia" w:cs="宋体" w:hint="eastAsia"/>
          <w:b/>
          <w:bCs/>
          <w:kern w:val="0"/>
          <w:sz w:val="24"/>
          <w:szCs w:val="24"/>
        </w:rPr>
        <w:t>（</w:t>
      </w:r>
      <w:r w:rsidRPr="00422CD4">
        <w:rPr>
          <w:rFonts w:asciiTheme="minorEastAsia" w:hAnsiTheme="minorEastAsia" w:cs="宋体" w:hint="eastAsia"/>
          <w:b/>
          <w:bCs/>
          <w:kern w:val="0"/>
          <w:sz w:val="24"/>
          <w:szCs w:val="24"/>
        </w:rPr>
        <w:t>二</w:t>
      </w:r>
      <w:r>
        <w:rPr>
          <w:rFonts w:asciiTheme="minorEastAsia" w:hAnsiTheme="minorEastAsia" w:cs="宋体" w:hint="eastAsia"/>
          <w:b/>
          <w:bCs/>
          <w:kern w:val="0"/>
          <w:sz w:val="24"/>
          <w:szCs w:val="24"/>
        </w:rPr>
        <w:t>）</w:t>
      </w:r>
      <w:r w:rsidRPr="00422CD4">
        <w:rPr>
          <w:rFonts w:asciiTheme="minorEastAsia" w:hAnsiTheme="minorEastAsia" w:cs="宋体" w:hint="eastAsia"/>
          <w:b/>
          <w:bCs/>
          <w:kern w:val="0"/>
          <w:sz w:val="24"/>
          <w:szCs w:val="24"/>
        </w:rPr>
        <w:t>、对高科技园区入驻者的征税</w:t>
      </w:r>
    </w:p>
    <w:p w:rsidR="004F52A0" w:rsidRPr="00422CD4" w:rsidRDefault="004F52A0" w:rsidP="004F52A0">
      <w:pPr>
        <w:widowControl/>
        <w:spacing w:before="225" w:after="100" w:afterAutospacing="1" w:line="600" w:lineRule="atLeast"/>
        <w:ind w:firstLine="630"/>
        <w:rPr>
          <w:rFonts w:asciiTheme="minorEastAsia" w:hAnsiTheme="minorEastAsia" w:cs="宋体"/>
          <w:kern w:val="0"/>
          <w:sz w:val="24"/>
          <w:szCs w:val="24"/>
        </w:rPr>
      </w:pPr>
      <w:r w:rsidRPr="00422CD4">
        <w:rPr>
          <w:rFonts w:asciiTheme="minorEastAsia" w:hAnsiTheme="minorEastAsia" w:cs="宋体" w:hint="eastAsia"/>
          <w:kern w:val="0"/>
          <w:sz w:val="24"/>
          <w:szCs w:val="24"/>
        </w:rPr>
        <w:t>高科技园区是为刺激白俄罗斯共和国内高科技产业而建立。高科技园区入驻公司的主要经营活动为开发计算机软件与信息系统。</w:t>
      </w:r>
    </w:p>
    <w:p w:rsidR="004F52A0" w:rsidRPr="00422CD4" w:rsidRDefault="004F52A0" w:rsidP="004F52A0">
      <w:pPr>
        <w:widowControl/>
        <w:spacing w:before="225" w:after="100" w:afterAutospacing="1" w:line="600" w:lineRule="atLeast"/>
        <w:ind w:firstLine="630"/>
        <w:rPr>
          <w:rFonts w:asciiTheme="minorEastAsia" w:hAnsiTheme="minorEastAsia" w:cs="宋体"/>
          <w:kern w:val="0"/>
          <w:sz w:val="24"/>
          <w:szCs w:val="24"/>
        </w:rPr>
      </w:pPr>
      <w:r w:rsidRPr="00422CD4">
        <w:rPr>
          <w:rFonts w:asciiTheme="minorEastAsia" w:hAnsiTheme="minorEastAsia" w:cs="宋体" w:hint="eastAsia"/>
          <w:kern w:val="0"/>
          <w:sz w:val="24"/>
          <w:szCs w:val="24"/>
        </w:rPr>
        <w:t>该税则适用于入驻高科技园区，在园区内进行软件开发、用户数据处理、相关基础与应用研究，以及在自然与科学技术领域进行实验性研究的组织机构与私营企业。</w:t>
      </w:r>
    </w:p>
    <w:p w:rsidR="004F52A0" w:rsidRPr="00422CD4" w:rsidRDefault="004F52A0" w:rsidP="004F52A0">
      <w:pPr>
        <w:widowControl/>
        <w:spacing w:before="225" w:after="100" w:afterAutospacing="1" w:line="600" w:lineRule="atLeast"/>
        <w:ind w:firstLine="630"/>
        <w:rPr>
          <w:rFonts w:asciiTheme="minorEastAsia" w:hAnsiTheme="minorEastAsia" w:cs="宋体"/>
          <w:kern w:val="0"/>
          <w:sz w:val="24"/>
          <w:szCs w:val="24"/>
        </w:rPr>
      </w:pPr>
      <w:r w:rsidRPr="00422CD4">
        <w:rPr>
          <w:rFonts w:asciiTheme="minorEastAsia" w:hAnsiTheme="minorEastAsia" w:cs="宋体" w:hint="eastAsia"/>
          <w:b/>
          <w:bCs/>
          <w:kern w:val="0"/>
          <w:sz w:val="24"/>
          <w:szCs w:val="24"/>
        </w:rPr>
        <w:t>对高科技园区入驻者的税收优惠政策包括：</w:t>
      </w:r>
    </w:p>
    <w:p w:rsidR="004F52A0" w:rsidRPr="00422CD4" w:rsidRDefault="004F52A0" w:rsidP="004F52A0">
      <w:pPr>
        <w:widowControl/>
        <w:spacing w:before="225" w:after="100" w:afterAutospacing="1" w:line="600" w:lineRule="atLeast"/>
        <w:ind w:firstLine="630"/>
        <w:rPr>
          <w:rFonts w:asciiTheme="minorEastAsia" w:hAnsiTheme="minorEastAsia" w:cs="宋体"/>
          <w:kern w:val="0"/>
          <w:sz w:val="24"/>
          <w:szCs w:val="24"/>
        </w:rPr>
      </w:pPr>
      <w:r w:rsidRPr="00422CD4">
        <w:rPr>
          <w:rFonts w:asciiTheme="minorEastAsia" w:hAnsiTheme="minorEastAsia" w:cs="宋体" w:hint="eastAsia"/>
          <w:kern w:val="0"/>
          <w:sz w:val="24"/>
          <w:szCs w:val="24"/>
        </w:rPr>
        <w:t>1.</w:t>
      </w:r>
      <w:r w:rsidRPr="00422CD4">
        <w:rPr>
          <w:rFonts w:asciiTheme="minorEastAsia" w:hAnsiTheme="minorEastAsia" w:cs="Times New Roman"/>
          <w:kern w:val="0"/>
          <w:sz w:val="24"/>
          <w:szCs w:val="24"/>
        </w:rPr>
        <w:t xml:space="preserve"> </w:t>
      </w:r>
      <w:r w:rsidRPr="00422CD4">
        <w:rPr>
          <w:rFonts w:asciiTheme="minorEastAsia" w:hAnsiTheme="minorEastAsia" w:cs="宋体" w:hint="eastAsia"/>
          <w:kern w:val="0"/>
          <w:sz w:val="24"/>
          <w:szCs w:val="24"/>
        </w:rPr>
        <w:t>免缴：利润税（红利利润税除外）；销售商品（产品、服务、财产权）交易额增值税；高科技园区内为进行经营活动而用于建设房屋与设施的地块，在建筑期内（但不超过3年）的土地税；高科技园区内的固定资产与未完工建筑项目（出租的除外）的不动产税；向其创立者（股东）支付红利时的离岸费。</w:t>
      </w:r>
    </w:p>
    <w:p w:rsidR="004F52A0" w:rsidRPr="00422CD4" w:rsidRDefault="004F52A0" w:rsidP="004F52A0">
      <w:pPr>
        <w:widowControl/>
        <w:spacing w:before="225" w:after="100" w:afterAutospacing="1" w:line="600" w:lineRule="atLeast"/>
        <w:ind w:firstLine="630"/>
        <w:rPr>
          <w:rFonts w:asciiTheme="minorEastAsia" w:hAnsiTheme="minorEastAsia" w:cs="宋体"/>
          <w:kern w:val="0"/>
          <w:sz w:val="24"/>
          <w:szCs w:val="24"/>
        </w:rPr>
      </w:pPr>
      <w:r w:rsidRPr="00422CD4">
        <w:rPr>
          <w:rFonts w:asciiTheme="minorEastAsia" w:hAnsiTheme="minorEastAsia" w:cs="宋体" w:hint="eastAsia"/>
          <w:kern w:val="0"/>
          <w:sz w:val="24"/>
          <w:szCs w:val="24"/>
        </w:rPr>
        <w:t>2.</w:t>
      </w:r>
      <w:r w:rsidRPr="00422CD4">
        <w:rPr>
          <w:rFonts w:asciiTheme="minorEastAsia" w:hAnsiTheme="minorEastAsia" w:cs="Times New Roman"/>
          <w:kern w:val="0"/>
          <w:sz w:val="24"/>
          <w:szCs w:val="24"/>
        </w:rPr>
        <w:t xml:space="preserve"> </w:t>
      </w:r>
      <w:r w:rsidRPr="00422CD4">
        <w:rPr>
          <w:rFonts w:asciiTheme="minorEastAsia" w:hAnsiTheme="minorEastAsia" w:cs="宋体" w:hint="eastAsia"/>
          <w:kern w:val="0"/>
          <w:sz w:val="24"/>
          <w:szCs w:val="24"/>
        </w:rPr>
        <w:t>高科技园区入驻者的员工超过白俄罗斯员工每月平均工资一倍的部分，不缴纳强制保险费。</w:t>
      </w:r>
    </w:p>
    <w:p w:rsidR="004F52A0" w:rsidRPr="00422CD4" w:rsidRDefault="004F52A0" w:rsidP="004F52A0">
      <w:pPr>
        <w:widowControl/>
        <w:spacing w:before="225" w:after="100" w:afterAutospacing="1" w:line="600" w:lineRule="atLeast"/>
        <w:ind w:firstLine="630"/>
        <w:rPr>
          <w:rFonts w:asciiTheme="minorEastAsia" w:hAnsiTheme="minorEastAsia" w:cs="宋体"/>
          <w:kern w:val="0"/>
          <w:sz w:val="24"/>
          <w:szCs w:val="24"/>
        </w:rPr>
      </w:pPr>
      <w:r w:rsidRPr="00422CD4">
        <w:rPr>
          <w:rFonts w:asciiTheme="minorEastAsia" w:hAnsiTheme="minorEastAsia" w:cs="宋体" w:hint="eastAsia"/>
          <w:kern w:val="0"/>
          <w:sz w:val="24"/>
          <w:szCs w:val="24"/>
        </w:rPr>
        <w:t>3.</w:t>
      </w:r>
      <w:r w:rsidRPr="00422CD4">
        <w:rPr>
          <w:rFonts w:asciiTheme="minorEastAsia" w:hAnsiTheme="minorEastAsia" w:cs="Times New Roman"/>
          <w:kern w:val="0"/>
          <w:sz w:val="24"/>
          <w:szCs w:val="24"/>
        </w:rPr>
        <w:t xml:space="preserve"> </w:t>
      </w:r>
      <w:r w:rsidRPr="00422CD4">
        <w:rPr>
          <w:rFonts w:asciiTheme="minorEastAsia" w:hAnsiTheme="minorEastAsia" w:cs="宋体" w:hint="eastAsia"/>
          <w:kern w:val="0"/>
          <w:sz w:val="24"/>
          <w:szCs w:val="24"/>
        </w:rPr>
        <w:t>高科技园区入驻者——私营企业主及其雇员按照9%的税率缴纳个人所得税；</w:t>
      </w:r>
    </w:p>
    <w:p w:rsidR="004F52A0" w:rsidRPr="00422CD4" w:rsidRDefault="004F52A0" w:rsidP="004F52A0">
      <w:pPr>
        <w:widowControl/>
        <w:spacing w:before="225" w:after="100" w:afterAutospacing="1" w:line="600" w:lineRule="atLeast"/>
        <w:ind w:firstLine="630"/>
        <w:rPr>
          <w:rFonts w:asciiTheme="minorEastAsia" w:hAnsiTheme="minorEastAsia" w:cs="宋体"/>
          <w:kern w:val="0"/>
          <w:sz w:val="24"/>
          <w:szCs w:val="24"/>
        </w:rPr>
      </w:pPr>
      <w:r w:rsidRPr="00422CD4">
        <w:rPr>
          <w:rFonts w:asciiTheme="minorEastAsia" w:hAnsiTheme="minorEastAsia" w:cs="宋体" w:hint="eastAsia"/>
          <w:kern w:val="0"/>
          <w:sz w:val="24"/>
          <w:szCs w:val="24"/>
        </w:rPr>
        <w:lastRenderedPageBreak/>
        <w:t>4.</w:t>
      </w:r>
      <w:r w:rsidRPr="00422CD4">
        <w:rPr>
          <w:rFonts w:asciiTheme="minorEastAsia" w:hAnsiTheme="minorEastAsia" w:cs="Times New Roman"/>
          <w:kern w:val="0"/>
          <w:sz w:val="24"/>
          <w:szCs w:val="24"/>
        </w:rPr>
        <w:t xml:space="preserve"> </w:t>
      </w:r>
      <w:r w:rsidRPr="00422CD4">
        <w:rPr>
          <w:rFonts w:asciiTheme="minorEastAsia" w:hAnsiTheme="minorEastAsia" w:cs="宋体" w:hint="eastAsia"/>
          <w:kern w:val="0"/>
          <w:sz w:val="24"/>
          <w:szCs w:val="24"/>
        </w:rPr>
        <w:t>降低有关收入所得税率：对不通过常设代表机构在白俄罗斯境内进行经营活动的外国组织机构，从高新技术园区入驻者处获得的红利、债务利息（息票）收入、专利使用费，许可证收入等征收5%的所得税。</w:t>
      </w:r>
    </w:p>
    <w:p w:rsidR="004F52A0" w:rsidRPr="00422CD4" w:rsidRDefault="004F52A0" w:rsidP="004F52A0">
      <w:pPr>
        <w:widowControl/>
        <w:spacing w:before="225" w:after="100" w:afterAutospacing="1" w:line="600" w:lineRule="atLeast"/>
        <w:ind w:firstLine="630"/>
        <w:rPr>
          <w:rFonts w:asciiTheme="minorEastAsia" w:hAnsiTheme="minorEastAsia" w:cs="宋体"/>
          <w:kern w:val="0"/>
          <w:sz w:val="24"/>
          <w:szCs w:val="24"/>
        </w:rPr>
      </w:pPr>
      <w:r w:rsidRPr="00422CD4">
        <w:rPr>
          <w:rFonts w:asciiTheme="minorEastAsia" w:hAnsiTheme="minorEastAsia" w:cs="宋体" w:hint="eastAsia"/>
          <w:b/>
          <w:bCs/>
          <w:kern w:val="0"/>
          <w:sz w:val="24"/>
          <w:szCs w:val="24"/>
        </w:rPr>
        <w:t>海关特权：</w:t>
      </w:r>
      <w:r w:rsidRPr="00422CD4">
        <w:rPr>
          <w:rFonts w:asciiTheme="minorEastAsia" w:hAnsiTheme="minorEastAsia" w:cs="宋体" w:hint="eastAsia"/>
          <w:kern w:val="0"/>
          <w:sz w:val="24"/>
          <w:szCs w:val="24"/>
        </w:rPr>
        <w:t>免缴为进行某类经营活动而向白俄罗斯海关关境内进口商品时的海关关税与增值税。为获得该优惠，必须获得园区管委会所做的有关该商品用途的证明。</w:t>
      </w:r>
    </w:p>
    <w:p w:rsidR="004F52A0" w:rsidRPr="00422CD4" w:rsidRDefault="004F52A0" w:rsidP="004F52A0">
      <w:pPr>
        <w:widowControl/>
        <w:spacing w:before="120" w:after="120" w:line="600" w:lineRule="atLeast"/>
        <w:ind w:firstLine="630"/>
        <w:rPr>
          <w:rFonts w:asciiTheme="minorEastAsia" w:hAnsiTheme="minorEastAsia" w:cs="宋体"/>
          <w:kern w:val="0"/>
          <w:sz w:val="24"/>
          <w:szCs w:val="24"/>
        </w:rPr>
      </w:pPr>
      <w:r>
        <w:rPr>
          <w:rFonts w:asciiTheme="minorEastAsia" w:hAnsiTheme="minorEastAsia" w:cs="宋体" w:hint="eastAsia"/>
          <w:b/>
          <w:bCs/>
          <w:kern w:val="0"/>
          <w:sz w:val="24"/>
          <w:szCs w:val="24"/>
        </w:rPr>
        <w:t>（</w:t>
      </w:r>
      <w:r w:rsidRPr="00422CD4">
        <w:rPr>
          <w:rFonts w:asciiTheme="minorEastAsia" w:hAnsiTheme="minorEastAsia" w:cs="宋体" w:hint="eastAsia"/>
          <w:b/>
          <w:bCs/>
          <w:kern w:val="0"/>
          <w:sz w:val="24"/>
          <w:szCs w:val="24"/>
        </w:rPr>
        <w:t>三</w:t>
      </w:r>
      <w:r>
        <w:rPr>
          <w:rFonts w:asciiTheme="minorEastAsia" w:hAnsiTheme="minorEastAsia" w:cs="宋体" w:hint="eastAsia"/>
          <w:b/>
          <w:bCs/>
          <w:kern w:val="0"/>
          <w:sz w:val="24"/>
          <w:szCs w:val="24"/>
        </w:rPr>
        <w:t>）</w:t>
      </w:r>
      <w:r w:rsidRPr="00422CD4">
        <w:rPr>
          <w:rFonts w:asciiTheme="minorEastAsia" w:hAnsiTheme="minorEastAsia" w:cs="宋体" w:hint="eastAsia"/>
          <w:b/>
          <w:bCs/>
          <w:kern w:val="0"/>
          <w:sz w:val="24"/>
          <w:szCs w:val="24"/>
        </w:rPr>
        <w:t>、对中白工业园入驻者的征税</w:t>
      </w:r>
    </w:p>
    <w:p w:rsidR="004F52A0" w:rsidRPr="00422CD4" w:rsidRDefault="004F52A0" w:rsidP="004F52A0">
      <w:pPr>
        <w:widowControl/>
        <w:spacing w:before="225" w:after="100" w:afterAutospacing="1" w:line="600" w:lineRule="atLeast"/>
        <w:ind w:firstLine="630"/>
        <w:rPr>
          <w:rFonts w:asciiTheme="minorEastAsia" w:hAnsiTheme="minorEastAsia" w:cs="宋体"/>
          <w:kern w:val="0"/>
          <w:sz w:val="24"/>
          <w:szCs w:val="24"/>
        </w:rPr>
      </w:pPr>
      <w:r w:rsidRPr="00422CD4">
        <w:rPr>
          <w:rFonts w:asciiTheme="minorEastAsia" w:hAnsiTheme="minorEastAsia" w:cs="宋体" w:hint="eastAsia"/>
          <w:kern w:val="0"/>
          <w:sz w:val="24"/>
          <w:szCs w:val="24"/>
        </w:rPr>
        <w:t>中白工业园（以下简称园区）根据2012年6月5日第253号白俄罗斯总统令建立。</w:t>
      </w:r>
    </w:p>
    <w:p w:rsidR="004F52A0" w:rsidRPr="00422CD4" w:rsidRDefault="004F52A0" w:rsidP="004F52A0">
      <w:pPr>
        <w:widowControl/>
        <w:spacing w:before="225" w:after="100" w:afterAutospacing="1" w:line="600" w:lineRule="atLeast"/>
        <w:ind w:firstLine="630"/>
        <w:rPr>
          <w:rFonts w:asciiTheme="minorEastAsia" w:hAnsiTheme="minorEastAsia" w:cs="宋体"/>
          <w:kern w:val="0"/>
          <w:sz w:val="24"/>
          <w:szCs w:val="24"/>
        </w:rPr>
      </w:pPr>
      <w:r w:rsidRPr="00422CD4">
        <w:rPr>
          <w:rFonts w:asciiTheme="minorEastAsia" w:hAnsiTheme="minorEastAsia" w:cs="宋体" w:hint="eastAsia"/>
          <w:kern w:val="0"/>
          <w:sz w:val="24"/>
          <w:szCs w:val="24"/>
        </w:rPr>
        <w:t xml:space="preserve">该园区是面积为8048公顷的具有特别法律制度的经济特区，为吸引国内外投资，组织与发展电子、精细化工、生物工程、机器制造、新材料等领域有竞争力的高科技产品的生产，提供为期50年的税收优惠， </w:t>
      </w:r>
    </w:p>
    <w:p w:rsidR="004F52A0" w:rsidRPr="00422CD4" w:rsidRDefault="004F52A0" w:rsidP="004F52A0">
      <w:pPr>
        <w:widowControl/>
        <w:spacing w:before="225" w:after="100" w:afterAutospacing="1" w:line="600" w:lineRule="atLeast"/>
        <w:ind w:firstLine="630"/>
        <w:rPr>
          <w:rFonts w:asciiTheme="minorEastAsia" w:hAnsiTheme="minorEastAsia" w:cs="宋体"/>
          <w:kern w:val="0"/>
          <w:sz w:val="24"/>
          <w:szCs w:val="24"/>
        </w:rPr>
      </w:pPr>
      <w:r w:rsidRPr="00422CD4">
        <w:rPr>
          <w:rFonts w:asciiTheme="minorEastAsia" w:hAnsiTheme="minorEastAsia" w:cs="宋体" w:hint="eastAsia"/>
          <w:kern w:val="0"/>
          <w:sz w:val="24"/>
          <w:szCs w:val="24"/>
        </w:rPr>
        <w:t>已在白俄罗斯成立、所在地在园区内或直接在园区内创建（重组）的法人，包括外资商业组织（以下简称法人），以及在园区内实施（预计实施）且符合以下条件的投资项目的法人可以注册成为园区的入驻者：投资项目的法人应在园区内将电子、精细化工、生物工程、机器制造、新材料等领域的生产作为主要经营方向；申请项目的投资规模不低于五百万美金。</w:t>
      </w:r>
    </w:p>
    <w:p w:rsidR="004F52A0" w:rsidRPr="00422CD4" w:rsidRDefault="004F52A0" w:rsidP="004F52A0">
      <w:pPr>
        <w:widowControl/>
        <w:spacing w:before="225" w:after="100" w:afterAutospacing="1" w:line="600" w:lineRule="atLeast"/>
        <w:ind w:firstLine="630"/>
        <w:rPr>
          <w:rFonts w:asciiTheme="minorEastAsia" w:hAnsiTheme="minorEastAsia" w:cs="宋体"/>
          <w:kern w:val="0"/>
          <w:sz w:val="24"/>
          <w:szCs w:val="24"/>
        </w:rPr>
      </w:pPr>
      <w:r w:rsidRPr="00422CD4">
        <w:rPr>
          <w:rFonts w:asciiTheme="minorEastAsia" w:hAnsiTheme="minorEastAsia" w:cs="宋体" w:hint="eastAsia"/>
          <w:b/>
          <w:bCs/>
          <w:kern w:val="0"/>
          <w:sz w:val="24"/>
          <w:szCs w:val="24"/>
        </w:rPr>
        <w:t>对园区入驻者的税收优惠有：</w:t>
      </w:r>
    </w:p>
    <w:p w:rsidR="004F52A0" w:rsidRPr="00422CD4" w:rsidRDefault="004F52A0" w:rsidP="004F52A0">
      <w:pPr>
        <w:widowControl/>
        <w:spacing w:before="225" w:after="100" w:afterAutospacing="1" w:line="600" w:lineRule="atLeast"/>
        <w:ind w:firstLine="630"/>
        <w:rPr>
          <w:rFonts w:asciiTheme="minorEastAsia" w:hAnsiTheme="minorEastAsia" w:cs="宋体"/>
          <w:kern w:val="0"/>
          <w:sz w:val="24"/>
          <w:szCs w:val="24"/>
        </w:rPr>
      </w:pPr>
      <w:r w:rsidRPr="00422CD4">
        <w:rPr>
          <w:rFonts w:asciiTheme="minorEastAsia" w:hAnsiTheme="minorEastAsia" w:cs="宋体" w:hint="eastAsia"/>
          <w:kern w:val="0"/>
          <w:sz w:val="24"/>
          <w:szCs w:val="24"/>
        </w:rPr>
        <w:lastRenderedPageBreak/>
        <w:t>1.</w:t>
      </w:r>
      <w:r w:rsidRPr="00422CD4">
        <w:rPr>
          <w:rFonts w:asciiTheme="minorEastAsia" w:hAnsiTheme="minorEastAsia" w:cs="Times New Roman"/>
          <w:kern w:val="0"/>
          <w:sz w:val="24"/>
          <w:szCs w:val="24"/>
        </w:rPr>
        <w:t xml:space="preserve"> </w:t>
      </w:r>
      <w:r w:rsidRPr="00422CD4">
        <w:rPr>
          <w:rFonts w:asciiTheme="minorEastAsia" w:hAnsiTheme="minorEastAsia" w:cs="宋体" w:hint="eastAsia"/>
          <w:kern w:val="0"/>
          <w:sz w:val="24"/>
          <w:szCs w:val="24"/>
        </w:rPr>
        <w:t>从注册之日起10年内免缴：销售其在园区内自主生产的商品（产品、服务）而获得利润的利润税；位于园区内的建筑与设施（包括超标未完工建筑）、车位的不动产税(不论其用途如何)；园区内的土地税。</w:t>
      </w:r>
    </w:p>
    <w:p w:rsidR="004F52A0" w:rsidRPr="00422CD4" w:rsidRDefault="004F52A0" w:rsidP="004F52A0">
      <w:pPr>
        <w:widowControl/>
        <w:spacing w:before="225" w:after="100" w:afterAutospacing="1" w:line="600" w:lineRule="atLeast"/>
        <w:ind w:firstLine="630"/>
        <w:rPr>
          <w:rFonts w:asciiTheme="minorEastAsia" w:hAnsiTheme="minorEastAsia" w:cs="宋体"/>
          <w:kern w:val="0"/>
          <w:sz w:val="24"/>
          <w:szCs w:val="24"/>
        </w:rPr>
      </w:pPr>
      <w:r w:rsidRPr="00422CD4">
        <w:rPr>
          <w:rFonts w:asciiTheme="minorEastAsia" w:hAnsiTheme="minorEastAsia" w:cs="宋体" w:hint="eastAsia"/>
          <w:kern w:val="0"/>
          <w:sz w:val="24"/>
          <w:szCs w:val="24"/>
        </w:rPr>
        <w:t>2.</w:t>
      </w:r>
      <w:r w:rsidRPr="00422CD4">
        <w:rPr>
          <w:rFonts w:asciiTheme="minorEastAsia" w:hAnsiTheme="minorEastAsia" w:cs="Times New Roman"/>
          <w:kern w:val="0"/>
          <w:sz w:val="24"/>
          <w:szCs w:val="24"/>
        </w:rPr>
        <w:t xml:space="preserve"> </w:t>
      </w:r>
      <w:r w:rsidRPr="00422CD4">
        <w:rPr>
          <w:rFonts w:asciiTheme="minorEastAsia" w:hAnsiTheme="minorEastAsia" w:cs="宋体" w:hint="eastAsia"/>
          <w:kern w:val="0"/>
          <w:sz w:val="24"/>
          <w:szCs w:val="24"/>
        </w:rPr>
        <w:t>入驻者注册10年期满后，下一个10年内按照税率的50%缴纳利润税、土地税、不动产税。</w:t>
      </w:r>
    </w:p>
    <w:p w:rsidR="004F52A0" w:rsidRPr="00422CD4" w:rsidRDefault="004F52A0" w:rsidP="004F52A0">
      <w:pPr>
        <w:widowControl/>
        <w:spacing w:before="225" w:after="100" w:afterAutospacing="1" w:line="600" w:lineRule="atLeast"/>
        <w:ind w:firstLine="630"/>
        <w:rPr>
          <w:rFonts w:asciiTheme="minorEastAsia" w:hAnsiTheme="minorEastAsia" w:cs="宋体"/>
          <w:kern w:val="0"/>
          <w:sz w:val="24"/>
          <w:szCs w:val="24"/>
        </w:rPr>
      </w:pPr>
      <w:r w:rsidRPr="00422CD4">
        <w:rPr>
          <w:rFonts w:asciiTheme="minorEastAsia" w:hAnsiTheme="minorEastAsia" w:cs="宋体" w:hint="eastAsia"/>
          <w:kern w:val="0"/>
          <w:sz w:val="24"/>
          <w:szCs w:val="24"/>
        </w:rPr>
        <w:t>3.</w:t>
      </w:r>
      <w:r w:rsidRPr="00422CD4">
        <w:rPr>
          <w:rFonts w:asciiTheme="minorEastAsia" w:hAnsiTheme="minorEastAsia" w:cs="Times New Roman"/>
          <w:kern w:val="0"/>
          <w:sz w:val="24"/>
          <w:szCs w:val="24"/>
        </w:rPr>
        <w:t xml:space="preserve"> </w:t>
      </w:r>
      <w:r w:rsidRPr="00422CD4">
        <w:rPr>
          <w:rFonts w:asciiTheme="minorEastAsia" w:hAnsiTheme="minorEastAsia" w:cs="宋体" w:hint="eastAsia"/>
          <w:kern w:val="0"/>
          <w:sz w:val="24"/>
          <w:szCs w:val="24"/>
        </w:rPr>
        <w:t>自园区入驻者产生总利润第一年起后的5年内，按照0%的税率向不通过常设代表机构进行经营活动的外国组织——园区企业创立者（参与者、股东、所有者）征收利润税和由园区入驻者加算的红利或相当于红利的收入税。</w:t>
      </w:r>
    </w:p>
    <w:p w:rsidR="004F52A0" w:rsidRPr="00422CD4" w:rsidRDefault="004F52A0" w:rsidP="004F52A0">
      <w:pPr>
        <w:widowControl/>
        <w:spacing w:before="225" w:after="100" w:afterAutospacing="1" w:line="600" w:lineRule="atLeast"/>
        <w:ind w:firstLine="630"/>
        <w:rPr>
          <w:rFonts w:asciiTheme="minorEastAsia" w:hAnsiTheme="minorEastAsia" w:cs="宋体"/>
          <w:kern w:val="0"/>
          <w:sz w:val="24"/>
          <w:szCs w:val="24"/>
        </w:rPr>
      </w:pPr>
      <w:r w:rsidRPr="00422CD4">
        <w:rPr>
          <w:rFonts w:asciiTheme="minorEastAsia" w:hAnsiTheme="minorEastAsia" w:cs="宋体" w:hint="eastAsia"/>
          <w:kern w:val="0"/>
          <w:sz w:val="24"/>
          <w:szCs w:val="24"/>
        </w:rPr>
        <w:t>4.</w:t>
      </w:r>
      <w:r w:rsidRPr="00422CD4">
        <w:rPr>
          <w:rFonts w:asciiTheme="minorEastAsia" w:hAnsiTheme="minorEastAsia" w:cs="Times New Roman"/>
          <w:kern w:val="0"/>
          <w:sz w:val="24"/>
          <w:szCs w:val="24"/>
        </w:rPr>
        <w:t xml:space="preserve"> </w:t>
      </w:r>
      <w:r w:rsidRPr="00422CD4">
        <w:rPr>
          <w:rFonts w:asciiTheme="minorEastAsia" w:hAnsiTheme="minorEastAsia" w:cs="宋体" w:hint="eastAsia"/>
          <w:kern w:val="0"/>
          <w:sz w:val="24"/>
          <w:szCs w:val="24"/>
        </w:rPr>
        <w:t>2027年1月1日前，按5%的税率向不通过常设代表机构进行经营活动的外国组织征收专利使用费收入税，该专利使用费由园区入驻者为其加算，包括工业、商业或科学实验（包括专有技术）的信息酬金，支付许可证、专利、图纸、有效模型、示意图、公式、工业样品等费用。</w:t>
      </w:r>
    </w:p>
    <w:p w:rsidR="004F52A0" w:rsidRPr="00422CD4" w:rsidRDefault="004F52A0" w:rsidP="004F52A0">
      <w:pPr>
        <w:widowControl/>
        <w:spacing w:before="225" w:after="100" w:afterAutospacing="1" w:line="600" w:lineRule="atLeast"/>
        <w:ind w:firstLine="630"/>
        <w:rPr>
          <w:rFonts w:asciiTheme="minorEastAsia" w:hAnsiTheme="minorEastAsia" w:cs="宋体"/>
          <w:kern w:val="0"/>
          <w:sz w:val="24"/>
          <w:szCs w:val="24"/>
        </w:rPr>
      </w:pPr>
      <w:r w:rsidRPr="00422CD4">
        <w:rPr>
          <w:rFonts w:asciiTheme="minorEastAsia" w:hAnsiTheme="minorEastAsia" w:cs="宋体" w:hint="eastAsia"/>
          <w:kern w:val="0"/>
          <w:sz w:val="24"/>
          <w:szCs w:val="24"/>
        </w:rPr>
        <w:t>5.</w:t>
      </w:r>
      <w:r w:rsidRPr="00422CD4">
        <w:rPr>
          <w:rFonts w:asciiTheme="minorEastAsia" w:hAnsiTheme="minorEastAsia" w:cs="Times New Roman"/>
          <w:kern w:val="0"/>
          <w:sz w:val="24"/>
          <w:szCs w:val="24"/>
        </w:rPr>
        <w:t xml:space="preserve"> </w:t>
      </w:r>
      <w:r w:rsidRPr="00422CD4">
        <w:rPr>
          <w:rFonts w:asciiTheme="minorEastAsia" w:hAnsiTheme="minorEastAsia" w:cs="宋体" w:hint="eastAsia"/>
          <w:kern w:val="0"/>
          <w:sz w:val="24"/>
          <w:szCs w:val="24"/>
        </w:rPr>
        <w:t>2027年前，自然人根据劳动合同从园区入驻者处获得的收入，按9%的税率缴纳个人所得税。</w:t>
      </w:r>
    </w:p>
    <w:p w:rsidR="004F52A0" w:rsidRPr="00422CD4" w:rsidRDefault="004F52A0" w:rsidP="004F52A0">
      <w:pPr>
        <w:widowControl/>
        <w:spacing w:before="225" w:after="100" w:afterAutospacing="1" w:line="600" w:lineRule="atLeast"/>
        <w:ind w:firstLine="630"/>
        <w:rPr>
          <w:rFonts w:asciiTheme="minorEastAsia" w:hAnsiTheme="minorEastAsia" w:cs="宋体"/>
          <w:kern w:val="0"/>
          <w:sz w:val="24"/>
          <w:szCs w:val="24"/>
        </w:rPr>
      </w:pPr>
      <w:r w:rsidRPr="00422CD4">
        <w:rPr>
          <w:rFonts w:asciiTheme="minorEastAsia" w:hAnsiTheme="minorEastAsia" w:cs="宋体" w:hint="eastAsia"/>
          <w:kern w:val="0"/>
          <w:sz w:val="24"/>
          <w:szCs w:val="24"/>
        </w:rPr>
        <w:t>6.</w:t>
      </w:r>
      <w:r w:rsidRPr="00422CD4">
        <w:rPr>
          <w:rFonts w:asciiTheme="minorEastAsia" w:hAnsiTheme="minorEastAsia" w:cs="Times New Roman"/>
          <w:kern w:val="0"/>
          <w:sz w:val="24"/>
          <w:szCs w:val="24"/>
        </w:rPr>
        <w:t xml:space="preserve"> </w:t>
      </w:r>
      <w:r w:rsidRPr="00422CD4">
        <w:rPr>
          <w:rFonts w:asciiTheme="minorEastAsia" w:hAnsiTheme="minorEastAsia" w:cs="宋体" w:hint="eastAsia"/>
          <w:kern w:val="0"/>
          <w:sz w:val="24"/>
          <w:szCs w:val="24"/>
        </w:rPr>
        <w:t>园区入驻者免缴在无偿转让资本构成（建筑物、设施）、独立房屋、在建工程和其他位于园区内的固定资产项目，以及为建设和改造项目而转入其名下的建筑和设施时的增值税和利润税。</w:t>
      </w:r>
    </w:p>
    <w:p w:rsidR="004F52A0" w:rsidRPr="00422CD4" w:rsidRDefault="004F52A0" w:rsidP="004F52A0">
      <w:pPr>
        <w:widowControl/>
        <w:spacing w:before="225" w:after="100" w:afterAutospacing="1" w:line="600" w:lineRule="atLeast"/>
        <w:ind w:firstLine="630"/>
        <w:rPr>
          <w:rFonts w:asciiTheme="minorEastAsia" w:hAnsiTheme="minorEastAsia" w:cs="宋体"/>
          <w:kern w:val="0"/>
          <w:sz w:val="24"/>
          <w:szCs w:val="24"/>
        </w:rPr>
      </w:pPr>
      <w:r w:rsidRPr="00422CD4">
        <w:rPr>
          <w:rFonts w:asciiTheme="minorEastAsia" w:hAnsiTheme="minorEastAsia" w:cs="宋体" w:hint="eastAsia"/>
          <w:b/>
          <w:bCs/>
          <w:kern w:val="0"/>
          <w:sz w:val="24"/>
          <w:szCs w:val="24"/>
        </w:rPr>
        <w:t>对园区入驻者的其他优惠政策有：</w:t>
      </w:r>
    </w:p>
    <w:p w:rsidR="004F52A0" w:rsidRPr="00422CD4" w:rsidRDefault="004F52A0" w:rsidP="004F52A0">
      <w:pPr>
        <w:widowControl/>
        <w:spacing w:before="225" w:after="100" w:afterAutospacing="1" w:line="600" w:lineRule="atLeast"/>
        <w:ind w:firstLine="630"/>
        <w:rPr>
          <w:rFonts w:asciiTheme="minorEastAsia" w:hAnsiTheme="minorEastAsia" w:cs="宋体"/>
          <w:kern w:val="0"/>
          <w:sz w:val="24"/>
          <w:szCs w:val="24"/>
        </w:rPr>
      </w:pPr>
      <w:r w:rsidRPr="00422CD4">
        <w:rPr>
          <w:rFonts w:asciiTheme="minorEastAsia" w:hAnsiTheme="minorEastAsia" w:cs="宋体" w:hint="eastAsia"/>
          <w:kern w:val="0"/>
          <w:sz w:val="24"/>
          <w:szCs w:val="24"/>
        </w:rPr>
        <w:lastRenderedPageBreak/>
        <w:t>1．园区入驻者免缴：颁发和延长向白俄罗斯引入外国劳动力的许可证、为建设园区工程引进外国公民与无国籍人士使其在白俄罗斯共和国从事劳动、以及在园区内实施投资项目的专项许可证的国家规费；由于征用或临时占用位于园区内的农业用地和森林资源而产生的农业和（或）林业生产损失的补偿；2027年1月1日前在白俄罗斯外汇市场上强制性出售外汇的收益；在园区内从事设计与建设园区工程项目，以及其他与设计和建设园区工程有关的工作时，向创新基金缴纳的费用。</w:t>
      </w:r>
    </w:p>
    <w:p w:rsidR="004F52A0" w:rsidRPr="00422CD4" w:rsidRDefault="004F52A0" w:rsidP="004F52A0">
      <w:pPr>
        <w:widowControl/>
        <w:spacing w:before="225" w:after="100" w:afterAutospacing="1" w:line="600" w:lineRule="atLeast"/>
        <w:ind w:firstLine="630"/>
        <w:rPr>
          <w:rFonts w:asciiTheme="minorEastAsia" w:hAnsiTheme="minorEastAsia" w:cs="宋体"/>
          <w:kern w:val="0"/>
          <w:sz w:val="24"/>
          <w:szCs w:val="24"/>
        </w:rPr>
      </w:pPr>
      <w:r w:rsidRPr="00422CD4">
        <w:rPr>
          <w:rFonts w:asciiTheme="minorEastAsia" w:hAnsiTheme="minorEastAsia" w:cs="宋体" w:hint="eastAsia"/>
          <w:kern w:val="0"/>
          <w:sz w:val="24"/>
          <w:szCs w:val="24"/>
        </w:rPr>
        <w:t>2.</w:t>
      </w:r>
      <w:r w:rsidRPr="00422CD4">
        <w:rPr>
          <w:rFonts w:asciiTheme="minorEastAsia" w:hAnsiTheme="minorEastAsia" w:cs="Times New Roman"/>
          <w:kern w:val="0"/>
          <w:sz w:val="24"/>
          <w:szCs w:val="24"/>
        </w:rPr>
        <w:t xml:space="preserve"> </w:t>
      </w:r>
      <w:r w:rsidRPr="00422CD4">
        <w:rPr>
          <w:rFonts w:asciiTheme="minorEastAsia" w:hAnsiTheme="minorEastAsia" w:cs="宋体" w:hint="eastAsia"/>
          <w:kern w:val="0"/>
          <w:sz w:val="24"/>
          <w:szCs w:val="24"/>
        </w:rPr>
        <w:t>外国公民与无国籍人员免缴为其颁发在白俄罗斯共和国临时居住许可证的国家规费。</w:t>
      </w:r>
    </w:p>
    <w:p w:rsidR="004F52A0" w:rsidRPr="00422CD4" w:rsidRDefault="004F52A0" w:rsidP="004F52A0">
      <w:pPr>
        <w:widowControl/>
        <w:spacing w:before="225" w:after="100" w:afterAutospacing="1" w:line="600" w:lineRule="atLeast"/>
        <w:ind w:firstLine="630"/>
        <w:rPr>
          <w:rFonts w:asciiTheme="minorEastAsia" w:hAnsiTheme="minorEastAsia" w:cs="宋体"/>
          <w:kern w:val="0"/>
          <w:sz w:val="24"/>
          <w:szCs w:val="24"/>
        </w:rPr>
      </w:pPr>
      <w:r w:rsidRPr="00422CD4">
        <w:rPr>
          <w:rFonts w:asciiTheme="minorEastAsia" w:hAnsiTheme="minorEastAsia" w:cs="宋体" w:hint="eastAsia"/>
          <w:kern w:val="0"/>
          <w:sz w:val="24"/>
          <w:szCs w:val="24"/>
        </w:rPr>
        <w:t>3.</w:t>
      </w:r>
      <w:r w:rsidRPr="00422CD4">
        <w:rPr>
          <w:rFonts w:asciiTheme="minorEastAsia" w:hAnsiTheme="minorEastAsia" w:cs="Times New Roman"/>
          <w:kern w:val="0"/>
          <w:sz w:val="24"/>
          <w:szCs w:val="24"/>
        </w:rPr>
        <w:t xml:space="preserve"> </w:t>
      </w:r>
      <w:r w:rsidRPr="00422CD4">
        <w:rPr>
          <w:rFonts w:asciiTheme="minorEastAsia" w:hAnsiTheme="minorEastAsia" w:cs="宋体" w:hint="eastAsia"/>
          <w:kern w:val="0"/>
          <w:sz w:val="24"/>
          <w:szCs w:val="24"/>
        </w:rPr>
        <w:t>园区入驻者的员工收入超过白俄罗斯员工（外国员工除外）月平均工资一倍的部分不需缴纳强制保险费。</w:t>
      </w:r>
    </w:p>
    <w:p w:rsidR="004F52A0" w:rsidRPr="00422CD4" w:rsidRDefault="004F52A0" w:rsidP="004F52A0">
      <w:pPr>
        <w:widowControl/>
        <w:spacing w:before="225" w:after="100" w:afterAutospacing="1" w:line="600" w:lineRule="atLeast"/>
        <w:ind w:firstLine="630"/>
        <w:rPr>
          <w:rFonts w:asciiTheme="minorEastAsia" w:hAnsiTheme="minorEastAsia" w:cs="宋体"/>
          <w:kern w:val="0"/>
          <w:sz w:val="24"/>
          <w:szCs w:val="24"/>
        </w:rPr>
      </w:pPr>
      <w:r w:rsidRPr="00422CD4">
        <w:rPr>
          <w:rFonts w:asciiTheme="minorEastAsia" w:hAnsiTheme="minorEastAsia" w:cs="宋体" w:hint="eastAsia"/>
          <w:kern w:val="0"/>
          <w:sz w:val="24"/>
          <w:szCs w:val="24"/>
        </w:rPr>
        <w:t>4.</w:t>
      </w:r>
      <w:r w:rsidRPr="00422CD4">
        <w:rPr>
          <w:rFonts w:asciiTheme="minorEastAsia" w:hAnsiTheme="minorEastAsia" w:cs="Times New Roman"/>
          <w:kern w:val="0"/>
          <w:sz w:val="24"/>
          <w:szCs w:val="24"/>
        </w:rPr>
        <w:t xml:space="preserve"> </w:t>
      </w:r>
      <w:r w:rsidRPr="00422CD4">
        <w:rPr>
          <w:rFonts w:asciiTheme="minorEastAsia" w:hAnsiTheme="minorEastAsia" w:cs="宋体" w:hint="eastAsia"/>
          <w:kern w:val="0"/>
          <w:sz w:val="24"/>
          <w:szCs w:val="24"/>
        </w:rPr>
        <w:t>不对园区入驻者，以及他们为在园区内实施投资项目而引进的在白俄罗斯境内临时居住（逗留）的外国员工收入征缴强制保险费。</w:t>
      </w:r>
    </w:p>
    <w:p w:rsidR="004F52A0" w:rsidRPr="00422CD4" w:rsidRDefault="004F52A0" w:rsidP="004F52A0">
      <w:pPr>
        <w:widowControl/>
        <w:spacing w:before="225" w:after="100" w:afterAutospacing="1" w:line="600" w:lineRule="atLeast"/>
        <w:ind w:firstLine="630"/>
        <w:rPr>
          <w:rFonts w:asciiTheme="minorEastAsia" w:hAnsiTheme="minorEastAsia" w:cs="宋体"/>
          <w:kern w:val="0"/>
          <w:sz w:val="24"/>
          <w:szCs w:val="24"/>
        </w:rPr>
      </w:pPr>
      <w:r w:rsidRPr="00422CD4">
        <w:rPr>
          <w:rFonts w:asciiTheme="minorEastAsia" w:hAnsiTheme="minorEastAsia" w:cs="宋体" w:hint="eastAsia"/>
          <w:kern w:val="0"/>
          <w:sz w:val="24"/>
          <w:szCs w:val="24"/>
        </w:rPr>
        <w:t>5.</w:t>
      </w:r>
      <w:r w:rsidRPr="00422CD4">
        <w:rPr>
          <w:rFonts w:asciiTheme="minorEastAsia" w:hAnsiTheme="minorEastAsia" w:cs="Times New Roman"/>
          <w:kern w:val="0"/>
          <w:sz w:val="24"/>
          <w:szCs w:val="24"/>
        </w:rPr>
        <w:t xml:space="preserve"> </w:t>
      </w:r>
      <w:r w:rsidRPr="00422CD4">
        <w:rPr>
          <w:rFonts w:asciiTheme="minorEastAsia" w:hAnsiTheme="minorEastAsia" w:cs="宋体" w:hint="eastAsia"/>
          <w:kern w:val="0"/>
          <w:sz w:val="24"/>
          <w:szCs w:val="24"/>
        </w:rPr>
        <w:t>园区入驻者有权在建筑与设施投入使用一年后的12月31日前，全额扣除其在购买（进口到白俄罗斯境内）用于设计、建设与配备园区内建筑与设施的商品（产品，服务）及财产权时缴纳的增值税。</w:t>
      </w:r>
    </w:p>
    <w:p w:rsidR="004F52A0" w:rsidRPr="00422CD4" w:rsidRDefault="004F52A0" w:rsidP="004F52A0">
      <w:pPr>
        <w:widowControl/>
        <w:spacing w:before="225" w:after="100" w:afterAutospacing="1" w:line="600" w:lineRule="atLeast"/>
        <w:ind w:firstLine="630"/>
        <w:rPr>
          <w:rFonts w:asciiTheme="minorEastAsia" w:hAnsiTheme="minorEastAsia" w:cs="宋体"/>
          <w:kern w:val="0"/>
          <w:sz w:val="24"/>
          <w:szCs w:val="24"/>
        </w:rPr>
      </w:pPr>
      <w:r w:rsidRPr="00422CD4">
        <w:rPr>
          <w:rFonts w:asciiTheme="minorEastAsia" w:hAnsiTheme="minorEastAsia" w:cs="宋体" w:hint="eastAsia"/>
          <w:kern w:val="0"/>
          <w:sz w:val="24"/>
          <w:szCs w:val="24"/>
        </w:rPr>
        <w:t>6.</w:t>
      </w:r>
      <w:r w:rsidRPr="00422CD4">
        <w:rPr>
          <w:rFonts w:asciiTheme="minorEastAsia" w:hAnsiTheme="minorEastAsia" w:cs="Times New Roman"/>
          <w:kern w:val="0"/>
          <w:sz w:val="24"/>
          <w:szCs w:val="24"/>
        </w:rPr>
        <w:t xml:space="preserve"> </w:t>
      </w:r>
      <w:r w:rsidRPr="00422CD4">
        <w:rPr>
          <w:rFonts w:asciiTheme="minorEastAsia" w:hAnsiTheme="minorEastAsia" w:cs="宋体" w:hint="eastAsia"/>
          <w:kern w:val="0"/>
          <w:sz w:val="24"/>
          <w:szCs w:val="24"/>
        </w:rPr>
        <w:t>园区入驻者为实施投资项目而向白俄罗斯海关关境内进口的商品，如果具有园区管委会出具的该商品在园区内使用用途的证明，即可免缴海关关税与增值税。</w:t>
      </w:r>
    </w:p>
    <w:p w:rsidR="004F52A0" w:rsidRPr="00422CD4" w:rsidRDefault="004F52A0" w:rsidP="004F52A0">
      <w:pPr>
        <w:widowControl/>
        <w:spacing w:before="225" w:after="100" w:afterAutospacing="1" w:line="600" w:lineRule="atLeast"/>
        <w:ind w:firstLine="630"/>
        <w:rPr>
          <w:rFonts w:asciiTheme="minorEastAsia" w:hAnsiTheme="minorEastAsia" w:cs="宋体"/>
          <w:kern w:val="0"/>
          <w:sz w:val="24"/>
          <w:szCs w:val="24"/>
        </w:rPr>
      </w:pPr>
      <w:r w:rsidRPr="00422CD4">
        <w:rPr>
          <w:rFonts w:asciiTheme="minorEastAsia" w:hAnsiTheme="minorEastAsia" w:cs="宋体" w:hint="eastAsia"/>
          <w:kern w:val="0"/>
          <w:sz w:val="24"/>
          <w:szCs w:val="24"/>
        </w:rPr>
        <w:t>已在园区内从事经营活动的入驻者不缴纳规定新税费。</w:t>
      </w:r>
    </w:p>
    <w:p w:rsidR="004F52A0" w:rsidRPr="00422CD4" w:rsidRDefault="004F52A0" w:rsidP="004F52A0">
      <w:pPr>
        <w:widowControl/>
        <w:spacing w:before="225" w:after="100" w:afterAutospacing="1" w:line="600" w:lineRule="atLeast"/>
        <w:ind w:firstLine="630"/>
        <w:rPr>
          <w:rFonts w:asciiTheme="minorEastAsia" w:hAnsiTheme="minorEastAsia" w:cs="宋体"/>
          <w:kern w:val="0"/>
          <w:sz w:val="24"/>
          <w:szCs w:val="24"/>
        </w:rPr>
      </w:pPr>
      <w:r w:rsidRPr="00422CD4">
        <w:rPr>
          <w:rFonts w:asciiTheme="minorEastAsia" w:hAnsiTheme="minorEastAsia" w:cs="宋体" w:hint="eastAsia"/>
          <w:kern w:val="0"/>
          <w:sz w:val="24"/>
          <w:szCs w:val="24"/>
        </w:rPr>
        <w:lastRenderedPageBreak/>
        <w:t>保证外国投资者以及工业园建设外籍参与者在缴纳了税收和其他必须缴纳的费用之后，可将在中-白工业园区内投资活动所得的利润（收入）自由汇往白俄罗斯境外。</w:t>
      </w:r>
    </w:p>
    <w:p w:rsidR="004F52A0" w:rsidRPr="00422CD4" w:rsidRDefault="004F52A0" w:rsidP="004F52A0">
      <w:pPr>
        <w:rPr>
          <w:rFonts w:asciiTheme="minorEastAsia" w:hAnsiTheme="minorEastAsia"/>
          <w:sz w:val="24"/>
          <w:szCs w:val="24"/>
        </w:rPr>
      </w:pPr>
    </w:p>
    <w:p w:rsidR="00C671B8" w:rsidRPr="00106E13" w:rsidRDefault="00C671B8" w:rsidP="00C671B8">
      <w:pPr>
        <w:jc w:val="center"/>
        <w:rPr>
          <w:rFonts w:asciiTheme="minorEastAsia" w:hAnsiTheme="minorEastAsia"/>
          <w:b/>
          <w:sz w:val="30"/>
          <w:szCs w:val="30"/>
        </w:rPr>
      </w:pPr>
      <w:r w:rsidRPr="00106E13">
        <w:rPr>
          <w:rFonts w:asciiTheme="minorEastAsia" w:hAnsiTheme="minorEastAsia" w:hint="eastAsia"/>
          <w:b/>
          <w:sz w:val="30"/>
          <w:szCs w:val="30"/>
        </w:rPr>
        <w:t>第三节 乌克兰税收体系</w:t>
      </w:r>
    </w:p>
    <w:p w:rsidR="00C671B8" w:rsidRPr="00205C05" w:rsidRDefault="00C671B8" w:rsidP="00C671B8">
      <w:pPr>
        <w:jc w:val="center"/>
        <w:rPr>
          <w:rFonts w:asciiTheme="minorEastAsia" w:hAnsiTheme="minorEastAsia"/>
          <w:sz w:val="28"/>
          <w:szCs w:val="28"/>
        </w:rPr>
      </w:pPr>
      <w:r>
        <w:rPr>
          <w:rFonts w:asciiTheme="minorEastAsia" w:hAnsiTheme="minorEastAsia" w:hint="eastAsia"/>
          <w:sz w:val="28"/>
          <w:szCs w:val="28"/>
        </w:rPr>
        <w:t>来源：山东省投资促进中心</w:t>
      </w:r>
    </w:p>
    <w:p w:rsidR="00C671B8" w:rsidRPr="00106E13" w:rsidRDefault="00C671B8" w:rsidP="00C671B8">
      <w:pPr>
        <w:ind w:firstLineChars="200" w:firstLine="562"/>
        <w:rPr>
          <w:rFonts w:asciiTheme="minorEastAsia" w:hAnsiTheme="minorEastAsia"/>
          <w:b/>
          <w:sz w:val="28"/>
          <w:szCs w:val="28"/>
        </w:rPr>
      </w:pPr>
      <w:r>
        <w:rPr>
          <w:rFonts w:asciiTheme="minorEastAsia" w:hAnsiTheme="minorEastAsia" w:hint="eastAsia"/>
          <w:b/>
          <w:sz w:val="28"/>
          <w:szCs w:val="28"/>
        </w:rPr>
        <w:t>一、</w:t>
      </w:r>
      <w:r w:rsidRPr="00106E13">
        <w:rPr>
          <w:rFonts w:asciiTheme="minorEastAsia" w:hAnsiTheme="minorEastAsia" w:hint="eastAsia"/>
          <w:b/>
          <w:sz w:val="28"/>
          <w:szCs w:val="28"/>
        </w:rPr>
        <w:t>税收制度和主要税率</w:t>
      </w:r>
    </w:p>
    <w:p w:rsidR="00C671B8" w:rsidRPr="00205C05" w:rsidRDefault="00C671B8" w:rsidP="00C671B8">
      <w:pPr>
        <w:ind w:firstLineChars="200" w:firstLine="560"/>
        <w:rPr>
          <w:rFonts w:asciiTheme="minorEastAsia" w:hAnsiTheme="minorEastAsia"/>
          <w:sz w:val="28"/>
          <w:szCs w:val="28"/>
        </w:rPr>
      </w:pPr>
      <w:r>
        <w:rPr>
          <w:rFonts w:asciiTheme="minorEastAsia" w:hAnsiTheme="minorEastAsia" w:hint="eastAsia"/>
          <w:sz w:val="28"/>
          <w:szCs w:val="28"/>
        </w:rPr>
        <w:t>1、</w:t>
      </w:r>
      <w:r w:rsidRPr="00205C05">
        <w:rPr>
          <w:rFonts w:asciiTheme="minorEastAsia" w:hAnsiTheme="minorEastAsia" w:hint="eastAsia"/>
          <w:sz w:val="28"/>
          <w:szCs w:val="28"/>
        </w:rPr>
        <w:t>税收制度。乌克兰的税收和关税分为两类：国家税和地方税(地方税属于强制性收费)。国家税是由最高拉达(最高议会)设立的，并全国征收。地方税及缴税和税率确认的程序和机制是由克里米亚自治共和国的拉达(议会)以及各市政府、镇、村根据乌克兰法律规定的最高税率所设立的。</w:t>
      </w:r>
      <w:r w:rsidRPr="00205C05">
        <w:rPr>
          <w:rFonts w:asciiTheme="minorEastAsia" w:hAnsiTheme="minorEastAsia" w:hint="eastAsia"/>
          <w:sz w:val="28"/>
          <w:szCs w:val="28"/>
        </w:rPr>
        <w:br/>
      </w:r>
      <w:r>
        <w:rPr>
          <w:rFonts w:asciiTheme="minorEastAsia" w:hAnsiTheme="minorEastAsia" w:hint="eastAsia"/>
          <w:sz w:val="28"/>
          <w:szCs w:val="28"/>
        </w:rPr>
        <w:t xml:space="preserve">    </w:t>
      </w:r>
      <w:r w:rsidRPr="00205C05">
        <w:rPr>
          <w:rFonts w:asciiTheme="minorEastAsia" w:hAnsiTheme="minorEastAsia" w:hint="eastAsia"/>
          <w:sz w:val="28"/>
          <w:szCs w:val="28"/>
        </w:rPr>
        <w:t>乌克兰有22项国家级税收，主要税种有公司利润秘、增值税、个人所得税、消费税、土地税、机动车税、进口税、印花税、环境保护税和开采石油和天然气的特许权税等，其中上缴乌克兰国家预算的税收主要有企业利润税、自然人所得税、增值税和消费税。其他税收不足税收总额的17%。地方税收有14种，由地方政府征收，多数地方税不涉及企业，乌克兰税款的征收是由国家税务总局控制盒管理，而关税由国家海关征收。所有从事商业活动的合法实体必须在地方税收管理机构登记注册，并定期报告所有应税交易和支付的税款。税务机构对企业进行定期或不定期的审计'对违背税法的各种行为进行罚款。</w:t>
      </w:r>
      <w:r w:rsidRPr="00205C05">
        <w:rPr>
          <w:rFonts w:asciiTheme="minorEastAsia" w:hAnsiTheme="minorEastAsia" w:hint="eastAsia"/>
          <w:sz w:val="28"/>
          <w:szCs w:val="28"/>
        </w:rPr>
        <w:br/>
      </w:r>
      <w:r>
        <w:rPr>
          <w:rFonts w:asciiTheme="minorEastAsia" w:hAnsiTheme="minorEastAsia" w:hint="eastAsia"/>
          <w:sz w:val="28"/>
          <w:szCs w:val="28"/>
        </w:rPr>
        <w:lastRenderedPageBreak/>
        <w:t xml:space="preserve">    2、</w:t>
      </w:r>
      <w:r w:rsidRPr="00205C05">
        <w:rPr>
          <w:rFonts w:asciiTheme="minorEastAsia" w:hAnsiTheme="minorEastAsia" w:hint="eastAsia"/>
          <w:sz w:val="28"/>
          <w:szCs w:val="28"/>
        </w:rPr>
        <w:t>主要税率</w:t>
      </w:r>
      <w:r w:rsidRPr="00205C05">
        <w:rPr>
          <w:rFonts w:asciiTheme="minorEastAsia" w:hAnsiTheme="minorEastAsia" w:hint="eastAsia"/>
          <w:sz w:val="28"/>
          <w:szCs w:val="28"/>
        </w:rPr>
        <w:br/>
      </w:r>
      <w:r>
        <w:rPr>
          <w:rFonts w:asciiTheme="minorEastAsia" w:hAnsiTheme="minorEastAsia" w:hint="eastAsia"/>
          <w:sz w:val="28"/>
          <w:szCs w:val="28"/>
        </w:rPr>
        <w:t xml:space="preserve">    </w:t>
      </w:r>
      <w:r w:rsidRPr="00205C05">
        <w:rPr>
          <w:rFonts w:asciiTheme="minorEastAsia" w:hAnsiTheme="minorEastAsia" w:hint="eastAsia"/>
          <w:sz w:val="28"/>
          <w:szCs w:val="28"/>
        </w:rPr>
        <w:t>【固定农业税】从1999年1月1日起，为了简化税收、降低税负，乌克兰对农业企业实施固定的农业税，代替原来的11种相关税收如企业利润税、土地税、公共税等，目前农业企业除了缴纳固定农业税只需再缴纳消费税。2003年6月19日，乌克兰议会又规定，农业企业需要在上一个会计日历月的30天以内缴纳农业税，园艺、葡萄种植和啤酒花种植的税率为1%。此外，乌克兰政府规定，固定农业税在五年中的变更，应该符合在变更年度以后的两年内农产品生产者实际具有的支付能力。</w:t>
      </w:r>
      <w:r w:rsidRPr="00205C05">
        <w:rPr>
          <w:rFonts w:asciiTheme="minorEastAsia" w:hAnsiTheme="minorEastAsia" w:hint="eastAsia"/>
          <w:sz w:val="28"/>
          <w:szCs w:val="28"/>
        </w:rPr>
        <w:br/>
      </w:r>
      <w:r>
        <w:rPr>
          <w:rFonts w:asciiTheme="minorEastAsia" w:hAnsiTheme="minorEastAsia" w:hint="eastAsia"/>
          <w:sz w:val="28"/>
          <w:szCs w:val="28"/>
        </w:rPr>
        <w:t xml:space="preserve">    </w:t>
      </w:r>
      <w:r w:rsidRPr="00205C05">
        <w:rPr>
          <w:rFonts w:asciiTheme="minorEastAsia" w:hAnsiTheme="minorEastAsia" w:hint="eastAsia"/>
          <w:sz w:val="28"/>
          <w:szCs w:val="28"/>
        </w:rPr>
        <w:t>【土地税】根据现行的有关土地使用法律，土地所有者或租赁人，需要向地方税务机关缴纳土地税。从2007年开始，一般按照该纳税年度的土地价值和前两年土地价值的平均值来确定土地税额，如果地块是因为分拆或合并新形成的，将根据征税时确实存在的土地的价值来进行征收。2011年土地税的缴纳起征点是土地价值在38 700美元以上，税额为100美元加上1. 6%的税率(土地价值在2 366 000美元以下时)，当土地价值超过2 366 000荚元时，税率为2%，无100美元附加。</w:t>
      </w:r>
      <w:r w:rsidRPr="00205C05">
        <w:rPr>
          <w:rFonts w:asciiTheme="minorEastAsia" w:hAnsiTheme="minorEastAsia" w:hint="eastAsia"/>
          <w:sz w:val="28"/>
          <w:szCs w:val="28"/>
        </w:rPr>
        <w:br/>
      </w:r>
      <w:r>
        <w:rPr>
          <w:rFonts w:asciiTheme="minorEastAsia" w:hAnsiTheme="minorEastAsia" w:hint="eastAsia"/>
          <w:sz w:val="28"/>
          <w:szCs w:val="28"/>
        </w:rPr>
        <w:t xml:space="preserve">    </w:t>
      </w:r>
      <w:r w:rsidRPr="00205C05">
        <w:rPr>
          <w:rFonts w:asciiTheme="minorEastAsia" w:hAnsiTheme="minorEastAsia" w:hint="eastAsia"/>
          <w:sz w:val="28"/>
          <w:szCs w:val="28"/>
        </w:rPr>
        <w:t>【公司利润税】《企业利润法》是1994年m最高拉达通过的。根据这项法律，符合条件的企业获得的利润应缴纳企业利润税，包括居民法人实体所获得的所有利润(包括在乌克兰境外的利润)以及非居民法人在乌克兰所获取利润，外交机构和其他享有豁免征税组织获得的利润例外。</w:t>
      </w:r>
      <w:r w:rsidRPr="00205C05">
        <w:rPr>
          <w:rFonts w:asciiTheme="minorEastAsia" w:hAnsiTheme="minorEastAsia" w:hint="eastAsia"/>
          <w:sz w:val="28"/>
          <w:szCs w:val="28"/>
        </w:rPr>
        <w:br/>
      </w:r>
      <w:r>
        <w:rPr>
          <w:rFonts w:asciiTheme="minorEastAsia" w:hAnsiTheme="minorEastAsia" w:hint="eastAsia"/>
          <w:sz w:val="28"/>
          <w:szCs w:val="28"/>
        </w:rPr>
        <w:lastRenderedPageBreak/>
        <w:t xml:space="preserve">    </w:t>
      </w:r>
      <w:r w:rsidRPr="00205C05">
        <w:rPr>
          <w:rFonts w:asciiTheme="minorEastAsia" w:hAnsiTheme="minorEastAsia" w:hint="eastAsia"/>
          <w:sz w:val="28"/>
          <w:szCs w:val="28"/>
        </w:rPr>
        <w:t>对于乌克兰法人实体来说，需征税的利润是收入扣除合理的开支以及折旧费用后的剩余数。合理的开支包括租金、工资性支出、管理费用等。禁止或限制扣除的赞用有：①合同规定的罚金；②产品推广费用超出了上一年应税利润的2%的部分；③员工在国外的培训费用；④固定资产的修理和维修费用超出了纳税年初剩余资产总值10%以上的部分；⑤保修维护费用超出被保修物品价值10%以上的部分等。</w:t>
      </w:r>
      <w:r w:rsidRPr="00205C05">
        <w:rPr>
          <w:rFonts w:asciiTheme="minorEastAsia" w:hAnsiTheme="minorEastAsia" w:hint="eastAsia"/>
          <w:sz w:val="28"/>
          <w:szCs w:val="28"/>
        </w:rPr>
        <w:br/>
        <w:t>企业利润税的税率为25%。特殊的税率适用于一些类型的收入，比如保险收入，它的税率是6%。</w:t>
      </w:r>
      <w:r w:rsidRPr="00205C05">
        <w:rPr>
          <w:rFonts w:asciiTheme="minorEastAsia" w:hAnsiTheme="minorEastAsia" w:hint="eastAsia"/>
          <w:sz w:val="28"/>
          <w:szCs w:val="28"/>
        </w:rPr>
        <w:br/>
      </w:r>
      <w:r>
        <w:rPr>
          <w:rFonts w:asciiTheme="minorEastAsia" w:hAnsiTheme="minorEastAsia" w:hint="eastAsia"/>
          <w:sz w:val="28"/>
          <w:szCs w:val="28"/>
        </w:rPr>
        <w:t xml:space="preserve">    </w:t>
      </w:r>
      <w:r w:rsidRPr="00205C05">
        <w:rPr>
          <w:rFonts w:asciiTheme="minorEastAsia" w:hAnsiTheme="minorEastAsia" w:hint="eastAsia"/>
          <w:sz w:val="28"/>
          <w:szCs w:val="28"/>
        </w:rPr>
        <w:t>【个人所得税】从2004年起，乌克兰开始实施新的《个人所得税法》，新法案对个人所得税实行单一税制，不论收入多少，均按统一的13%的税率征收，并扩大了税收的社会优惠。从2007年1月1日起，该税率上升到l5%。法案规定，此税率适用于乌克兰居民个人的任何来源所得，但同时规定对以下来源所得适用特别税率：银行储蓄利息所得税率为5%;奖金所得(除国家办的抽彩)税率为26%;非居民来源于乌克兰的所得，其税率也是26%，但对其利息、特许权使用费等只征13%的税收。</w:t>
      </w:r>
      <w:r w:rsidRPr="00205C05">
        <w:rPr>
          <w:rFonts w:asciiTheme="minorEastAsia" w:hAnsiTheme="minorEastAsia" w:hint="eastAsia"/>
          <w:sz w:val="28"/>
          <w:szCs w:val="28"/>
        </w:rPr>
        <w:br/>
      </w:r>
      <w:r>
        <w:rPr>
          <w:rFonts w:asciiTheme="minorEastAsia" w:hAnsiTheme="minorEastAsia" w:hint="eastAsia"/>
          <w:sz w:val="28"/>
          <w:szCs w:val="28"/>
        </w:rPr>
        <w:t xml:space="preserve">    </w:t>
      </w:r>
      <w:r w:rsidRPr="00205C05">
        <w:rPr>
          <w:rFonts w:asciiTheme="minorEastAsia" w:hAnsiTheme="minorEastAsia" w:hint="eastAsia"/>
          <w:sz w:val="28"/>
          <w:szCs w:val="28"/>
        </w:rPr>
        <w:t>自然人所得税的扣除额在2004年为最低月工资额30%，2007年为最低月工资额的100%。除此之外，某些类型的居民还可获得更多的优惠，为上述扣除额的150%和200%，如法案还规定，某些开支可从税基中扣除，其中包括：购买房屋并以之抵押贷款的部分利息；高于2%但不超过5%的慈善捐赠；接受职业培训或高等教育而向教育机构交纳酌费用；个人医疗保健费用等。</w:t>
      </w:r>
      <w:r w:rsidRPr="00205C05">
        <w:rPr>
          <w:rFonts w:asciiTheme="minorEastAsia" w:hAnsiTheme="minorEastAsia" w:hint="eastAsia"/>
          <w:sz w:val="28"/>
          <w:szCs w:val="28"/>
        </w:rPr>
        <w:br/>
      </w:r>
      <w:r>
        <w:rPr>
          <w:rFonts w:asciiTheme="minorEastAsia" w:hAnsiTheme="minorEastAsia" w:hint="eastAsia"/>
          <w:sz w:val="28"/>
          <w:szCs w:val="28"/>
        </w:rPr>
        <w:lastRenderedPageBreak/>
        <w:t xml:space="preserve">    </w:t>
      </w:r>
      <w:r w:rsidRPr="00205C05">
        <w:rPr>
          <w:rFonts w:asciiTheme="minorEastAsia" w:hAnsiTheme="minorEastAsia" w:hint="eastAsia"/>
          <w:sz w:val="28"/>
          <w:szCs w:val="28"/>
        </w:rPr>
        <w:t>【增值税】增值税的纳税人为12个月内销售商品(劳务)的应税收入达到公民最低应税收入的3600倍者，增值税基本税率为20%。除此之外还有零税率(0%)，适用零税率的业务有：纳税人出售到乌克兰境外的商品(劳务)；乌克兰境内关税监督区内零售</w:t>
      </w:r>
      <w:r w:rsidRPr="00205C05">
        <w:rPr>
          <w:rFonts w:asciiTheme="minorEastAsia" w:hAnsiTheme="minorEastAsia" w:hint="eastAsia"/>
          <w:sz w:val="28"/>
          <w:szCs w:val="28"/>
        </w:rPr>
        <w:br/>
        <w:t>企业(免税商店)销售的商品。</w:t>
      </w:r>
      <w:r w:rsidRPr="00205C05">
        <w:rPr>
          <w:rFonts w:asciiTheme="minorEastAsia" w:hAnsiTheme="minorEastAsia" w:hint="eastAsia"/>
          <w:sz w:val="28"/>
          <w:szCs w:val="28"/>
        </w:rPr>
        <w:br/>
      </w:r>
      <w:r>
        <w:rPr>
          <w:rFonts w:asciiTheme="minorEastAsia" w:hAnsiTheme="minorEastAsia" w:hint="eastAsia"/>
          <w:sz w:val="28"/>
          <w:szCs w:val="28"/>
        </w:rPr>
        <w:t xml:space="preserve">    </w:t>
      </w:r>
      <w:r w:rsidRPr="00205C05">
        <w:rPr>
          <w:rFonts w:asciiTheme="minorEastAsia" w:hAnsiTheme="minorEastAsia" w:hint="eastAsia"/>
          <w:sz w:val="28"/>
          <w:szCs w:val="28"/>
        </w:rPr>
        <w:t>免征增值税的业务有：①下列产品的销售业务：国产儿童食品；国产书本、教材和参考书；残疾人专用商品；医疗标本和其他.②下列劳务免税：卫生保健；为居民提供优抚金和现金帮助；国家机关提供的相关公民证书登记；宗教组织的祭祀活动；高级、中级和初级教育；图书馆、档案馆等。③用于汽车、船舶、飞机、航天技术、弹药、装甲等生产的进口商品。④慈善捐助和专门经济区的某些业务免税。</w:t>
      </w:r>
      <w:r w:rsidRPr="00205C05">
        <w:rPr>
          <w:rFonts w:asciiTheme="minorEastAsia" w:hAnsiTheme="minorEastAsia" w:hint="eastAsia"/>
          <w:sz w:val="28"/>
          <w:szCs w:val="28"/>
        </w:rPr>
        <w:br/>
        <w:t>【消费税】消费税适用于特定的商品，如小车、酒精饮料、烟制品、啤酒、汽油和柴油。消费税根据不同的商品税率不同。</w:t>
      </w:r>
      <w:r w:rsidRPr="00205C05">
        <w:rPr>
          <w:rFonts w:asciiTheme="minorEastAsia" w:hAnsiTheme="minorEastAsia" w:hint="eastAsia"/>
          <w:sz w:val="28"/>
          <w:szCs w:val="28"/>
        </w:rPr>
        <w:br/>
      </w:r>
      <w:r w:rsidRPr="00FC699F">
        <w:rPr>
          <w:rFonts w:asciiTheme="minorEastAsia" w:hAnsiTheme="minorEastAsia" w:hint="eastAsia"/>
          <w:b/>
          <w:sz w:val="28"/>
          <w:szCs w:val="28"/>
        </w:rPr>
        <w:t xml:space="preserve">    二、关税政策</w:t>
      </w:r>
      <w:r w:rsidRPr="00205C05">
        <w:rPr>
          <w:rFonts w:asciiTheme="minorEastAsia" w:hAnsiTheme="minorEastAsia" w:hint="eastAsia"/>
          <w:sz w:val="28"/>
          <w:szCs w:val="28"/>
        </w:rPr>
        <w:br/>
      </w:r>
      <w:r>
        <w:rPr>
          <w:rFonts w:asciiTheme="minorEastAsia" w:hAnsiTheme="minorEastAsia" w:hint="eastAsia"/>
          <w:sz w:val="28"/>
          <w:szCs w:val="28"/>
        </w:rPr>
        <w:t xml:space="preserve">    1、</w:t>
      </w:r>
      <w:r w:rsidRPr="00205C05">
        <w:rPr>
          <w:rFonts w:asciiTheme="minorEastAsia" w:hAnsiTheme="minorEastAsia" w:hint="eastAsia"/>
          <w:sz w:val="28"/>
          <w:szCs w:val="28"/>
        </w:rPr>
        <w:t>关税政策。2008年5月16日乌克兰加入WTO。根据乌克兰经济部提供数据，2010年乌克兰平均关税水平已降至6. 3%，其中T业品平均关税水平降至4. 85%，农产品平均关税水平降至11. 2%。另外根据签订的分类商品关税协议，部分单项产品，如化工品、木材、纺织品、药品、家具等进口关税为零。</w:t>
      </w:r>
      <w:r w:rsidRPr="00205C05">
        <w:rPr>
          <w:rFonts w:asciiTheme="minorEastAsia" w:hAnsiTheme="minorEastAsia" w:hint="eastAsia"/>
          <w:sz w:val="28"/>
          <w:szCs w:val="28"/>
        </w:rPr>
        <w:br/>
      </w:r>
      <w:r>
        <w:rPr>
          <w:rFonts w:asciiTheme="minorEastAsia" w:hAnsiTheme="minorEastAsia" w:hint="eastAsia"/>
          <w:sz w:val="28"/>
          <w:szCs w:val="28"/>
        </w:rPr>
        <w:t xml:space="preserve">    </w:t>
      </w:r>
      <w:r w:rsidRPr="00205C05">
        <w:rPr>
          <w:rFonts w:asciiTheme="minorEastAsia" w:hAnsiTheme="minorEastAsia" w:hint="eastAsia"/>
          <w:sz w:val="28"/>
          <w:szCs w:val="28"/>
        </w:rPr>
        <w:t>乌克兰海关进口关税为差别税。从商品种类来看，对于依赖进口的商品实行零税率；对于本国生产能力不足的商品征收2%～5%的关税；对于本国产量较大、基本可以满足需求的商品征收10%以上的进</w:t>
      </w:r>
      <w:r w:rsidRPr="00205C05">
        <w:rPr>
          <w:rFonts w:asciiTheme="minorEastAsia" w:hAnsiTheme="minorEastAsia" w:hint="eastAsia"/>
          <w:sz w:val="28"/>
          <w:szCs w:val="28"/>
        </w:rPr>
        <w:lastRenderedPageBreak/>
        <w:t>口税；对于本国产量高并满足出口需要的商品征收高关税。从商品来源看，来源于与乌克兰签订海关协定和国际协议的国家和地区的商品，根据协议的具体条款实行特别优惠关税甚至免征进口关税。而对来源于尚未与乌克兰签署自由贸易协定、特惠经济贸易协议的国家和地区的商品、或不能确定具体来源国的商品，征收全额进口关税。</w:t>
      </w:r>
      <w:r w:rsidRPr="00205C05">
        <w:rPr>
          <w:rFonts w:asciiTheme="minorEastAsia" w:hAnsiTheme="minorEastAsia" w:hint="eastAsia"/>
          <w:sz w:val="28"/>
          <w:szCs w:val="28"/>
        </w:rPr>
        <w:br/>
      </w:r>
      <w:r>
        <w:rPr>
          <w:rFonts w:asciiTheme="minorEastAsia" w:hAnsiTheme="minorEastAsia" w:hint="eastAsia"/>
          <w:sz w:val="28"/>
          <w:szCs w:val="28"/>
        </w:rPr>
        <w:t xml:space="preserve">    </w:t>
      </w:r>
      <w:r w:rsidRPr="00205C05">
        <w:rPr>
          <w:rFonts w:asciiTheme="minorEastAsia" w:hAnsiTheme="minorEastAsia" w:hint="eastAsia"/>
          <w:sz w:val="28"/>
          <w:szCs w:val="28"/>
        </w:rPr>
        <w:t>目前在乌克兰实行的海关关税征收方武有：①从价税，即对进出口商品和货物按海关价值的一定百分比征收海关关税；②从量税，即对进出口商品和货物以件为单位征收一定的海关关税；③混合税，即对进出口商品和货物混合以上两种方式征收海关关税。</w:t>
      </w:r>
      <w:r w:rsidRPr="00205C05">
        <w:rPr>
          <w:rFonts w:asciiTheme="minorEastAsia" w:hAnsiTheme="minorEastAsia" w:hint="eastAsia"/>
          <w:sz w:val="28"/>
          <w:szCs w:val="28"/>
        </w:rPr>
        <w:br/>
      </w:r>
      <w:r>
        <w:rPr>
          <w:rFonts w:asciiTheme="minorEastAsia" w:hAnsiTheme="minorEastAsia" w:hint="eastAsia"/>
          <w:sz w:val="28"/>
          <w:szCs w:val="28"/>
        </w:rPr>
        <w:t xml:space="preserve">    </w:t>
      </w:r>
      <w:r w:rsidRPr="00205C05">
        <w:rPr>
          <w:rFonts w:asciiTheme="minorEastAsia" w:hAnsiTheme="minorEastAsia" w:hint="eastAsia"/>
          <w:sz w:val="28"/>
          <w:szCs w:val="28"/>
        </w:rPr>
        <w:t>乌克兰海关在绝大多数情况下采用从价关税计算法(又称百分比法)。从量关税计算法通常只是针对乌克兰限制进口的商品时才采用，如打猎用的枪支和其他带枪管的武器等。乌克兰海关对混合关税计算法的采用已越来越少。</w:t>
      </w:r>
      <w:r w:rsidRPr="00205C05">
        <w:rPr>
          <w:rFonts w:asciiTheme="minorEastAsia" w:hAnsiTheme="minorEastAsia" w:hint="eastAsia"/>
          <w:sz w:val="28"/>
          <w:szCs w:val="28"/>
        </w:rPr>
        <w:br/>
      </w:r>
      <w:r>
        <w:rPr>
          <w:rFonts w:asciiTheme="minorEastAsia" w:hAnsiTheme="minorEastAsia" w:hint="eastAsia"/>
          <w:sz w:val="28"/>
          <w:szCs w:val="28"/>
        </w:rPr>
        <w:t xml:space="preserve">    </w:t>
      </w:r>
      <w:r w:rsidRPr="00205C05">
        <w:rPr>
          <w:rFonts w:asciiTheme="minorEastAsia" w:hAnsiTheme="minorEastAsia" w:hint="eastAsia"/>
          <w:sz w:val="28"/>
          <w:szCs w:val="28"/>
        </w:rPr>
        <w:t>乌克兰海关进口关税的征税基数为进口商品的海关价值。根据《266兰统一关税税率法》第15条的规定，进口商品的海关价值包括：发货单上注明的商品价格；商品和货物的运输费、装箱费、卸货费和运输至乌克兰海关边境的保险费；代售手续费和中介手续费；知识产权和专利权的使用费。</w:t>
      </w:r>
      <w:r w:rsidRPr="00205C05">
        <w:rPr>
          <w:rFonts w:asciiTheme="minorEastAsia" w:hAnsiTheme="minorEastAsia" w:hint="eastAsia"/>
          <w:sz w:val="28"/>
          <w:szCs w:val="28"/>
        </w:rPr>
        <w:br/>
      </w:r>
      <w:r>
        <w:rPr>
          <w:rFonts w:asciiTheme="minorEastAsia" w:hAnsiTheme="minorEastAsia" w:hint="eastAsia"/>
          <w:sz w:val="28"/>
          <w:szCs w:val="28"/>
        </w:rPr>
        <w:t xml:space="preserve">    </w:t>
      </w:r>
      <w:r w:rsidRPr="00205C05">
        <w:rPr>
          <w:rFonts w:asciiTheme="minorEastAsia" w:hAnsiTheme="minorEastAsia" w:hint="eastAsia"/>
          <w:sz w:val="28"/>
          <w:szCs w:val="28"/>
        </w:rPr>
        <w:t>另外，所有进口货物在进口时均须缴纳20%的增值税，某些商品还须缴纳消费税。</w:t>
      </w:r>
      <w:r w:rsidRPr="00205C05">
        <w:rPr>
          <w:rFonts w:asciiTheme="minorEastAsia" w:hAnsiTheme="minorEastAsia" w:hint="eastAsia"/>
          <w:sz w:val="28"/>
          <w:szCs w:val="28"/>
        </w:rPr>
        <w:br/>
      </w:r>
      <w:r>
        <w:rPr>
          <w:rFonts w:asciiTheme="minorEastAsia" w:hAnsiTheme="minorEastAsia" w:hint="eastAsia"/>
          <w:sz w:val="28"/>
          <w:szCs w:val="28"/>
        </w:rPr>
        <w:t xml:space="preserve">    2、</w:t>
      </w:r>
      <w:r w:rsidRPr="00205C05">
        <w:rPr>
          <w:rFonts w:asciiTheme="minorEastAsia" w:hAnsiTheme="minorEastAsia" w:hint="eastAsia"/>
          <w:sz w:val="28"/>
          <w:szCs w:val="28"/>
        </w:rPr>
        <w:t>农产品关税。乌克兰在农产品(包括畜产品)进口方面颁布了《乌克兰农产品进口国家调节法》，规定了对农产品的进口实行关税、</w:t>
      </w:r>
      <w:r w:rsidRPr="00205C05">
        <w:rPr>
          <w:rFonts w:asciiTheme="minorEastAsia" w:hAnsiTheme="minorEastAsia" w:hint="eastAsia"/>
          <w:sz w:val="28"/>
          <w:szCs w:val="28"/>
        </w:rPr>
        <w:lastRenderedPageBreak/>
        <w:t>季节性关税、非关税、许可证等多种调节措施。根据2008年2月5日乌克兰与世贸组织签署的《人世议定书》的承诺，人世后乌克兰的平均关税水平已降至6. 3%，其中农产品平均关税水平降至4. 85%0农产品中肉类产品的进口关税税率从21%降至13. 13%;牛奶和奶制品的关税税率从23. 40/降至18.5%；鱼类产品关税税率从17. 3%降至9.8%；酒类和不含酒精饮料关税税率从23. 9%降至13. 62%;烟草及其制品关税税率从25. 2%降至9. 8%。</w:t>
      </w:r>
      <w:r w:rsidRPr="00205C05">
        <w:rPr>
          <w:rFonts w:asciiTheme="minorEastAsia" w:hAnsiTheme="minorEastAsia" w:hint="eastAsia"/>
          <w:sz w:val="28"/>
          <w:szCs w:val="28"/>
        </w:rPr>
        <w:br/>
      </w:r>
      <w:r>
        <w:rPr>
          <w:rFonts w:asciiTheme="minorEastAsia" w:hAnsiTheme="minorEastAsia" w:hint="eastAsia"/>
          <w:sz w:val="28"/>
          <w:szCs w:val="28"/>
        </w:rPr>
        <w:t xml:space="preserve">    </w:t>
      </w:r>
      <w:r w:rsidRPr="00205C05">
        <w:rPr>
          <w:rFonts w:asciiTheme="minorEastAsia" w:hAnsiTheme="minorEastAsia" w:hint="eastAsia"/>
          <w:sz w:val="28"/>
          <w:szCs w:val="28"/>
        </w:rPr>
        <w:t>为维护乌克兰农产品生产者的利益，在每年关系民生的农产品收获和仓储期间对同类进口产品实行高于优惠税率一倍的季节性关税。季节性关税的使用期不得超过120天，同时不得少于60天。此外，为提高本国畜产品生产者竞争力，乌克兰还建壶了年度配额制度，对适用年度配额的商品征收相当于优惠税率或高于优惠税率30%的进口关税。</w:t>
      </w:r>
      <w:r w:rsidRPr="00205C05">
        <w:rPr>
          <w:rFonts w:asciiTheme="minorEastAsia" w:hAnsiTheme="minorEastAsia" w:hint="eastAsia"/>
          <w:sz w:val="28"/>
          <w:szCs w:val="28"/>
        </w:rPr>
        <w:br/>
      </w:r>
      <w:r>
        <w:rPr>
          <w:rFonts w:asciiTheme="minorEastAsia" w:hAnsiTheme="minorEastAsia" w:hint="eastAsia"/>
          <w:sz w:val="28"/>
          <w:szCs w:val="28"/>
        </w:rPr>
        <w:t xml:space="preserve">   </w:t>
      </w:r>
      <w:r w:rsidRPr="00FC699F">
        <w:rPr>
          <w:rFonts w:asciiTheme="minorEastAsia" w:hAnsiTheme="minorEastAsia" w:hint="eastAsia"/>
          <w:b/>
          <w:sz w:val="28"/>
          <w:szCs w:val="28"/>
        </w:rPr>
        <w:t xml:space="preserve"> 三.投资税收优惠政策</w:t>
      </w:r>
      <w:r w:rsidRPr="00205C05">
        <w:rPr>
          <w:rFonts w:asciiTheme="minorEastAsia" w:hAnsiTheme="minorEastAsia" w:hint="eastAsia"/>
          <w:sz w:val="28"/>
          <w:szCs w:val="28"/>
        </w:rPr>
        <w:br/>
      </w:r>
      <w:r>
        <w:rPr>
          <w:rFonts w:asciiTheme="minorEastAsia" w:hAnsiTheme="minorEastAsia" w:hint="eastAsia"/>
          <w:sz w:val="28"/>
          <w:szCs w:val="28"/>
        </w:rPr>
        <w:t xml:space="preserve">    </w:t>
      </w:r>
      <w:r w:rsidRPr="00205C05">
        <w:rPr>
          <w:rFonts w:asciiTheme="minorEastAsia" w:hAnsiTheme="minorEastAsia" w:hint="eastAsia"/>
          <w:sz w:val="28"/>
          <w:szCs w:val="28"/>
        </w:rPr>
        <w:t>【农业税收优惠政策】农产品生产者销售给加工企业的奶和肉制品免收增值税。农产品生产者可以保留购买和支付增值税之间的差额。此外，政府会根据种植作物不同，向农场主提供10-45美元/公顷的补贴，【特别经济区关税优惠】乌克兰通过立法，建立了顿涅茨克、亚速，列尼、弗兰克港、斯拉乌季奇、雅沃罗夫、尼古拉耶夫、克里米亚港、，考维尔国际机场、外喀尔阡、特鲁斯卡韦茨疗养地等11个特别经济区。①特别经济区自乌克兰境外进口的供自己使用的商品和其他物品免征进口关税和增值税；②特区生产的产品和其他物品出口</w:t>
      </w:r>
      <w:r w:rsidRPr="00205C05">
        <w:rPr>
          <w:rFonts w:asciiTheme="minorEastAsia" w:hAnsiTheme="minorEastAsia" w:hint="eastAsia"/>
          <w:sz w:val="28"/>
          <w:szCs w:val="28"/>
        </w:rPr>
        <w:lastRenderedPageBreak/>
        <w:t>到乌克兰境内，须缴纳增值税和消费税，如果出口到乌克兰境外则免征关税和消费税，按零税率征收增值税；③自乌克兰境外进口到特别经济区的商品和其他物品再出口到乌克兰境外时免征出口税、增值税和消费税；④自乌克兰境内进口到特别经济区的商品和其他物品免征进口税，增值税税率为零；⑤进口自身生产所需商品以及出口完全生产和充分加工的产品时，无需许可证和配额，乌克兰国际条约有规定除外。</w:t>
      </w:r>
      <w:r w:rsidRPr="00205C05">
        <w:rPr>
          <w:rFonts w:asciiTheme="minorEastAsia" w:hAnsiTheme="minorEastAsia" w:hint="eastAsia"/>
          <w:sz w:val="28"/>
          <w:szCs w:val="28"/>
        </w:rPr>
        <w:br/>
      </w:r>
      <w:r>
        <w:rPr>
          <w:rFonts w:asciiTheme="minorEastAsia" w:hAnsiTheme="minorEastAsia" w:hint="eastAsia"/>
          <w:sz w:val="28"/>
          <w:szCs w:val="28"/>
        </w:rPr>
        <w:t xml:space="preserve">    </w:t>
      </w:r>
      <w:r w:rsidRPr="00205C05">
        <w:rPr>
          <w:rFonts w:asciiTheme="minorEastAsia" w:hAnsiTheme="minorEastAsia" w:hint="eastAsia"/>
          <w:sz w:val="28"/>
          <w:szCs w:val="28"/>
        </w:rPr>
        <w:t>【特别经济区税收优惠】特别经济区内经营主体来源于当地的利润税税率为20%(正常税率为25%)，非居民经营所得的收入税减免1/3，减免各项社会基金付费(国家创新基金、消除切尔诺贝利核事故和居民社会保险基金)。在土地和自然资源使用方面，可与特别经济区管理部门协商，按有关法律征税，在投资项目确定的土地开发(土地规划、基建施工)期内，免征土地税。</w:t>
      </w:r>
      <w:r w:rsidRPr="00205C05">
        <w:rPr>
          <w:rFonts w:asciiTheme="minorEastAsia" w:hAnsiTheme="minorEastAsia" w:hint="eastAsia"/>
          <w:sz w:val="28"/>
          <w:szCs w:val="28"/>
        </w:rPr>
        <w:br/>
      </w:r>
      <w:r>
        <w:rPr>
          <w:rFonts w:asciiTheme="minorEastAsia" w:hAnsiTheme="minorEastAsia" w:hint="eastAsia"/>
          <w:sz w:val="28"/>
          <w:szCs w:val="28"/>
        </w:rPr>
        <w:t xml:space="preserve">    </w:t>
      </w:r>
      <w:r w:rsidRPr="00205C05">
        <w:rPr>
          <w:rFonts w:asciiTheme="minorEastAsia" w:hAnsiTheme="minorEastAsia" w:hint="eastAsia"/>
          <w:sz w:val="28"/>
          <w:szCs w:val="28"/>
        </w:rPr>
        <w:t>有的特别经济区还规定，经营主体自获得第一笔收益起3年内免征利润税，在第4年、5年、6年的3年减半征收利润税。有的经济特区免征土地税，有的经济特区头3年免征，后3年减半征收。</w:t>
      </w:r>
    </w:p>
    <w:p w:rsidR="004F52A0" w:rsidRDefault="004F52A0" w:rsidP="0080179F">
      <w:pPr>
        <w:pStyle w:val="a5"/>
        <w:ind w:left="1080" w:firstLineChars="0" w:firstLine="0"/>
        <w:rPr>
          <w:rFonts w:hint="eastAsia"/>
          <w:b/>
          <w:sz w:val="32"/>
          <w:szCs w:val="32"/>
        </w:rPr>
      </w:pPr>
    </w:p>
    <w:p w:rsidR="00C671B8" w:rsidRPr="007772F5" w:rsidRDefault="00C671B8" w:rsidP="00C671B8">
      <w:pPr>
        <w:widowControl/>
        <w:spacing w:line="360" w:lineRule="atLeast"/>
        <w:jc w:val="center"/>
        <w:rPr>
          <w:rFonts w:ascii="宋体" w:eastAsia="宋体" w:hAnsi="宋体" w:cs="宋体"/>
          <w:b/>
          <w:color w:val="333333"/>
          <w:kern w:val="0"/>
          <w:sz w:val="30"/>
          <w:szCs w:val="30"/>
        </w:rPr>
      </w:pPr>
      <w:r w:rsidRPr="007772F5">
        <w:rPr>
          <w:rFonts w:ascii="宋体" w:eastAsia="宋体" w:hAnsi="宋体" w:cs="宋体" w:hint="eastAsia"/>
          <w:b/>
          <w:color w:val="333333"/>
          <w:kern w:val="0"/>
          <w:sz w:val="30"/>
          <w:szCs w:val="30"/>
        </w:rPr>
        <w:t>第四节 摩尔多瓦税收政策</w:t>
      </w:r>
    </w:p>
    <w:p w:rsidR="00C671B8" w:rsidRDefault="00C671B8" w:rsidP="00C671B8">
      <w:pPr>
        <w:widowControl/>
        <w:spacing w:line="360" w:lineRule="atLeast"/>
        <w:jc w:val="center"/>
        <w:rPr>
          <w:rFonts w:ascii="宋体" w:eastAsia="宋体" w:hAnsi="宋体" w:cs="宋体"/>
          <w:color w:val="333333"/>
          <w:kern w:val="0"/>
          <w:sz w:val="28"/>
          <w:szCs w:val="28"/>
        </w:rPr>
      </w:pPr>
      <w:r>
        <w:rPr>
          <w:rFonts w:ascii="宋体" w:eastAsia="宋体" w:hAnsi="宋体" w:cs="宋体" w:hint="eastAsia"/>
          <w:color w:val="333333"/>
          <w:kern w:val="0"/>
          <w:sz w:val="28"/>
          <w:szCs w:val="28"/>
        </w:rPr>
        <w:t>来源：中国驻</w:t>
      </w:r>
      <w:r w:rsidRPr="005C1997">
        <w:rPr>
          <w:rFonts w:ascii="宋体" w:eastAsia="宋体" w:hAnsi="宋体" w:cs="宋体" w:hint="eastAsia"/>
          <w:color w:val="333333"/>
          <w:kern w:val="0"/>
          <w:sz w:val="28"/>
          <w:szCs w:val="28"/>
        </w:rPr>
        <w:t>摩尔多瓦</w:t>
      </w:r>
      <w:r>
        <w:rPr>
          <w:rFonts w:ascii="宋体" w:eastAsia="宋体" w:hAnsi="宋体" w:cs="宋体" w:hint="eastAsia"/>
          <w:color w:val="333333"/>
          <w:kern w:val="0"/>
          <w:sz w:val="28"/>
          <w:szCs w:val="28"/>
        </w:rPr>
        <w:t>大使馆经济商务参赞处</w:t>
      </w:r>
    </w:p>
    <w:p w:rsidR="00C671B8" w:rsidRPr="00BF6D52" w:rsidRDefault="00C671B8" w:rsidP="00C671B8">
      <w:pPr>
        <w:widowControl/>
        <w:spacing w:line="360" w:lineRule="atLeast"/>
        <w:ind w:firstLineChars="200" w:firstLine="562"/>
        <w:rPr>
          <w:rFonts w:ascii="宋体" w:eastAsia="宋体" w:hAnsi="宋体" w:cs="宋体"/>
          <w:b/>
          <w:color w:val="333333"/>
          <w:kern w:val="0"/>
          <w:sz w:val="28"/>
          <w:szCs w:val="28"/>
        </w:rPr>
      </w:pPr>
      <w:r w:rsidRPr="00BF6D52">
        <w:rPr>
          <w:rFonts w:ascii="宋体" w:eastAsia="宋体" w:hAnsi="宋体" w:cs="宋体" w:hint="eastAsia"/>
          <w:b/>
          <w:color w:val="333333"/>
          <w:kern w:val="0"/>
          <w:sz w:val="28"/>
          <w:szCs w:val="28"/>
        </w:rPr>
        <w:t>一、税收体系和制度</w:t>
      </w:r>
    </w:p>
    <w:p w:rsidR="00C671B8" w:rsidRPr="005C1997" w:rsidRDefault="00C671B8" w:rsidP="00C671B8">
      <w:pPr>
        <w:widowControl/>
        <w:spacing w:before="100" w:beforeAutospacing="1" w:after="251" w:line="402" w:lineRule="atLeast"/>
        <w:ind w:firstLineChars="200" w:firstLine="560"/>
        <w:rPr>
          <w:rFonts w:ascii="宋体" w:eastAsia="宋体" w:hAnsi="宋体" w:cs="宋体"/>
          <w:color w:val="333333"/>
          <w:kern w:val="0"/>
          <w:sz w:val="28"/>
          <w:szCs w:val="28"/>
        </w:rPr>
      </w:pPr>
      <w:r w:rsidRPr="005C1997">
        <w:rPr>
          <w:rFonts w:ascii="宋体" w:eastAsia="宋体" w:hAnsi="宋体" w:cs="宋体" w:hint="eastAsia"/>
          <w:color w:val="333333"/>
          <w:kern w:val="0"/>
          <w:sz w:val="28"/>
          <w:szCs w:val="28"/>
        </w:rPr>
        <w:t xml:space="preserve">摩尔多瓦独立以后，已制订出税法、土地税法，证券法和税收行政管理法也在讨论中。 </w:t>
      </w:r>
    </w:p>
    <w:p w:rsidR="00C671B8" w:rsidRPr="005C1997" w:rsidRDefault="00C671B8" w:rsidP="00C671B8">
      <w:pPr>
        <w:widowControl/>
        <w:spacing w:before="100" w:beforeAutospacing="1" w:after="251" w:line="402" w:lineRule="atLeast"/>
        <w:ind w:firstLineChars="200" w:firstLine="560"/>
        <w:rPr>
          <w:rFonts w:ascii="宋体" w:eastAsia="宋体" w:hAnsi="宋体" w:cs="宋体"/>
          <w:color w:val="333333"/>
          <w:kern w:val="0"/>
          <w:sz w:val="28"/>
          <w:szCs w:val="28"/>
        </w:rPr>
      </w:pPr>
      <w:r w:rsidRPr="005C1997">
        <w:rPr>
          <w:rFonts w:ascii="宋体" w:eastAsia="宋体" w:hAnsi="宋体" w:cs="宋体" w:hint="eastAsia"/>
          <w:color w:val="333333"/>
          <w:kern w:val="0"/>
          <w:sz w:val="28"/>
          <w:szCs w:val="28"/>
        </w:rPr>
        <w:lastRenderedPageBreak/>
        <w:t xml:space="preserve">为进一步完善税收政策，1999年政府实行以下税改措施：（1）实行与贸易对象国和商业伙伴一致的商品增值税征收制度，以简化该税种的行政手续。（2）为维护自由商务制度，实行低海关税率（0；5；10；15％）。（3）为扩大征税范围，体现在纳税制度面前纳税人平等的原则，政府取消了对个人的纳税优惠政策。 </w:t>
      </w:r>
    </w:p>
    <w:p w:rsidR="00C671B8" w:rsidRPr="005C1997" w:rsidRDefault="00C671B8" w:rsidP="00C671B8">
      <w:pPr>
        <w:widowControl/>
        <w:spacing w:before="100" w:beforeAutospacing="1" w:after="251" w:line="402" w:lineRule="atLeast"/>
        <w:ind w:firstLineChars="200" w:firstLine="560"/>
        <w:rPr>
          <w:rFonts w:ascii="宋体" w:eastAsia="宋体" w:hAnsi="宋体" w:cs="宋体"/>
          <w:color w:val="333333"/>
          <w:kern w:val="0"/>
          <w:sz w:val="28"/>
          <w:szCs w:val="28"/>
        </w:rPr>
      </w:pPr>
      <w:r w:rsidRPr="005C1997">
        <w:rPr>
          <w:rFonts w:ascii="宋体" w:eastAsia="宋体" w:hAnsi="宋体" w:cs="宋体" w:hint="eastAsia"/>
          <w:color w:val="333333"/>
          <w:kern w:val="0"/>
          <w:sz w:val="28"/>
          <w:szCs w:val="28"/>
        </w:rPr>
        <w:t xml:space="preserve">摩尔多瓦税法规定，摩尔多瓦法人和自然人，及境内从事营业活动，或者有个人收入及财产的外国人均需纳税。 </w:t>
      </w:r>
    </w:p>
    <w:p w:rsidR="00C671B8" w:rsidRPr="00BF6D52" w:rsidRDefault="00C671B8" w:rsidP="00C671B8">
      <w:pPr>
        <w:widowControl/>
        <w:spacing w:line="360" w:lineRule="atLeast"/>
        <w:ind w:firstLineChars="200" w:firstLine="562"/>
        <w:rPr>
          <w:rFonts w:ascii="宋体" w:eastAsia="宋体" w:hAnsi="宋体" w:cs="宋体"/>
          <w:b/>
          <w:color w:val="333333"/>
          <w:kern w:val="0"/>
          <w:sz w:val="28"/>
          <w:szCs w:val="28"/>
        </w:rPr>
      </w:pPr>
      <w:r w:rsidRPr="00BF6D52">
        <w:rPr>
          <w:rFonts w:ascii="宋体" w:eastAsia="宋体" w:hAnsi="宋体" w:cs="宋体" w:hint="eastAsia"/>
          <w:b/>
          <w:color w:val="333333"/>
          <w:kern w:val="0"/>
          <w:sz w:val="28"/>
          <w:szCs w:val="28"/>
        </w:rPr>
        <w:t>二、税种介绍</w:t>
      </w:r>
    </w:p>
    <w:p w:rsidR="00C671B8" w:rsidRPr="005C1997" w:rsidRDefault="00C671B8" w:rsidP="00C671B8">
      <w:pPr>
        <w:widowControl/>
        <w:spacing w:line="360" w:lineRule="atLeast"/>
        <w:ind w:firstLineChars="200" w:firstLine="560"/>
        <w:rPr>
          <w:rFonts w:ascii="宋体" w:eastAsia="宋体" w:hAnsi="宋体" w:cs="宋体"/>
          <w:color w:val="333333"/>
          <w:kern w:val="0"/>
          <w:sz w:val="28"/>
          <w:szCs w:val="28"/>
        </w:rPr>
      </w:pPr>
      <w:r w:rsidRPr="005C1997">
        <w:rPr>
          <w:rFonts w:ascii="宋体" w:eastAsia="宋体" w:hAnsi="宋体" w:cs="宋体" w:hint="eastAsia"/>
          <w:color w:val="333333"/>
          <w:kern w:val="0"/>
          <w:sz w:val="28"/>
          <w:szCs w:val="28"/>
        </w:rPr>
        <w:t xml:space="preserve">（一）关税 </w:t>
      </w:r>
    </w:p>
    <w:p w:rsidR="00C671B8" w:rsidRPr="005C1997" w:rsidRDefault="00C671B8" w:rsidP="00C671B8">
      <w:pPr>
        <w:widowControl/>
        <w:spacing w:before="100" w:beforeAutospacing="1" w:after="225" w:line="360" w:lineRule="atLeast"/>
        <w:ind w:firstLineChars="200" w:firstLine="560"/>
        <w:rPr>
          <w:rFonts w:ascii="宋体" w:eastAsia="宋体" w:hAnsi="宋体" w:cs="宋体"/>
          <w:color w:val="333333"/>
          <w:kern w:val="0"/>
          <w:sz w:val="28"/>
          <w:szCs w:val="28"/>
        </w:rPr>
      </w:pPr>
      <w:r w:rsidRPr="005C1997">
        <w:rPr>
          <w:rFonts w:ascii="宋体" w:eastAsia="宋体" w:hAnsi="宋体" w:cs="宋体" w:hint="eastAsia"/>
          <w:color w:val="333333"/>
          <w:kern w:val="0"/>
          <w:sz w:val="28"/>
          <w:szCs w:val="28"/>
        </w:rPr>
        <w:t xml:space="preserve">摩关税从0－15％不等。原材料和机器设备的进口免征关税。 </w:t>
      </w:r>
    </w:p>
    <w:p w:rsidR="00C671B8" w:rsidRPr="005C1997" w:rsidRDefault="00C671B8" w:rsidP="00C671B8">
      <w:pPr>
        <w:widowControl/>
        <w:spacing w:before="100" w:beforeAutospacing="1" w:after="225" w:line="360" w:lineRule="atLeast"/>
        <w:ind w:firstLineChars="200" w:firstLine="560"/>
        <w:rPr>
          <w:rFonts w:ascii="宋体" w:eastAsia="宋体" w:hAnsi="宋体" w:cs="宋体"/>
          <w:color w:val="333333"/>
          <w:kern w:val="0"/>
          <w:sz w:val="28"/>
          <w:szCs w:val="28"/>
        </w:rPr>
      </w:pPr>
      <w:r w:rsidRPr="005C1997">
        <w:rPr>
          <w:rFonts w:ascii="宋体" w:eastAsia="宋体" w:hAnsi="宋体" w:cs="宋体" w:hint="eastAsia"/>
          <w:color w:val="333333"/>
          <w:kern w:val="0"/>
          <w:sz w:val="28"/>
          <w:szCs w:val="28"/>
        </w:rPr>
        <w:t xml:space="preserve">（二）增埴税 </w:t>
      </w:r>
    </w:p>
    <w:p w:rsidR="00C671B8" w:rsidRPr="005C1997" w:rsidRDefault="00C671B8" w:rsidP="00C671B8">
      <w:pPr>
        <w:widowControl/>
        <w:spacing w:before="100" w:beforeAutospacing="1" w:after="225" w:line="360" w:lineRule="atLeast"/>
        <w:ind w:firstLineChars="200" w:firstLine="560"/>
        <w:rPr>
          <w:rFonts w:ascii="宋体" w:eastAsia="宋体" w:hAnsi="宋体" w:cs="宋体"/>
          <w:color w:val="333333"/>
          <w:kern w:val="0"/>
          <w:sz w:val="28"/>
          <w:szCs w:val="28"/>
        </w:rPr>
      </w:pPr>
      <w:r w:rsidRPr="005C1997">
        <w:rPr>
          <w:rFonts w:ascii="宋体" w:eastAsia="宋体" w:hAnsi="宋体" w:cs="宋体" w:hint="eastAsia"/>
          <w:color w:val="333333"/>
          <w:kern w:val="0"/>
          <w:sz w:val="28"/>
          <w:szCs w:val="28"/>
        </w:rPr>
        <w:t xml:space="preserve">增埴税不仅适用于商品销售和服务部门，也适用于进出口产品。摩的增值税税率为20％。 </w:t>
      </w:r>
    </w:p>
    <w:p w:rsidR="00C671B8" w:rsidRPr="005C1997" w:rsidRDefault="00C671B8" w:rsidP="00C671B8">
      <w:pPr>
        <w:widowControl/>
        <w:spacing w:before="100" w:beforeAutospacing="1" w:after="225" w:line="360" w:lineRule="atLeast"/>
        <w:ind w:firstLineChars="200" w:firstLine="560"/>
        <w:rPr>
          <w:rFonts w:ascii="宋体" w:eastAsia="宋体" w:hAnsi="宋体" w:cs="宋体"/>
          <w:color w:val="333333"/>
          <w:kern w:val="0"/>
          <w:sz w:val="28"/>
          <w:szCs w:val="28"/>
        </w:rPr>
      </w:pPr>
      <w:r w:rsidRPr="005C1997">
        <w:rPr>
          <w:rFonts w:ascii="宋体" w:eastAsia="宋体" w:hAnsi="宋体" w:cs="宋体" w:hint="eastAsia"/>
          <w:color w:val="333333"/>
          <w:kern w:val="0"/>
          <w:sz w:val="28"/>
          <w:szCs w:val="28"/>
        </w:rPr>
        <w:t xml:space="preserve">（三）对某些本国和进口产品征收不同税率的消费税， </w:t>
      </w:r>
    </w:p>
    <w:p w:rsidR="00C671B8" w:rsidRPr="005C1997" w:rsidRDefault="00C671B8" w:rsidP="00C671B8">
      <w:pPr>
        <w:widowControl/>
        <w:spacing w:before="100" w:beforeAutospacing="1" w:after="225" w:line="360" w:lineRule="atLeast"/>
        <w:ind w:firstLineChars="200" w:firstLine="560"/>
        <w:rPr>
          <w:rFonts w:ascii="宋体" w:eastAsia="宋体" w:hAnsi="宋体" w:cs="宋体"/>
          <w:color w:val="333333"/>
          <w:kern w:val="0"/>
          <w:sz w:val="28"/>
          <w:szCs w:val="28"/>
        </w:rPr>
      </w:pPr>
      <w:r w:rsidRPr="005C1997">
        <w:rPr>
          <w:rFonts w:ascii="宋体" w:eastAsia="宋体" w:hAnsi="宋体" w:cs="宋体" w:hint="eastAsia"/>
          <w:color w:val="333333"/>
          <w:kern w:val="0"/>
          <w:sz w:val="28"/>
          <w:szCs w:val="28"/>
        </w:rPr>
        <w:t xml:space="preserve">这些产品主要有：咖啡豆、鱼子酱、酒类、烟草等，因商品的不同税率也不同。 </w:t>
      </w:r>
    </w:p>
    <w:p w:rsidR="00C671B8" w:rsidRPr="005C1997" w:rsidRDefault="00C671B8" w:rsidP="00C671B8">
      <w:pPr>
        <w:widowControl/>
        <w:spacing w:before="100" w:beforeAutospacing="1" w:after="225" w:line="360" w:lineRule="atLeast"/>
        <w:ind w:firstLineChars="200" w:firstLine="560"/>
        <w:rPr>
          <w:rFonts w:ascii="宋体" w:eastAsia="宋体" w:hAnsi="宋体" w:cs="宋体"/>
          <w:color w:val="333333"/>
          <w:kern w:val="0"/>
          <w:sz w:val="28"/>
          <w:szCs w:val="28"/>
        </w:rPr>
      </w:pPr>
      <w:r w:rsidRPr="005C1997">
        <w:rPr>
          <w:rFonts w:ascii="宋体" w:eastAsia="宋体" w:hAnsi="宋体" w:cs="宋体" w:hint="eastAsia"/>
          <w:color w:val="333333"/>
          <w:kern w:val="0"/>
          <w:sz w:val="28"/>
          <w:szCs w:val="28"/>
        </w:rPr>
        <w:t xml:space="preserve">经营税种： </w:t>
      </w:r>
    </w:p>
    <w:p w:rsidR="00C671B8" w:rsidRPr="005C1997" w:rsidRDefault="00C671B8" w:rsidP="00C671B8">
      <w:pPr>
        <w:widowControl/>
        <w:spacing w:before="100" w:beforeAutospacing="1" w:after="225" w:line="360" w:lineRule="atLeast"/>
        <w:ind w:firstLineChars="200" w:firstLine="560"/>
        <w:rPr>
          <w:rFonts w:ascii="宋体" w:eastAsia="宋体" w:hAnsi="宋体" w:cs="宋体"/>
          <w:color w:val="333333"/>
          <w:kern w:val="0"/>
          <w:sz w:val="28"/>
          <w:szCs w:val="28"/>
        </w:rPr>
      </w:pPr>
      <w:r w:rsidRPr="005C1997">
        <w:rPr>
          <w:rFonts w:ascii="宋体" w:eastAsia="宋体" w:hAnsi="宋体" w:cs="宋体" w:hint="eastAsia"/>
          <w:color w:val="333333"/>
          <w:kern w:val="0"/>
          <w:sz w:val="28"/>
          <w:szCs w:val="28"/>
        </w:rPr>
        <w:t>利润税，税率为</w:t>
      </w:r>
      <w:r>
        <w:rPr>
          <w:rFonts w:ascii="宋体" w:eastAsia="宋体" w:hAnsi="宋体" w:cs="宋体" w:hint="eastAsia"/>
          <w:color w:val="333333"/>
          <w:kern w:val="0"/>
          <w:sz w:val="28"/>
          <w:szCs w:val="28"/>
        </w:rPr>
        <w:t>0。</w:t>
      </w:r>
    </w:p>
    <w:p w:rsidR="00C671B8" w:rsidRPr="005C1997" w:rsidRDefault="00C671B8" w:rsidP="00C671B8">
      <w:pPr>
        <w:widowControl/>
        <w:spacing w:before="100" w:beforeAutospacing="1" w:after="225" w:line="360" w:lineRule="atLeast"/>
        <w:ind w:firstLineChars="200" w:firstLine="560"/>
        <w:rPr>
          <w:rFonts w:ascii="宋体" w:eastAsia="宋体" w:hAnsi="宋体" w:cs="宋体"/>
          <w:color w:val="333333"/>
          <w:kern w:val="0"/>
          <w:sz w:val="28"/>
          <w:szCs w:val="28"/>
        </w:rPr>
      </w:pPr>
      <w:r w:rsidRPr="005C1997">
        <w:rPr>
          <w:rFonts w:ascii="宋体" w:eastAsia="宋体" w:hAnsi="宋体" w:cs="宋体" w:hint="eastAsia"/>
          <w:color w:val="333333"/>
          <w:kern w:val="0"/>
          <w:sz w:val="28"/>
          <w:szCs w:val="28"/>
        </w:rPr>
        <w:lastRenderedPageBreak/>
        <w:t xml:space="preserve">所得税：分企业所得税和个人所得税。 </w:t>
      </w:r>
    </w:p>
    <w:p w:rsidR="00C671B8" w:rsidRPr="005C1997" w:rsidRDefault="00C671B8" w:rsidP="00C671B8">
      <w:pPr>
        <w:rPr>
          <w:sz w:val="28"/>
          <w:szCs w:val="28"/>
        </w:rPr>
      </w:pPr>
    </w:p>
    <w:p w:rsidR="00C671B8" w:rsidRPr="00070BDF" w:rsidRDefault="00070BDF" w:rsidP="00070BDF">
      <w:pPr>
        <w:jc w:val="center"/>
        <w:rPr>
          <w:rFonts w:hint="eastAsia"/>
          <w:b/>
          <w:sz w:val="32"/>
          <w:szCs w:val="32"/>
        </w:rPr>
      </w:pPr>
      <w:r>
        <w:rPr>
          <w:rFonts w:hint="eastAsia"/>
          <w:b/>
          <w:sz w:val="32"/>
          <w:szCs w:val="32"/>
        </w:rPr>
        <w:t>第六章</w:t>
      </w:r>
      <w:r>
        <w:rPr>
          <w:rFonts w:hint="eastAsia"/>
          <w:b/>
          <w:sz w:val="32"/>
          <w:szCs w:val="32"/>
        </w:rPr>
        <w:t xml:space="preserve"> </w:t>
      </w:r>
      <w:r w:rsidRPr="00070BDF">
        <w:rPr>
          <w:rFonts w:hint="eastAsia"/>
          <w:b/>
          <w:sz w:val="32"/>
          <w:szCs w:val="32"/>
        </w:rPr>
        <w:t>蒙古，埃及</w:t>
      </w:r>
    </w:p>
    <w:p w:rsidR="00070BDF" w:rsidRDefault="00070BDF" w:rsidP="00070BDF">
      <w:pPr>
        <w:pStyle w:val="a5"/>
        <w:ind w:left="1080" w:firstLineChars="0" w:firstLine="0"/>
        <w:rPr>
          <w:rFonts w:hint="eastAsia"/>
          <w:b/>
          <w:sz w:val="32"/>
          <w:szCs w:val="32"/>
        </w:rPr>
      </w:pPr>
    </w:p>
    <w:p w:rsidR="00227C74" w:rsidRPr="00474365" w:rsidRDefault="00227C74" w:rsidP="004164E7">
      <w:pPr>
        <w:pStyle w:val="a6"/>
        <w:numPr>
          <w:ilvl w:val="0"/>
          <w:numId w:val="65"/>
        </w:numPr>
        <w:spacing w:line="420" w:lineRule="atLeast"/>
        <w:jc w:val="center"/>
        <w:rPr>
          <w:rFonts w:asciiTheme="minorEastAsia" w:eastAsiaTheme="minorEastAsia" w:hAnsiTheme="minorEastAsia"/>
          <w:color w:val="393939"/>
          <w:sz w:val="30"/>
          <w:szCs w:val="30"/>
        </w:rPr>
      </w:pPr>
      <w:r w:rsidRPr="00474365">
        <w:rPr>
          <w:rFonts w:hint="eastAsia"/>
          <w:b/>
          <w:bCs/>
          <w:color w:val="393939"/>
          <w:sz w:val="30"/>
          <w:szCs w:val="30"/>
        </w:rPr>
        <w:t>蒙古国税制介绍</w:t>
      </w:r>
    </w:p>
    <w:p w:rsidR="00227C74" w:rsidRPr="0067196D" w:rsidRDefault="00227C74" w:rsidP="00227C74">
      <w:pPr>
        <w:pStyle w:val="a6"/>
        <w:spacing w:line="420" w:lineRule="atLeast"/>
        <w:ind w:firstLineChars="200" w:firstLine="480"/>
        <w:rPr>
          <w:rFonts w:asciiTheme="minorEastAsia" w:eastAsiaTheme="minorEastAsia" w:hAnsiTheme="minorEastAsia"/>
          <w:color w:val="393939"/>
        </w:rPr>
      </w:pPr>
      <w:r w:rsidRPr="0067196D">
        <w:rPr>
          <w:rFonts w:asciiTheme="minorEastAsia" w:eastAsiaTheme="minorEastAsia" w:hAnsiTheme="minorEastAsia" w:hint="eastAsia"/>
          <w:color w:val="393939"/>
        </w:rPr>
        <w:t>蒙古的经济活动传统上以放牧和农业为基础,它还有大量矿藏。其支柱产业是建筑和建筑材料业(煤炭、铜、钼、氟石、马口铁、钨和黄金),石油,食物和饮料,加工动物产品,山羊绒和天然纤维制造,并且主要集中在首都乌兰巴托。</w:t>
      </w:r>
    </w:p>
    <w:p w:rsidR="00227C74" w:rsidRPr="0067196D" w:rsidRDefault="00227C74" w:rsidP="00227C74">
      <w:pPr>
        <w:pStyle w:val="a6"/>
        <w:spacing w:line="420" w:lineRule="atLeast"/>
        <w:ind w:firstLineChars="200" w:firstLine="480"/>
        <w:rPr>
          <w:rFonts w:asciiTheme="minorEastAsia" w:eastAsiaTheme="minorEastAsia" w:hAnsiTheme="minorEastAsia"/>
          <w:color w:val="393939"/>
        </w:rPr>
      </w:pPr>
      <w:r w:rsidRPr="0067196D">
        <w:rPr>
          <w:rFonts w:asciiTheme="minorEastAsia" w:eastAsiaTheme="minorEastAsia" w:hAnsiTheme="minorEastAsia" w:hint="eastAsia"/>
          <w:color w:val="393939"/>
        </w:rPr>
        <w:t>蒙古主要出口铜、牲畜、山羊绒、羊毛、皮革、氟石和有色金属,主要进口机器及设备、燃油、汽车、食品、日用工业品、化工品、建筑材料、糖和茶。其大部分是与加拿大、中国、韩国、俄罗斯、英国和美国进行国际贸易。</w:t>
      </w:r>
    </w:p>
    <w:p w:rsidR="00227C74" w:rsidRPr="0067196D" w:rsidRDefault="00227C74" w:rsidP="00227C74">
      <w:pPr>
        <w:pStyle w:val="a6"/>
        <w:spacing w:line="420" w:lineRule="atLeast"/>
        <w:ind w:firstLineChars="200" w:firstLine="480"/>
        <w:rPr>
          <w:rFonts w:asciiTheme="minorEastAsia" w:eastAsiaTheme="minorEastAsia" w:hAnsiTheme="minorEastAsia"/>
          <w:color w:val="393939"/>
        </w:rPr>
      </w:pPr>
      <w:r w:rsidRPr="0067196D">
        <w:rPr>
          <w:rFonts w:asciiTheme="minorEastAsia" w:eastAsiaTheme="minorEastAsia" w:hAnsiTheme="minorEastAsia" w:hint="eastAsia"/>
          <w:color w:val="393939"/>
        </w:rPr>
        <w:t>下面，针对不同纳税人类型，对蒙古税制加以介绍。</w:t>
      </w:r>
    </w:p>
    <w:p w:rsidR="00227C74" w:rsidRPr="00F64359" w:rsidRDefault="00227C74" w:rsidP="00227C74">
      <w:pPr>
        <w:pStyle w:val="a6"/>
        <w:spacing w:line="420" w:lineRule="atLeast"/>
        <w:ind w:firstLineChars="200" w:firstLine="482"/>
        <w:rPr>
          <w:rFonts w:asciiTheme="minorEastAsia" w:eastAsiaTheme="minorEastAsia" w:hAnsiTheme="minorEastAsia"/>
          <w:b/>
          <w:color w:val="393939"/>
        </w:rPr>
      </w:pPr>
      <w:r w:rsidRPr="00F64359">
        <w:rPr>
          <w:rFonts w:asciiTheme="minorEastAsia" w:eastAsiaTheme="minorEastAsia" w:hAnsiTheme="minorEastAsia" w:hint="eastAsia"/>
          <w:b/>
          <w:color w:val="393939"/>
        </w:rPr>
        <w:t>一、企业类纳税人相关税收</w:t>
      </w:r>
    </w:p>
    <w:p w:rsidR="00227C74" w:rsidRPr="0067196D" w:rsidRDefault="00227C74" w:rsidP="00227C74">
      <w:pPr>
        <w:pStyle w:val="a6"/>
        <w:spacing w:line="420" w:lineRule="atLeast"/>
        <w:ind w:firstLineChars="200" w:firstLine="480"/>
        <w:rPr>
          <w:rFonts w:asciiTheme="minorEastAsia" w:eastAsiaTheme="minorEastAsia" w:hAnsiTheme="minorEastAsia"/>
          <w:color w:val="393939"/>
        </w:rPr>
      </w:pPr>
      <w:r w:rsidRPr="0067196D">
        <w:rPr>
          <w:rFonts w:asciiTheme="minorEastAsia" w:eastAsiaTheme="minorEastAsia" w:hAnsiTheme="minorEastAsia" w:hint="eastAsia"/>
          <w:color w:val="393939"/>
        </w:rPr>
        <w:t>（一）居民企业所得相关税收</w:t>
      </w:r>
    </w:p>
    <w:p w:rsidR="00227C74" w:rsidRPr="0067196D" w:rsidRDefault="00227C74" w:rsidP="00227C74">
      <w:pPr>
        <w:pStyle w:val="a6"/>
        <w:spacing w:line="420" w:lineRule="atLeast"/>
        <w:ind w:firstLineChars="200" w:firstLine="480"/>
        <w:rPr>
          <w:rFonts w:asciiTheme="minorEastAsia" w:eastAsiaTheme="minorEastAsia" w:hAnsiTheme="minorEastAsia"/>
          <w:color w:val="393939"/>
        </w:rPr>
      </w:pPr>
      <w:r w:rsidRPr="0067196D">
        <w:rPr>
          <w:rFonts w:asciiTheme="minorEastAsia" w:eastAsiaTheme="minorEastAsia" w:hAnsiTheme="minorEastAsia" w:hint="eastAsia"/>
          <w:color w:val="393939"/>
        </w:rPr>
        <w:t>1、企业所得税</w:t>
      </w:r>
    </w:p>
    <w:p w:rsidR="00227C74" w:rsidRPr="0067196D" w:rsidRDefault="00227C74" w:rsidP="00227C74">
      <w:pPr>
        <w:pStyle w:val="a6"/>
        <w:spacing w:line="420" w:lineRule="atLeast"/>
        <w:ind w:firstLineChars="200" w:firstLine="480"/>
        <w:rPr>
          <w:rFonts w:asciiTheme="minorEastAsia" w:eastAsiaTheme="minorEastAsia" w:hAnsiTheme="minorEastAsia"/>
          <w:color w:val="393939"/>
        </w:rPr>
      </w:pPr>
      <w:r w:rsidRPr="0067196D">
        <w:rPr>
          <w:rFonts w:asciiTheme="minorEastAsia" w:eastAsiaTheme="minorEastAsia" w:hAnsiTheme="minorEastAsia" w:hint="eastAsia"/>
          <w:color w:val="393939"/>
        </w:rPr>
        <w:t>公司需针对公司利润缴纳所得税，公司利润包括资本利得，因此,不单独征收资本利得税。资本被定义为来源于权利销售、股票和证券销售的所得。针对在纳税年度获得毛应税所得的经济实体征收公司所得税,或根据该法律纳税，即使可能还未获得所得。</w:t>
      </w:r>
    </w:p>
    <w:p w:rsidR="00227C74" w:rsidRPr="0067196D" w:rsidRDefault="00227C74" w:rsidP="00227C74">
      <w:pPr>
        <w:pStyle w:val="a6"/>
        <w:spacing w:line="420" w:lineRule="atLeast"/>
        <w:ind w:firstLineChars="200" w:firstLine="480"/>
        <w:rPr>
          <w:rFonts w:asciiTheme="minorEastAsia" w:eastAsiaTheme="minorEastAsia" w:hAnsiTheme="minorEastAsia"/>
          <w:color w:val="393939"/>
        </w:rPr>
      </w:pPr>
      <w:r w:rsidRPr="0067196D">
        <w:rPr>
          <w:rFonts w:asciiTheme="minorEastAsia" w:eastAsiaTheme="minorEastAsia" w:hAnsiTheme="minorEastAsia" w:hint="eastAsia"/>
          <w:color w:val="393939"/>
        </w:rPr>
        <w:t>（1）纳税义务人</w:t>
      </w:r>
    </w:p>
    <w:p w:rsidR="00227C74" w:rsidRPr="0067196D" w:rsidRDefault="00227C74" w:rsidP="00227C74">
      <w:pPr>
        <w:pStyle w:val="a6"/>
        <w:spacing w:line="420" w:lineRule="atLeast"/>
        <w:ind w:firstLineChars="200" w:firstLine="480"/>
        <w:rPr>
          <w:rFonts w:asciiTheme="minorEastAsia" w:eastAsiaTheme="minorEastAsia" w:hAnsiTheme="minorEastAsia"/>
          <w:color w:val="393939"/>
        </w:rPr>
      </w:pPr>
      <w:r w:rsidRPr="0067196D">
        <w:rPr>
          <w:rFonts w:asciiTheme="minorEastAsia" w:eastAsiaTheme="minorEastAsia" w:hAnsiTheme="minorEastAsia" w:hint="eastAsia"/>
          <w:color w:val="393939"/>
        </w:rPr>
        <w:t>如果一个公司根据蒙古法律建立或在蒙古有其总部，那么它就是蒙古的居民纳税人。居民公司以全球基础纳税，并且因此外国所得还需缴纳所得税。居民纳税人可以是一个公司、合作社或合伙企业,或在国家登记处有国家和地区资产登</w:t>
      </w:r>
      <w:r w:rsidRPr="0067196D">
        <w:rPr>
          <w:rFonts w:asciiTheme="minorEastAsia" w:eastAsiaTheme="minorEastAsia" w:hAnsiTheme="minorEastAsia" w:hint="eastAsia"/>
          <w:color w:val="393939"/>
        </w:rPr>
        <w:lastRenderedPageBreak/>
        <w:t>记的实施营业活动的企业,及其他不得不缴纳所得税的类似法人实体。合伙企业是单独的纳税义务人。</w:t>
      </w:r>
    </w:p>
    <w:p w:rsidR="00227C74" w:rsidRPr="0067196D" w:rsidRDefault="00227C74" w:rsidP="00227C74">
      <w:pPr>
        <w:pStyle w:val="a6"/>
        <w:spacing w:line="420" w:lineRule="atLeast"/>
        <w:ind w:firstLineChars="200" w:firstLine="480"/>
        <w:rPr>
          <w:rFonts w:asciiTheme="minorEastAsia" w:eastAsiaTheme="minorEastAsia" w:hAnsiTheme="minorEastAsia"/>
          <w:color w:val="393939"/>
        </w:rPr>
      </w:pPr>
      <w:r w:rsidRPr="0067196D">
        <w:rPr>
          <w:rFonts w:asciiTheme="minorEastAsia" w:eastAsiaTheme="minorEastAsia" w:hAnsiTheme="minorEastAsia" w:hint="eastAsia"/>
          <w:color w:val="393939"/>
        </w:rPr>
        <w:t>（2）应税项目</w:t>
      </w:r>
    </w:p>
    <w:p w:rsidR="00227C74" w:rsidRPr="0067196D" w:rsidRDefault="00227C74" w:rsidP="00227C74">
      <w:pPr>
        <w:pStyle w:val="a6"/>
        <w:spacing w:line="420" w:lineRule="atLeast"/>
        <w:ind w:firstLineChars="200" w:firstLine="480"/>
        <w:rPr>
          <w:rFonts w:asciiTheme="minorEastAsia" w:eastAsiaTheme="minorEastAsia" w:hAnsiTheme="minorEastAsia"/>
          <w:color w:val="393939"/>
        </w:rPr>
      </w:pPr>
      <w:r w:rsidRPr="0067196D">
        <w:rPr>
          <w:rFonts w:asciiTheme="minorEastAsia" w:eastAsiaTheme="minorEastAsia" w:hAnsiTheme="minorEastAsia" w:hint="eastAsia"/>
          <w:color w:val="393939"/>
        </w:rPr>
        <w:t>居民公司需针对来源于全球的所得缴纳税收，通过从毛所得中扣除准予扣除数核定征收年度应税所得。具体有：</w:t>
      </w:r>
    </w:p>
    <w:p w:rsidR="00227C74" w:rsidRPr="0067196D" w:rsidRDefault="00227C74" w:rsidP="004164E7">
      <w:pPr>
        <w:pStyle w:val="a6"/>
        <w:numPr>
          <w:ilvl w:val="0"/>
          <w:numId w:val="64"/>
        </w:numPr>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源于活动的所得:</w:t>
      </w:r>
    </w:p>
    <w:p w:rsidR="00227C74" w:rsidRPr="0067196D" w:rsidRDefault="00227C74" w:rsidP="00227C74">
      <w:pPr>
        <w:pStyle w:val="a6"/>
        <w:spacing w:line="420" w:lineRule="atLeast"/>
        <w:ind w:left="480"/>
        <w:rPr>
          <w:rFonts w:asciiTheme="minorEastAsia" w:eastAsiaTheme="minorEastAsia" w:hAnsiTheme="minorEastAsia"/>
          <w:color w:val="393939"/>
        </w:rPr>
      </w:pPr>
      <w:r w:rsidRPr="0067196D">
        <w:rPr>
          <w:rFonts w:asciiTheme="minorEastAsia" w:eastAsiaTheme="minorEastAsia" w:hAnsiTheme="minorEastAsia" w:hint="eastAsia"/>
          <w:color w:val="393939"/>
        </w:rPr>
        <w:t>初级和辅助生产和工作和服务的销售；</w:t>
      </w:r>
    </w:p>
    <w:p w:rsidR="00227C74" w:rsidRPr="0067196D" w:rsidRDefault="00227C74" w:rsidP="00227C74">
      <w:pPr>
        <w:pStyle w:val="a6"/>
        <w:spacing w:line="420" w:lineRule="atLeast"/>
        <w:ind w:firstLineChars="200" w:firstLine="480"/>
        <w:rPr>
          <w:rFonts w:asciiTheme="minorEastAsia" w:eastAsiaTheme="minorEastAsia" w:hAnsiTheme="minorEastAsia"/>
          <w:color w:val="393939"/>
        </w:rPr>
      </w:pPr>
      <w:r w:rsidRPr="0067196D">
        <w:rPr>
          <w:rFonts w:asciiTheme="minorEastAsia" w:eastAsiaTheme="minorEastAsia" w:hAnsiTheme="minorEastAsia" w:hint="eastAsia"/>
          <w:color w:val="393939"/>
        </w:rPr>
        <w:t>针对实施特殊类型活动或所有权和使用，由当局发出的权利销售,包括权利转让；</w:t>
      </w:r>
    </w:p>
    <w:p w:rsidR="00227C74" w:rsidRPr="0067196D" w:rsidRDefault="00227C74" w:rsidP="00227C74">
      <w:pPr>
        <w:pStyle w:val="a6"/>
        <w:spacing w:line="420" w:lineRule="atLeast"/>
        <w:ind w:firstLineChars="200" w:firstLine="480"/>
        <w:rPr>
          <w:rFonts w:asciiTheme="minorEastAsia" w:eastAsiaTheme="minorEastAsia" w:hAnsiTheme="minorEastAsia"/>
          <w:color w:val="393939"/>
        </w:rPr>
      </w:pPr>
      <w:r w:rsidRPr="0067196D">
        <w:rPr>
          <w:rFonts w:asciiTheme="minorEastAsia" w:eastAsiaTheme="minorEastAsia" w:hAnsiTheme="minorEastAsia" w:hint="eastAsia"/>
          <w:color w:val="393939"/>
        </w:rPr>
        <w:t>销售股票和证券；</w:t>
      </w:r>
    </w:p>
    <w:p w:rsidR="00227C74" w:rsidRPr="0067196D" w:rsidRDefault="00227C74" w:rsidP="00227C74">
      <w:pPr>
        <w:pStyle w:val="a6"/>
        <w:spacing w:line="420" w:lineRule="atLeast"/>
        <w:ind w:firstLineChars="200" w:firstLine="480"/>
        <w:rPr>
          <w:rFonts w:asciiTheme="minorEastAsia" w:eastAsiaTheme="minorEastAsia" w:hAnsiTheme="minorEastAsia"/>
          <w:color w:val="393939"/>
        </w:rPr>
      </w:pPr>
      <w:r w:rsidRPr="0067196D">
        <w:rPr>
          <w:rFonts w:asciiTheme="minorEastAsia" w:eastAsiaTheme="minorEastAsia" w:hAnsiTheme="minorEastAsia" w:hint="eastAsia"/>
          <w:color w:val="393939"/>
        </w:rPr>
        <w:t>问答比赛、赌博和彩票；</w:t>
      </w:r>
    </w:p>
    <w:p w:rsidR="00227C74" w:rsidRPr="0067196D" w:rsidRDefault="00227C74" w:rsidP="00227C74">
      <w:pPr>
        <w:pStyle w:val="a6"/>
        <w:spacing w:line="420" w:lineRule="atLeast"/>
        <w:ind w:firstLineChars="200" w:firstLine="480"/>
        <w:rPr>
          <w:rFonts w:asciiTheme="minorEastAsia" w:eastAsiaTheme="minorEastAsia" w:hAnsiTheme="minorEastAsia"/>
          <w:color w:val="393939"/>
        </w:rPr>
      </w:pPr>
      <w:r w:rsidRPr="0067196D">
        <w:rPr>
          <w:rFonts w:asciiTheme="minorEastAsia" w:eastAsiaTheme="minorEastAsia" w:hAnsiTheme="minorEastAsia" w:hint="eastAsia"/>
          <w:color w:val="393939"/>
        </w:rPr>
        <w:t>销售或出租色情物资,和色情表演；</w:t>
      </w:r>
    </w:p>
    <w:p w:rsidR="00227C74" w:rsidRPr="0067196D" w:rsidRDefault="00227C74" w:rsidP="00227C74">
      <w:pPr>
        <w:pStyle w:val="a6"/>
        <w:spacing w:line="420" w:lineRule="atLeast"/>
        <w:ind w:firstLineChars="200" w:firstLine="480"/>
        <w:rPr>
          <w:rFonts w:asciiTheme="minorEastAsia" w:eastAsiaTheme="minorEastAsia" w:hAnsiTheme="minorEastAsia"/>
          <w:color w:val="393939"/>
        </w:rPr>
      </w:pPr>
      <w:r w:rsidRPr="0067196D">
        <w:rPr>
          <w:rFonts w:asciiTheme="minorEastAsia" w:eastAsiaTheme="minorEastAsia" w:hAnsiTheme="minorEastAsia" w:hint="eastAsia"/>
          <w:color w:val="393939"/>
        </w:rPr>
        <w:t>实物所得;</w:t>
      </w:r>
    </w:p>
    <w:p w:rsidR="00227C74" w:rsidRPr="0067196D" w:rsidRDefault="00227C74" w:rsidP="00227C74">
      <w:pPr>
        <w:pStyle w:val="a6"/>
        <w:spacing w:line="420" w:lineRule="atLeast"/>
        <w:ind w:firstLineChars="200" w:firstLine="480"/>
        <w:rPr>
          <w:rFonts w:asciiTheme="minorEastAsia" w:eastAsiaTheme="minorEastAsia" w:hAnsiTheme="minorEastAsia"/>
          <w:color w:val="393939"/>
        </w:rPr>
      </w:pPr>
      <w:r w:rsidRPr="0067196D">
        <w:rPr>
          <w:rFonts w:asciiTheme="minorEastAsia" w:eastAsiaTheme="minorEastAsia" w:hAnsiTheme="minorEastAsia" w:hint="eastAsia"/>
          <w:color w:val="393939"/>
        </w:rPr>
        <w:t>销售无形资产,包括指定的无形资产转让；</w:t>
      </w:r>
    </w:p>
    <w:p w:rsidR="00227C74" w:rsidRPr="0067196D" w:rsidRDefault="00227C74" w:rsidP="00227C74">
      <w:pPr>
        <w:pStyle w:val="a6"/>
        <w:spacing w:line="420" w:lineRule="atLeast"/>
        <w:ind w:firstLineChars="200" w:firstLine="480"/>
        <w:rPr>
          <w:rFonts w:asciiTheme="minorEastAsia" w:eastAsiaTheme="minorEastAsia" w:hAnsiTheme="minorEastAsia"/>
          <w:color w:val="393939"/>
        </w:rPr>
      </w:pPr>
      <w:r w:rsidRPr="0067196D">
        <w:rPr>
          <w:rFonts w:asciiTheme="minorEastAsia" w:eastAsiaTheme="minorEastAsia" w:hAnsiTheme="minorEastAsia" w:hint="eastAsia"/>
          <w:color w:val="393939"/>
        </w:rPr>
        <w:t>技术、管理、咨询或其他服务；</w:t>
      </w:r>
    </w:p>
    <w:p w:rsidR="00227C74" w:rsidRPr="0067196D" w:rsidRDefault="00227C74" w:rsidP="00227C74">
      <w:pPr>
        <w:pStyle w:val="a6"/>
        <w:spacing w:line="420" w:lineRule="atLeast"/>
        <w:ind w:firstLineChars="200" w:firstLine="480"/>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利息、罚款以及损失赔偿；. </w:t>
      </w:r>
    </w:p>
    <w:p w:rsidR="00227C74" w:rsidRPr="0067196D" w:rsidRDefault="00227C74" w:rsidP="00227C74">
      <w:pPr>
        <w:pStyle w:val="a6"/>
        <w:spacing w:line="420" w:lineRule="atLeast"/>
        <w:ind w:firstLineChars="200" w:firstLine="480"/>
        <w:rPr>
          <w:rFonts w:asciiTheme="minorEastAsia" w:eastAsiaTheme="minorEastAsia" w:hAnsiTheme="minorEastAsia"/>
          <w:color w:val="393939"/>
        </w:rPr>
      </w:pPr>
      <w:r w:rsidRPr="0067196D">
        <w:rPr>
          <w:rFonts w:asciiTheme="minorEastAsia" w:eastAsiaTheme="minorEastAsia" w:hAnsiTheme="minorEastAsia" w:hint="eastAsia"/>
          <w:color w:val="393939"/>
        </w:rPr>
        <w:t>获得的外币兑换利得；</w:t>
      </w:r>
    </w:p>
    <w:p w:rsidR="00227C74" w:rsidRPr="0067196D" w:rsidRDefault="00227C74" w:rsidP="00227C74">
      <w:pPr>
        <w:pStyle w:val="a6"/>
        <w:spacing w:line="420" w:lineRule="atLeast"/>
        <w:ind w:firstLineChars="200" w:firstLine="480"/>
        <w:rPr>
          <w:rFonts w:asciiTheme="minorEastAsia" w:eastAsiaTheme="minorEastAsia" w:hAnsiTheme="minorEastAsia"/>
          <w:color w:val="393939"/>
        </w:rPr>
      </w:pPr>
      <w:r w:rsidRPr="0067196D">
        <w:rPr>
          <w:rFonts w:asciiTheme="minorEastAsia" w:eastAsiaTheme="minorEastAsia" w:hAnsiTheme="minorEastAsia" w:hint="eastAsia"/>
          <w:color w:val="393939"/>
        </w:rPr>
        <w:t>其他的类似所得;</w:t>
      </w:r>
    </w:p>
    <w:p w:rsidR="00227C74" w:rsidRPr="0067196D" w:rsidRDefault="00227C74" w:rsidP="00227C74">
      <w:pPr>
        <w:pStyle w:val="a6"/>
        <w:spacing w:line="420" w:lineRule="atLeast"/>
        <w:ind w:firstLineChars="200" w:firstLine="480"/>
        <w:rPr>
          <w:rFonts w:asciiTheme="minorEastAsia" w:eastAsiaTheme="minorEastAsia" w:hAnsiTheme="minorEastAsia"/>
          <w:color w:val="393939"/>
        </w:rPr>
      </w:pPr>
      <w:r w:rsidRPr="0067196D">
        <w:rPr>
          <w:rFonts w:asciiTheme="minorEastAsia" w:eastAsiaTheme="minorEastAsia" w:hAnsiTheme="minorEastAsia" w:hint="eastAsia"/>
          <w:color w:val="393939"/>
        </w:rPr>
        <w:t>②来源于资产的所得:</w:t>
      </w:r>
    </w:p>
    <w:p w:rsidR="00227C74" w:rsidRPr="0067196D" w:rsidRDefault="00227C74" w:rsidP="00227C74">
      <w:pPr>
        <w:pStyle w:val="a6"/>
        <w:spacing w:line="420" w:lineRule="atLeast"/>
        <w:ind w:firstLineChars="200" w:firstLine="480"/>
        <w:rPr>
          <w:rFonts w:asciiTheme="minorEastAsia" w:eastAsiaTheme="minorEastAsia" w:hAnsiTheme="minorEastAsia"/>
          <w:color w:val="393939"/>
        </w:rPr>
      </w:pPr>
      <w:r w:rsidRPr="0067196D">
        <w:rPr>
          <w:rFonts w:asciiTheme="minorEastAsia" w:eastAsiaTheme="minorEastAsia" w:hAnsiTheme="minorEastAsia" w:hint="eastAsia"/>
          <w:color w:val="393939"/>
        </w:rPr>
        <w:t>出租动产和不动产；</w:t>
      </w:r>
    </w:p>
    <w:p w:rsidR="00227C74" w:rsidRPr="0067196D" w:rsidRDefault="00227C74" w:rsidP="00227C74">
      <w:pPr>
        <w:pStyle w:val="a6"/>
        <w:spacing w:line="420" w:lineRule="atLeast"/>
        <w:ind w:firstLineChars="200" w:firstLine="480"/>
        <w:rPr>
          <w:rFonts w:asciiTheme="minorEastAsia" w:eastAsiaTheme="minorEastAsia" w:hAnsiTheme="minorEastAsia"/>
          <w:color w:val="393939"/>
        </w:rPr>
      </w:pPr>
      <w:r w:rsidRPr="0067196D">
        <w:rPr>
          <w:rFonts w:asciiTheme="minorEastAsia" w:eastAsiaTheme="minorEastAsia" w:hAnsiTheme="minorEastAsia" w:hint="eastAsia"/>
          <w:color w:val="393939"/>
        </w:rPr>
        <w:t>特许权使用费;</w:t>
      </w:r>
    </w:p>
    <w:p w:rsidR="00227C74" w:rsidRPr="0067196D" w:rsidRDefault="00227C74" w:rsidP="00227C74">
      <w:pPr>
        <w:pStyle w:val="a6"/>
        <w:spacing w:line="420" w:lineRule="atLeast"/>
        <w:ind w:firstLineChars="200" w:firstLine="480"/>
        <w:rPr>
          <w:rFonts w:asciiTheme="minorEastAsia" w:eastAsiaTheme="minorEastAsia" w:hAnsiTheme="minorEastAsia"/>
          <w:color w:val="393939"/>
        </w:rPr>
      </w:pPr>
      <w:r w:rsidRPr="0067196D">
        <w:rPr>
          <w:rFonts w:asciiTheme="minorEastAsia" w:eastAsiaTheme="minorEastAsia" w:hAnsiTheme="minorEastAsia" w:hint="eastAsia"/>
          <w:color w:val="393939"/>
        </w:rPr>
        <w:lastRenderedPageBreak/>
        <w:t>股息,包括实物股息,和通过分配利润获得的利息,和合资股份公司分配的所得；</w:t>
      </w:r>
    </w:p>
    <w:p w:rsidR="00227C74" w:rsidRPr="0067196D" w:rsidRDefault="00227C74" w:rsidP="00227C74">
      <w:pPr>
        <w:pStyle w:val="a6"/>
        <w:spacing w:line="420" w:lineRule="atLeast"/>
        <w:ind w:firstLineChars="200" w:firstLine="480"/>
        <w:rPr>
          <w:rFonts w:asciiTheme="minorEastAsia" w:eastAsiaTheme="minorEastAsia" w:hAnsiTheme="minorEastAsia"/>
          <w:color w:val="393939"/>
        </w:rPr>
      </w:pPr>
      <w:r w:rsidRPr="0067196D">
        <w:rPr>
          <w:rFonts w:asciiTheme="minorEastAsia" w:eastAsiaTheme="minorEastAsia" w:hAnsiTheme="minorEastAsia" w:hint="eastAsia"/>
          <w:color w:val="393939"/>
        </w:rPr>
        <w:t>针对使用金钱的利息,包括费用、贴现和红利如贷款利息、往来账户余额利息、储蓄存款账户利息、针对债券开出保证书的费用和利息；</w:t>
      </w:r>
    </w:p>
    <w:p w:rsidR="00227C74" w:rsidRPr="0067196D" w:rsidRDefault="00227C74" w:rsidP="00227C74">
      <w:pPr>
        <w:pStyle w:val="a6"/>
        <w:spacing w:line="420" w:lineRule="atLeast"/>
        <w:ind w:firstLineChars="200" w:firstLine="480"/>
        <w:rPr>
          <w:rFonts w:asciiTheme="minorEastAsia" w:eastAsiaTheme="minorEastAsia" w:hAnsiTheme="minorEastAsia"/>
          <w:color w:val="393939"/>
        </w:rPr>
      </w:pPr>
      <w:r w:rsidRPr="0067196D">
        <w:rPr>
          <w:rFonts w:asciiTheme="minorEastAsia" w:eastAsiaTheme="minorEastAsia" w:hAnsiTheme="minorEastAsia" w:hint="eastAsia"/>
          <w:color w:val="393939"/>
        </w:rPr>
        <w:t>③来源于销售动产和不动产的所得。</w:t>
      </w:r>
    </w:p>
    <w:p w:rsidR="00227C74" w:rsidRPr="0067196D" w:rsidRDefault="00227C74" w:rsidP="00227C74">
      <w:pPr>
        <w:pStyle w:val="a6"/>
        <w:spacing w:line="420" w:lineRule="atLeast"/>
        <w:ind w:firstLineChars="200" w:firstLine="480"/>
        <w:rPr>
          <w:rFonts w:asciiTheme="minorEastAsia" w:eastAsiaTheme="minorEastAsia" w:hAnsiTheme="minorEastAsia"/>
          <w:color w:val="393939"/>
        </w:rPr>
      </w:pPr>
      <w:r w:rsidRPr="0067196D">
        <w:rPr>
          <w:rFonts w:asciiTheme="minorEastAsia" w:eastAsiaTheme="minorEastAsia" w:hAnsiTheme="minorEastAsia" w:hint="eastAsia"/>
          <w:color w:val="393939"/>
        </w:rPr>
        <w:t>（3）免税及可扣除项目</w:t>
      </w:r>
    </w:p>
    <w:p w:rsidR="00227C74" w:rsidRPr="0067196D" w:rsidRDefault="00227C74" w:rsidP="00227C74">
      <w:pPr>
        <w:pStyle w:val="a6"/>
        <w:spacing w:line="420" w:lineRule="atLeast"/>
        <w:ind w:firstLineChars="200" w:firstLine="480"/>
        <w:rPr>
          <w:rFonts w:asciiTheme="minorEastAsia" w:eastAsiaTheme="minorEastAsia" w:hAnsiTheme="minorEastAsia"/>
          <w:color w:val="393939"/>
        </w:rPr>
      </w:pPr>
      <w:r w:rsidRPr="0067196D">
        <w:rPr>
          <w:rFonts w:asciiTheme="minorEastAsia" w:eastAsiaTheme="minorEastAsia" w:hAnsiTheme="minorEastAsia" w:hint="eastAsia"/>
          <w:color w:val="393939"/>
        </w:rPr>
        <w:t>根据经济实体所得税法，政府公债利息和来源于中介服务的合作社的所得免税。在获得应税所得时，可扣除以下类型的费用:</w:t>
      </w:r>
    </w:p>
    <w:p w:rsidR="00227C74" w:rsidRPr="0067196D" w:rsidRDefault="00227C74" w:rsidP="00227C74">
      <w:pPr>
        <w:pStyle w:val="a6"/>
        <w:spacing w:line="420" w:lineRule="atLeast"/>
        <w:ind w:firstLineChars="200" w:firstLine="480"/>
        <w:rPr>
          <w:rFonts w:asciiTheme="minorEastAsia" w:eastAsiaTheme="minorEastAsia" w:hAnsiTheme="minorEastAsia"/>
          <w:color w:val="393939"/>
        </w:rPr>
      </w:pPr>
      <w:r w:rsidRPr="0067196D">
        <w:rPr>
          <w:rFonts w:asciiTheme="minorEastAsia" w:eastAsiaTheme="minorEastAsia" w:hAnsiTheme="minorEastAsia" w:hint="eastAsia"/>
          <w:color w:val="393939"/>
        </w:rPr>
        <w:t>薪金和工资包括奖金、优惠、针对住房、交通、饮食和燃料费的津贴,和每日津贴(低于公务员比率的两倍)；</w:t>
      </w:r>
    </w:p>
    <w:p w:rsidR="00227C74" w:rsidRPr="0067196D" w:rsidRDefault="00227C74" w:rsidP="00227C74">
      <w:pPr>
        <w:pStyle w:val="a6"/>
        <w:spacing w:line="420" w:lineRule="atLeast"/>
        <w:ind w:firstLineChars="200" w:firstLine="480"/>
        <w:rPr>
          <w:rFonts w:asciiTheme="minorEastAsia" w:eastAsiaTheme="minorEastAsia" w:hAnsiTheme="minorEastAsia"/>
          <w:color w:val="393939"/>
        </w:rPr>
      </w:pPr>
      <w:r w:rsidRPr="0067196D">
        <w:rPr>
          <w:rFonts w:asciiTheme="minorEastAsia" w:eastAsiaTheme="minorEastAsia" w:hAnsiTheme="minorEastAsia" w:hint="eastAsia"/>
          <w:color w:val="393939"/>
        </w:rPr>
        <w:t>社会与健康保险费;</w:t>
      </w:r>
    </w:p>
    <w:p w:rsidR="00227C74" w:rsidRPr="0067196D" w:rsidRDefault="00227C74" w:rsidP="00227C74">
      <w:pPr>
        <w:pStyle w:val="a6"/>
        <w:spacing w:line="420" w:lineRule="atLeast"/>
        <w:ind w:firstLineChars="200" w:firstLine="480"/>
        <w:rPr>
          <w:rFonts w:asciiTheme="minorEastAsia" w:eastAsiaTheme="minorEastAsia" w:hAnsiTheme="minorEastAsia"/>
          <w:color w:val="393939"/>
        </w:rPr>
      </w:pPr>
      <w:r w:rsidRPr="0067196D">
        <w:rPr>
          <w:rFonts w:asciiTheme="minorEastAsia" w:eastAsiaTheme="minorEastAsia" w:hAnsiTheme="minorEastAsia" w:hint="eastAsia"/>
          <w:color w:val="393939"/>
        </w:rPr>
        <w:t>所有类型的存货,包括正常损耗的和磨损的；</w:t>
      </w:r>
    </w:p>
    <w:p w:rsidR="00227C74" w:rsidRPr="0067196D" w:rsidRDefault="00227C74" w:rsidP="00227C74">
      <w:pPr>
        <w:pStyle w:val="a6"/>
        <w:spacing w:line="420" w:lineRule="atLeast"/>
        <w:ind w:firstLineChars="200" w:firstLine="480"/>
        <w:rPr>
          <w:rFonts w:asciiTheme="minorEastAsia" w:eastAsiaTheme="minorEastAsia" w:hAnsiTheme="minorEastAsia"/>
          <w:color w:val="393939"/>
        </w:rPr>
      </w:pPr>
      <w:r w:rsidRPr="0067196D">
        <w:rPr>
          <w:rFonts w:asciiTheme="minorEastAsia" w:eastAsiaTheme="minorEastAsia" w:hAnsiTheme="minorEastAsia" w:hint="eastAsia"/>
          <w:color w:val="393939"/>
        </w:rPr>
        <w:t>折旧与摊销；</w:t>
      </w:r>
    </w:p>
    <w:p w:rsidR="00227C74" w:rsidRPr="0067196D" w:rsidRDefault="00227C74" w:rsidP="00227C74">
      <w:pPr>
        <w:pStyle w:val="a6"/>
        <w:spacing w:line="420" w:lineRule="atLeast"/>
        <w:ind w:firstLineChars="200" w:firstLine="480"/>
        <w:rPr>
          <w:rFonts w:asciiTheme="minorEastAsia" w:eastAsiaTheme="minorEastAsia" w:hAnsiTheme="minorEastAsia"/>
          <w:color w:val="393939"/>
        </w:rPr>
      </w:pPr>
      <w:r w:rsidRPr="0067196D">
        <w:rPr>
          <w:rFonts w:asciiTheme="minorEastAsia" w:eastAsiaTheme="minorEastAsia" w:hAnsiTheme="minorEastAsia" w:hint="eastAsia"/>
          <w:color w:val="393939"/>
        </w:rPr>
        <w:t>定期维修(低于不动产账面价值的2%和动产账面价值的5%)；</w:t>
      </w:r>
    </w:p>
    <w:p w:rsidR="00227C74" w:rsidRPr="0067196D" w:rsidRDefault="00227C74" w:rsidP="00227C74">
      <w:pPr>
        <w:pStyle w:val="a6"/>
        <w:spacing w:line="420" w:lineRule="atLeast"/>
        <w:ind w:firstLineChars="200" w:firstLine="480"/>
        <w:rPr>
          <w:rFonts w:asciiTheme="minorEastAsia" w:eastAsiaTheme="minorEastAsia" w:hAnsiTheme="minorEastAsia"/>
          <w:color w:val="393939"/>
        </w:rPr>
      </w:pPr>
      <w:r w:rsidRPr="0067196D">
        <w:rPr>
          <w:rFonts w:asciiTheme="minorEastAsia" w:eastAsiaTheme="minorEastAsia" w:hAnsiTheme="minorEastAsia" w:hint="eastAsia"/>
          <w:color w:val="393939"/>
        </w:rPr>
        <w:t>用于进行初级和辅助生产、工作和服务的贷款利息；</w:t>
      </w:r>
    </w:p>
    <w:p w:rsidR="00227C74" w:rsidRPr="0067196D" w:rsidRDefault="00227C74" w:rsidP="00227C74">
      <w:pPr>
        <w:pStyle w:val="a6"/>
        <w:spacing w:line="420" w:lineRule="atLeast"/>
        <w:ind w:firstLineChars="200" w:firstLine="480"/>
        <w:rPr>
          <w:rFonts w:asciiTheme="minorEastAsia" w:eastAsiaTheme="minorEastAsia" w:hAnsiTheme="minorEastAsia"/>
          <w:color w:val="393939"/>
        </w:rPr>
      </w:pPr>
      <w:r w:rsidRPr="0067196D">
        <w:rPr>
          <w:rFonts w:asciiTheme="minorEastAsia" w:eastAsiaTheme="minorEastAsia" w:hAnsiTheme="minorEastAsia" w:hint="eastAsia"/>
          <w:color w:val="393939"/>
        </w:rPr>
        <w:t>外币兑换亏损；</w:t>
      </w:r>
    </w:p>
    <w:p w:rsidR="00227C74" w:rsidRPr="0067196D" w:rsidRDefault="00227C74" w:rsidP="00227C74">
      <w:pPr>
        <w:pStyle w:val="a6"/>
        <w:spacing w:line="420" w:lineRule="atLeast"/>
        <w:ind w:firstLineChars="200" w:firstLine="480"/>
        <w:rPr>
          <w:rFonts w:asciiTheme="minorEastAsia" w:eastAsiaTheme="minorEastAsia" w:hAnsiTheme="minorEastAsia"/>
          <w:color w:val="393939"/>
        </w:rPr>
      </w:pPr>
      <w:r w:rsidRPr="0067196D">
        <w:rPr>
          <w:rFonts w:asciiTheme="minorEastAsia" w:eastAsiaTheme="minorEastAsia" w:hAnsiTheme="minorEastAsia" w:hint="eastAsia"/>
          <w:color w:val="393939"/>
        </w:rPr>
        <w:t>针对工作或服务给非雇员的费用；</w:t>
      </w:r>
    </w:p>
    <w:p w:rsidR="00227C74" w:rsidRPr="0067196D" w:rsidRDefault="00227C74" w:rsidP="00227C74">
      <w:pPr>
        <w:pStyle w:val="a6"/>
        <w:spacing w:line="420" w:lineRule="atLeast"/>
        <w:ind w:firstLineChars="200" w:firstLine="480"/>
        <w:rPr>
          <w:rFonts w:asciiTheme="minorEastAsia" w:eastAsiaTheme="minorEastAsia" w:hAnsiTheme="minorEastAsia"/>
          <w:color w:val="393939"/>
        </w:rPr>
      </w:pPr>
      <w:r w:rsidRPr="0067196D">
        <w:rPr>
          <w:rFonts w:asciiTheme="minorEastAsia" w:eastAsiaTheme="minorEastAsia" w:hAnsiTheme="minorEastAsia" w:hint="eastAsia"/>
          <w:color w:val="393939"/>
        </w:rPr>
        <w:t>租赁费用,包括利息；</w:t>
      </w:r>
    </w:p>
    <w:p w:rsidR="00227C74" w:rsidRPr="0067196D" w:rsidRDefault="00227C74" w:rsidP="00227C74">
      <w:pPr>
        <w:pStyle w:val="a6"/>
        <w:spacing w:line="420" w:lineRule="atLeast"/>
        <w:ind w:firstLineChars="200" w:firstLine="480"/>
        <w:rPr>
          <w:rFonts w:asciiTheme="minorEastAsia" w:eastAsiaTheme="minorEastAsia" w:hAnsiTheme="minorEastAsia"/>
          <w:color w:val="393939"/>
        </w:rPr>
      </w:pPr>
      <w:r w:rsidRPr="0067196D">
        <w:rPr>
          <w:rFonts w:asciiTheme="minorEastAsia" w:eastAsiaTheme="minorEastAsia" w:hAnsiTheme="minorEastAsia" w:hint="eastAsia"/>
          <w:color w:val="393939"/>
        </w:rPr>
        <w:t>订购专业刊物；</w:t>
      </w:r>
    </w:p>
    <w:p w:rsidR="00227C74" w:rsidRPr="0067196D" w:rsidRDefault="00227C74" w:rsidP="00227C74">
      <w:pPr>
        <w:pStyle w:val="a6"/>
        <w:spacing w:line="420" w:lineRule="atLeast"/>
        <w:ind w:firstLineChars="200" w:firstLine="480"/>
        <w:rPr>
          <w:rFonts w:asciiTheme="minorEastAsia" w:eastAsiaTheme="minorEastAsia" w:hAnsiTheme="minorEastAsia"/>
          <w:color w:val="393939"/>
        </w:rPr>
      </w:pPr>
      <w:r w:rsidRPr="0067196D">
        <w:rPr>
          <w:rFonts w:asciiTheme="minorEastAsia" w:eastAsiaTheme="minorEastAsia" w:hAnsiTheme="minorEastAsia" w:hint="eastAsia"/>
          <w:color w:val="393939"/>
        </w:rPr>
        <w:t>强制的和自愿的保险费(自愿的保险费不能超过应税所得的15%)；</w:t>
      </w:r>
    </w:p>
    <w:p w:rsidR="00227C74" w:rsidRPr="0067196D" w:rsidRDefault="00227C74" w:rsidP="00227C74">
      <w:pPr>
        <w:pStyle w:val="a6"/>
        <w:spacing w:line="420" w:lineRule="atLeast"/>
        <w:ind w:firstLineChars="200" w:firstLine="480"/>
        <w:rPr>
          <w:rFonts w:asciiTheme="minorEastAsia" w:eastAsiaTheme="minorEastAsia" w:hAnsiTheme="minorEastAsia"/>
          <w:color w:val="393939"/>
        </w:rPr>
      </w:pPr>
      <w:r w:rsidRPr="0067196D">
        <w:rPr>
          <w:rFonts w:asciiTheme="minorEastAsia" w:eastAsiaTheme="minorEastAsia" w:hAnsiTheme="minorEastAsia" w:hint="eastAsia"/>
          <w:color w:val="393939"/>
        </w:rPr>
        <w:t>税款(消费税、不动产、暴利、关税、运输车辆、土地和自然资源费和付款)；</w:t>
      </w:r>
    </w:p>
    <w:p w:rsidR="00227C74" w:rsidRPr="0067196D" w:rsidRDefault="00227C74" w:rsidP="00227C74">
      <w:pPr>
        <w:pStyle w:val="a6"/>
        <w:spacing w:line="420" w:lineRule="atLeast"/>
        <w:ind w:firstLineChars="200" w:firstLine="480"/>
        <w:rPr>
          <w:rFonts w:asciiTheme="minorEastAsia" w:eastAsiaTheme="minorEastAsia" w:hAnsiTheme="minorEastAsia"/>
          <w:color w:val="393939"/>
        </w:rPr>
      </w:pPr>
      <w:r w:rsidRPr="0067196D">
        <w:rPr>
          <w:rFonts w:asciiTheme="minorEastAsia" w:eastAsiaTheme="minorEastAsia" w:hAnsiTheme="minorEastAsia" w:hint="eastAsia"/>
          <w:color w:val="393939"/>
        </w:rPr>
        <w:lastRenderedPageBreak/>
        <w:t>储蓄/贷款合作社、银行和非银行金融机构的累计贷款风险基金；</w:t>
      </w:r>
    </w:p>
    <w:p w:rsidR="00227C74" w:rsidRPr="0067196D" w:rsidRDefault="00227C74" w:rsidP="00227C74">
      <w:pPr>
        <w:pStyle w:val="a6"/>
        <w:spacing w:line="420" w:lineRule="atLeast"/>
        <w:ind w:firstLineChars="200" w:firstLine="480"/>
        <w:rPr>
          <w:rFonts w:asciiTheme="minorEastAsia" w:eastAsiaTheme="minorEastAsia" w:hAnsiTheme="minorEastAsia"/>
          <w:color w:val="393939"/>
        </w:rPr>
      </w:pPr>
      <w:r w:rsidRPr="0067196D">
        <w:rPr>
          <w:rFonts w:asciiTheme="minorEastAsia" w:eastAsiaTheme="minorEastAsia" w:hAnsiTheme="minorEastAsia" w:hint="eastAsia"/>
          <w:color w:val="393939"/>
        </w:rPr>
        <w:t>广告;</w:t>
      </w:r>
    </w:p>
    <w:p w:rsidR="00227C74" w:rsidRPr="0067196D" w:rsidRDefault="00227C74" w:rsidP="00227C74">
      <w:pPr>
        <w:pStyle w:val="a6"/>
        <w:spacing w:line="420" w:lineRule="atLeast"/>
        <w:ind w:firstLineChars="200" w:firstLine="480"/>
        <w:rPr>
          <w:rFonts w:asciiTheme="minorEastAsia" w:eastAsiaTheme="minorEastAsia" w:hAnsiTheme="minorEastAsia"/>
          <w:color w:val="393939"/>
        </w:rPr>
      </w:pPr>
      <w:r w:rsidRPr="0067196D">
        <w:rPr>
          <w:rFonts w:asciiTheme="minorEastAsia" w:eastAsiaTheme="minorEastAsia" w:hAnsiTheme="minorEastAsia" w:hint="eastAsia"/>
          <w:color w:val="393939"/>
        </w:rPr>
        <w:t>雇员培训和再教育；</w:t>
      </w:r>
    </w:p>
    <w:p w:rsidR="00227C74" w:rsidRPr="0067196D" w:rsidRDefault="00227C74" w:rsidP="00227C74">
      <w:pPr>
        <w:pStyle w:val="a6"/>
        <w:spacing w:line="420" w:lineRule="atLeast"/>
        <w:ind w:firstLineChars="200" w:firstLine="480"/>
        <w:rPr>
          <w:rFonts w:asciiTheme="minorEastAsia" w:eastAsiaTheme="minorEastAsia" w:hAnsiTheme="minorEastAsia"/>
          <w:color w:val="393939"/>
        </w:rPr>
      </w:pPr>
      <w:r w:rsidRPr="0067196D">
        <w:rPr>
          <w:rFonts w:asciiTheme="minorEastAsia" w:eastAsiaTheme="minorEastAsia" w:hAnsiTheme="minorEastAsia" w:hint="eastAsia"/>
          <w:color w:val="393939"/>
        </w:rPr>
        <w:t>种子、肥料、牲畜和动物饲料；</w:t>
      </w:r>
    </w:p>
    <w:p w:rsidR="00227C74" w:rsidRPr="0067196D" w:rsidRDefault="00227C74" w:rsidP="00227C74">
      <w:pPr>
        <w:pStyle w:val="a6"/>
        <w:spacing w:line="420" w:lineRule="atLeast"/>
        <w:ind w:firstLineChars="200" w:firstLine="480"/>
        <w:rPr>
          <w:rFonts w:asciiTheme="minorEastAsia" w:eastAsiaTheme="minorEastAsia" w:hAnsiTheme="minorEastAsia"/>
          <w:color w:val="393939"/>
        </w:rPr>
      </w:pPr>
      <w:r w:rsidRPr="0067196D">
        <w:rPr>
          <w:rFonts w:asciiTheme="minorEastAsia" w:eastAsiaTheme="minorEastAsia" w:hAnsiTheme="minorEastAsia" w:hint="eastAsia"/>
          <w:color w:val="393939"/>
        </w:rPr>
        <w:t>短期和低价值资产;</w:t>
      </w:r>
    </w:p>
    <w:p w:rsidR="00227C74" w:rsidRPr="0067196D" w:rsidRDefault="00227C74" w:rsidP="00227C74">
      <w:pPr>
        <w:pStyle w:val="a6"/>
        <w:spacing w:line="420" w:lineRule="atLeast"/>
        <w:ind w:firstLineChars="200" w:firstLine="480"/>
        <w:rPr>
          <w:rFonts w:asciiTheme="minorEastAsia" w:eastAsiaTheme="minorEastAsia" w:hAnsiTheme="minorEastAsia"/>
          <w:color w:val="393939"/>
        </w:rPr>
      </w:pPr>
      <w:r w:rsidRPr="0067196D">
        <w:rPr>
          <w:rFonts w:asciiTheme="minorEastAsia" w:eastAsiaTheme="minorEastAsia" w:hAnsiTheme="minorEastAsia" w:hint="eastAsia"/>
          <w:color w:val="393939"/>
        </w:rPr>
        <w:t>劳动安全;</w:t>
      </w:r>
    </w:p>
    <w:p w:rsidR="00227C74" w:rsidRPr="0067196D" w:rsidRDefault="00227C74" w:rsidP="00227C74">
      <w:pPr>
        <w:pStyle w:val="a6"/>
        <w:spacing w:line="420" w:lineRule="atLeast"/>
        <w:ind w:firstLineChars="200" w:firstLine="480"/>
        <w:rPr>
          <w:rFonts w:asciiTheme="minorEastAsia" w:eastAsiaTheme="minorEastAsia" w:hAnsiTheme="minorEastAsia"/>
          <w:color w:val="393939"/>
        </w:rPr>
      </w:pPr>
      <w:r w:rsidRPr="0067196D">
        <w:rPr>
          <w:rFonts w:asciiTheme="minorEastAsia" w:eastAsiaTheme="minorEastAsia" w:hAnsiTheme="minorEastAsia" w:hint="eastAsia"/>
          <w:color w:val="393939"/>
        </w:rPr>
        <w:t>通讯、文具、清洁和担保；</w:t>
      </w:r>
    </w:p>
    <w:p w:rsidR="00227C74" w:rsidRPr="0067196D" w:rsidRDefault="00227C74" w:rsidP="00227C74">
      <w:pPr>
        <w:pStyle w:val="a6"/>
        <w:spacing w:line="420" w:lineRule="atLeast"/>
        <w:ind w:firstLineChars="200" w:firstLine="480"/>
        <w:rPr>
          <w:rFonts w:asciiTheme="minorEastAsia" w:eastAsiaTheme="minorEastAsia" w:hAnsiTheme="minorEastAsia"/>
          <w:color w:val="393939"/>
        </w:rPr>
      </w:pPr>
      <w:r w:rsidRPr="0067196D">
        <w:rPr>
          <w:rFonts w:asciiTheme="minorEastAsia" w:eastAsiaTheme="minorEastAsia" w:hAnsiTheme="minorEastAsia" w:hint="eastAsia"/>
          <w:color w:val="393939"/>
        </w:rPr>
        <w:t>依照灾害管理法，减轻灾害损失；</w:t>
      </w:r>
    </w:p>
    <w:p w:rsidR="00227C74" w:rsidRPr="0067196D" w:rsidRDefault="00227C74" w:rsidP="00227C74">
      <w:pPr>
        <w:pStyle w:val="a6"/>
        <w:spacing w:line="420" w:lineRule="atLeast"/>
        <w:ind w:firstLineChars="200" w:firstLine="480"/>
        <w:rPr>
          <w:rFonts w:asciiTheme="minorEastAsia" w:eastAsiaTheme="minorEastAsia" w:hAnsiTheme="minorEastAsia"/>
          <w:color w:val="393939"/>
        </w:rPr>
      </w:pPr>
      <w:r w:rsidRPr="0067196D">
        <w:rPr>
          <w:rFonts w:asciiTheme="minorEastAsia" w:eastAsiaTheme="minorEastAsia" w:hAnsiTheme="minorEastAsia" w:hint="eastAsia"/>
          <w:color w:val="393939"/>
        </w:rPr>
        <w:t>根据矿产法设立的环境恢复基金。</w:t>
      </w:r>
    </w:p>
    <w:p w:rsidR="00227C74" w:rsidRPr="0067196D" w:rsidRDefault="00227C74" w:rsidP="00227C74">
      <w:pPr>
        <w:pStyle w:val="a6"/>
        <w:spacing w:line="420" w:lineRule="atLeast"/>
        <w:ind w:firstLineChars="200" w:firstLine="480"/>
        <w:rPr>
          <w:rFonts w:asciiTheme="minorEastAsia" w:eastAsiaTheme="minorEastAsia" w:hAnsiTheme="minorEastAsia"/>
          <w:color w:val="393939"/>
        </w:rPr>
      </w:pPr>
      <w:r w:rsidRPr="0067196D">
        <w:rPr>
          <w:rFonts w:asciiTheme="minorEastAsia" w:eastAsiaTheme="minorEastAsia" w:hAnsiTheme="minorEastAsia" w:hint="eastAsia"/>
          <w:color w:val="393939"/>
        </w:rPr>
        <w:t>以下费用是不可扣除的:</w:t>
      </w:r>
    </w:p>
    <w:p w:rsidR="00227C74" w:rsidRPr="0067196D" w:rsidRDefault="00227C74" w:rsidP="00227C74">
      <w:pPr>
        <w:pStyle w:val="a6"/>
        <w:spacing w:line="420" w:lineRule="atLeast"/>
        <w:ind w:firstLineChars="200" w:firstLine="480"/>
        <w:rPr>
          <w:rFonts w:asciiTheme="minorEastAsia" w:eastAsiaTheme="minorEastAsia" w:hAnsiTheme="minorEastAsia"/>
          <w:color w:val="393939"/>
        </w:rPr>
      </w:pPr>
      <w:r w:rsidRPr="0067196D">
        <w:rPr>
          <w:rFonts w:asciiTheme="minorEastAsia" w:eastAsiaTheme="minorEastAsia" w:hAnsiTheme="minorEastAsia" w:hint="eastAsia"/>
          <w:color w:val="393939"/>
        </w:rPr>
        <w:t>未公开的费用；</w:t>
      </w:r>
    </w:p>
    <w:p w:rsidR="00227C74" w:rsidRPr="0067196D" w:rsidRDefault="00227C74" w:rsidP="00227C74">
      <w:pPr>
        <w:pStyle w:val="a6"/>
        <w:spacing w:line="420" w:lineRule="atLeast"/>
        <w:ind w:firstLineChars="200" w:firstLine="480"/>
        <w:rPr>
          <w:rFonts w:asciiTheme="minorEastAsia" w:eastAsiaTheme="minorEastAsia" w:hAnsiTheme="minorEastAsia"/>
          <w:color w:val="393939"/>
        </w:rPr>
      </w:pPr>
      <w:r w:rsidRPr="0067196D">
        <w:rPr>
          <w:rFonts w:asciiTheme="minorEastAsia" w:eastAsiaTheme="minorEastAsia" w:hAnsiTheme="minorEastAsia" w:hint="eastAsia"/>
          <w:color w:val="393939"/>
        </w:rPr>
        <w:t>与免税所得有关的费用</w:t>
      </w:r>
      <w:r>
        <w:rPr>
          <w:rFonts w:asciiTheme="minorEastAsia" w:eastAsiaTheme="minorEastAsia" w:hAnsiTheme="minorEastAsia" w:hint="eastAsia"/>
          <w:color w:val="393939"/>
        </w:rPr>
        <w:t>；</w:t>
      </w:r>
    </w:p>
    <w:p w:rsidR="00227C74" w:rsidRPr="0067196D" w:rsidRDefault="00227C74" w:rsidP="00227C74">
      <w:pPr>
        <w:pStyle w:val="a6"/>
        <w:spacing w:line="420" w:lineRule="atLeast"/>
        <w:ind w:firstLineChars="200" w:firstLine="480"/>
        <w:rPr>
          <w:rFonts w:asciiTheme="minorEastAsia" w:eastAsiaTheme="minorEastAsia" w:hAnsiTheme="minorEastAsia"/>
          <w:color w:val="393939"/>
        </w:rPr>
      </w:pPr>
      <w:r w:rsidRPr="0067196D">
        <w:rPr>
          <w:rFonts w:asciiTheme="minorEastAsia" w:eastAsiaTheme="minorEastAsia" w:hAnsiTheme="minorEastAsia" w:hint="eastAsia"/>
          <w:color w:val="393939"/>
        </w:rPr>
        <w:t>没有预提可适用的预提税的费用；</w:t>
      </w:r>
    </w:p>
    <w:p w:rsidR="00227C74" w:rsidRPr="0067196D" w:rsidRDefault="00227C74" w:rsidP="00227C74">
      <w:pPr>
        <w:pStyle w:val="a6"/>
        <w:spacing w:line="420" w:lineRule="atLeast"/>
        <w:ind w:firstLineChars="200" w:firstLine="480"/>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融资租赁费(针对融资租赁资产允许折旧； </w:t>
      </w:r>
    </w:p>
    <w:p w:rsidR="00227C74" w:rsidRPr="0067196D" w:rsidRDefault="00227C74" w:rsidP="00227C74">
      <w:pPr>
        <w:pStyle w:val="a6"/>
        <w:spacing w:line="420" w:lineRule="atLeast"/>
        <w:ind w:firstLineChars="200" w:firstLine="480"/>
        <w:rPr>
          <w:rFonts w:asciiTheme="minorEastAsia" w:eastAsiaTheme="minorEastAsia" w:hAnsiTheme="minorEastAsia"/>
          <w:color w:val="393939"/>
        </w:rPr>
      </w:pPr>
      <w:r w:rsidRPr="0067196D">
        <w:rPr>
          <w:rFonts w:asciiTheme="minorEastAsia" w:eastAsiaTheme="minorEastAsia" w:hAnsiTheme="minorEastAsia" w:hint="eastAsia"/>
          <w:color w:val="393939"/>
        </w:rPr>
        <w:t>罚金和处罚。</w:t>
      </w:r>
    </w:p>
    <w:p w:rsidR="00227C74" w:rsidRPr="0067196D" w:rsidRDefault="00227C74" w:rsidP="00227C74">
      <w:pPr>
        <w:pStyle w:val="a6"/>
        <w:spacing w:line="420" w:lineRule="atLeast"/>
        <w:ind w:firstLineChars="200" w:firstLine="480"/>
        <w:rPr>
          <w:rFonts w:asciiTheme="minorEastAsia" w:eastAsiaTheme="minorEastAsia" w:hAnsiTheme="minorEastAsia"/>
          <w:color w:val="393939"/>
        </w:rPr>
      </w:pPr>
      <w:r w:rsidRPr="0067196D">
        <w:rPr>
          <w:rFonts w:asciiTheme="minorEastAsia" w:eastAsiaTheme="minorEastAsia" w:hAnsiTheme="minorEastAsia" w:hint="eastAsia"/>
          <w:color w:val="393939"/>
        </w:rPr>
        <w:t>需要注意的是，股息不可扣除,但特许权使用费可扣除。</w:t>
      </w:r>
    </w:p>
    <w:p w:rsidR="00227C74" w:rsidRPr="0067196D" w:rsidRDefault="00227C74" w:rsidP="00227C74">
      <w:pPr>
        <w:pStyle w:val="a6"/>
        <w:spacing w:line="420" w:lineRule="atLeast"/>
        <w:ind w:firstLineChars="200" w:firstLine="480"/>
        <w:rPr>
          <w:rFonts w:asciiTheme="minorEastAsia" w:eastAsiaTheme="minorEastAsia" w:hAnsiTheme="minorEastAsia"/>
          <w:color w:val="393939"/>
        </w:rPr>
      </w:pPr>
      <w:r w:rsidRPr="0067196D">
        <w:rPr>
          <w:rFonts w:asciiTheme="minorEastAsia" w:eastAsiaTheme="minorEastAsia" w:hAnsiTheme="minorEastAsia" w:hint="eastAsia"/>
          <w:color w:val="393939"/>
        </w:rPr>
        <w:t>（4）折旧与摊销</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资产根据它们的使用期限按照直线折旧法进行折旧，可折旧的价值包括在允许的期限内的维修费用。其中应折旧资产包括融资租赁资产，而建筑期中利息是可以资本化的。具体折旧年限规定为：建筑物的折旧年限为40年；机器和设备的折旧年限为10年；电脑和软件的折旧年限为3年；无形资产，包括矿产勘探</w:t>
      </w:r>
      <w:r w:rsidRPr="0067196D">
        <w:rPr>
          <w:rFonts w:asciiTheme="minorEastAsia" w:eastAsiaTheme="minorEastAsia" w:hAnsiTheme="minorEastAsia" w:hint="eastAsia"/>
          <w:color w:val="393939"/>
        </w:rPr>
        <w:lastRenderedPageBreak/>
        <w:t xml:space="preserve">和提炼许可证的折旧年限为10年或规定的使用期；矿业生产和社会的基础设施资产在使用寿命期折旧；其他资产的折旧年限为10年。 </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土地和存货不可折旧。</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（5）亏损的处理</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从2007年起，企业允许进行纳税申报亏损，即允许的扣除超过毛所得的超额部分可以在2年内向后结转,向后结转的亏损可以在每个纳税年度抵销不超过未来应税所得的50%。</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（6）税率</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①所得和资本利得</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从2007年1月1日起，按照以下税率征收公司所得税:应税所得在30亿图格里克（蒙古货币单位)以下，税率为10%，应税所得在30亿图格里克以上的部分，税率为25%。</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某些类型所得按照以下税率纳税:</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所得税</w:t>
      </w:r>
      <w:r>
        <w:rPr>
          <w:rFonts w:asciiTheme="minorEastAsia" w:eastAsiaTheme="minorEastAsia" w:hAnsiTheme="minorEastAsia" w:hint="eastAsia"/>
          <w:color w:val="393939"/>
        </w:rPr>
        <w:t xml:space="preserve">                      </w:t>
      </w:r>
      <w:r w:rsidRPr="0067196D">
        <w:rPr>
          <w:rFonts w:asciiTheme="minorEastAsia" w:eastAsiaTheme="minorEastAsia" w:hAnsiTheme="minorEastAsia" w:hint="eastAsia"/>
          <w:color w:val="393939"/>
        </w:rPr>
        <w:t>税率(%)</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股息</w:t>
      </w:r>
      <w:r>
        <w:rPr>
          <w:rFonts w:asciiTheme="minorEastAsia" w:eastAsiaTheme="minorEastAsia" w:hAnsiTheme="minorEastAsia" w:hint="eastAsia"/>
          <w:color w:val="393939"/>
        </w:rPr>
        <w:t xml:space="preserve">                         </w:t>
      </w:r>
      <w:r w:rsidRPr="0067196D">
        <w:rPr>
          <w:rFonts w:asciiTheme="minorEastAsia" w:eastAsiaTheme="minorEastAsia" w:hAnsiTheme="minorEastAsia" w:hint="eastAsia"/>
          <w:color w:val="393939"/>
        </w:rPr>
        <w:t>10</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特许权使用费 </w:t>
      </w:r>
      <w:r>
        <w:rPr>
          <w:rFonts w:asciiTheme="minorEastAsia" w:eastAsiaTheme="minorEastAsia" w:hAnsiTheme="minorEastAsia" w:hint="eastAsia"/>
          <w:color w:val="393939"/>
        </w:rPr>
        <w:t xml:space="preserve">                </w:t>
      </w:r>
      <w:r w:rsidRPr="0067196D">
        <w:rPr>
          <w:rFonts w:asciiTheme="minorEastAsia" w:eastAsiaTheme="minorEastAsia" w:hAnsiTheme="minorEastAsia" w:hint="eastAsia"/>
          <w:color w:val="393939"/>
        </w:rPr>
        <w:t>10</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问答测验、赌博和彩票</w:t>
      </w:r>
      <w:r>
        <w:rPr>
          <w:rFonts w:asciiTheme="minorEastAsia" w:eastAsiaTheme="minorEastAsia" w:hAnsiTheme="minorEastAsia" w:hint="eastAsia"/>
          <w:color w:val="393939"/>
        </w:rPr>
        <w:t xml:space="preserve">         </w:t>
      </w:r>
      <w:r w:rsidRPr="0067196D">
        <w:rPr>
          <w:rFonts w:asciiTheme="minorEastAsia" w:eastAsiaTheme="minorEastAsia" w:hAnsiTheme="minorEastAsia" w:hint="eastAsia"/>
          <w:color w:val="393939"/>
        </w:rPr>
        <w:t>40</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销售或出租色情资料,和色情表演 40</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不动产销售(总额)</w:t>
      </w:r>
      <w:r>
        <w:rPr>
          <w:rFonts w:asciiTheme="minorEastAsia" w:eastAsiaTheme="minorEastAsia" w:hAnsiTheme="minorEastAsia" w:hint="eastAsia"/>
          <w:color w:val="393939"/>
        </w:rPr>
        <w:t xml:space="preserve">             </w:t>
      </w:r>
      <w:r w:rsidRPr="0067196D">
        <w:rPr>
          <w:rFonts w:asciiTheme="minorEastAsia" w:eastAsiaTheme="minorEastAsia" w:hAnsiTheme="minorEastAsia" w:hint="eastAsia"/>
          <w:color w:val="393939"/>
        </w:rPr>
        <w:t xml:space="preserve"> 2</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利息 </w:t>
      </w:r>
      <w:r>
        <w:rPr>
          <w:rFonts w:asciiTheme="minorEastAsia" w:eastAsiaTheme="minorEastAsia" w:hAnsiTheme="minorEastAsia" w:hint="eastAsia"/>
          <w:color w:val="393939"/>
        </w:rPr>
        <w:t xml:space="preserve">                        </w:t>
      </w:r>
      <w:r w:rsidRPr="0067196D">
        <w:rPr>
          <w:rFonts w:asciiTheme="minorEastAsia" w:eastAsiaTheme="minorEastAsia" w:hAnsiTheme="minorEastAsia" w:hint="eastAsia"/>
          <w:color w:val="393939"/>
        </w:rPr>
        <w:t>10</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权利销售 </w:t>
      </w:r>
      <w:r>
        <w:rPr>
          <w:rFonts w:asciiTheme="minorEastAsia" w:eastAsiaTheme="minorEastAsia" w:hAnsiTheme="minorEastAsia" w:hint="eastAsia"/>
          <w:color w:val="393939"/>
        </w:rPr>
        <w:t xml:space="preserve">                    </w:t>
      </w:r>
      <w:r w:rsidRPr="0067196D">
        <w:rPr>
          <w:rFonts w:asciiTheme="minorEastAsia" w:eastAsiaTheme="minorEastAsia" w:hAnsiTheme="minorEastAsia" w:hint="eastAsia"/>
          <w:color w:val="393939"/>
        </w:rPr>
        <w:t>30</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②预提税</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lastRenderedPageBreak/>
        <w:t xml:space="preserve">　　给居民企业的以下付款需按照10%的税率缴纳预提税:</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股息所得和来源于处置股票的利得；</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来源于银行存款的毛利息；</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特许权使用费总额。</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（7）税收优惠</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针对从事生产谷物、马铃薯和蔬菜、牛奶、水果和浆果和饲料作物的经济实体可获得公司所得税降低50%的税收减免。</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针对在2007年1月1日后重点行业的投资，给予10%的投资税收抵免。为了在重点行业开始新的生产,或扩大或更新现有的生产，针对可折旧资产的投资，给予税收抵免。该项税收抵免可以在3年内向后结转。</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根据残疾雇员占全部雇员的比率，可得到税收抵免。</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（8）征收管理</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企业所得税的纳税年度是日历年度。蒙古运用自我申报制度。公司必须在每个季度结束后的月份的20号以前提交季度申报表。</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从工资中预扣税款的雇主,从利息中预扣税款的银行,或针对股份销售预扣税款的证券交易所必须在纳税年度后的2月10日前提交一份年度扣除税款的申报表。</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从支付股息中预扣税款或向参与方支付所得的经济实体或组织,必须在纳税年度后的4月10日前提交一份扣除税款年度报表。</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与来自股份销售(不通过证券交易所)的所得和来自销售不动产的所得有关的纳税申报表必须在销售后的10天内提交。</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如果一个纳税人已经从事了与产品或服务有关的活动，但记录不完全或没有保留所有的记录,或没有提交纳税申报表,税务局可以根据估算确定纳税人的纳</w:t>
      </w:r>
      <w:r w:rsidRPr="0067196D">
        <w:rPr>
          <w:rFonts w:asciiTheme="minorEastAsia" w:eastAsiaTheme="minorEastAsia" w:hAnsiTheme="minorEastAsia" w:hint="eastAsia"/>
          <w:color w:val="393939"/>
        </w:rPr>
        <w:lastRenderedPageBreak/>
        <w:t>税义务。估算以纳税人的生产或服务的数量、收入和成本为基准,并且考虑在该地区其他有类似身份和营运条件的纳税人的情况。</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通常，在每月的25号以前应预付税款。但年度应税所得低于500000图格里克的公司可以按季度纳税。</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如果支付税款的总额超过纳税义务,超额部分可以冲抵其他的应纳税款,冲抵未来税款或退税。</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2、暴利税</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针对黄金和铜矿和精选矿的边际价格，当它们超过某个基本价格时，需征收暴利税。针对黄金和铜的利润，当它们分别达到每一盎司500美元和每吨2600美元时，按照68%的税率征收税款。</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3、不动产税</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针对不动产价值，按照0.6%的税率征收不动产税。在纳税时，使用的价值是在政府登记当局登记的价值。如果该资产未注册,使用保险价值。在没有登记价值或保险价值的情况下，使用账面价值。非居民公司需针对他们位于蒙古的不动产缴纳财产税。</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这项税款不适用于个人拥有的资产和国家预算投资的资产,或所有住宅,和公用的建筑物和结构。</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4、其他规定</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依据产业类型,雇主需要将雇员在一个日历月份中薪资总额的19%到21%用于进行社会和健康保险缴款。</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（二）非居民企业所得税收</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非居民公司是外国经济实体，在蒙古通过常设机构或以除规定为纳税人以外的形式获得所得的外国经济实体实施其营业活动。在经济实体所得税法中，部分或完全进行外国经济实体营业活动的常设机构包括：分支机构、厂房、贸易和服务的提供者和石油和天然气井或矿山。</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lastRenderedPageBreak/>
        <w:t xml:space="preserve">　　1、针对所得和资本利得征税</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非居民公司,不论有没有在蒙古设立常设机构，只需针对来源于蒙古的所得纳税,并且通常根据用于居民的正常规则负担纳税义务。非居民免交针对石油开采分享所得的征税，且非居民的外国所得不征收税款。但存在以下不允许扣除的特殊情况：在蒙古境外发生的费用和与生产所得无关的管理或行政管理费用。</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2、针对资本征收的税种</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没有净财富税。非居民公司需针对他们位于蒙古的不动产缴纳财产税，具体和居民公司的征收方法一样。</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3、预提税</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来源于在蒙古注册和经营的经济实体的股息需针对总额按照20%的税率征收预提税；贷款和融资租赁的利息需针对总额征收20%的预提税；针对特许权使用费总额按照20%缴纳预提税。</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针对以下项目，也要征收20%的预提税:</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来自在蒙古销售产品、完成工作和提供服务的所得；</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租金;</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来自有形和无形资产出租的所得；</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针对提供担保收取的费用；</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技术或其他的服务费；</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针对行政管理支出和管理费用的付款；</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由在蒙古的常设机构向其外国母公司汇缴到境外的利润。</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（三）增值税</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lastRenderedPageBreak/>
        <w:t xml:space="preserve">　　根据2007年1月1日起生效的增值税法(VATL)，针对在蒙古提供应纳税的商品和服务,和进口应纳税的商品和服务到蒙古征收增值税。在购买时支付的进项税额可以冲抵销项税款,除非购买与免税或非应纳税的提供有关。</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1、纳税义务人</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根据增值税法,纳税义务人定义为进口或出口产品的实体,和在蒙古生产或销售产品,执行工作或提供服务的公民和法人实体。但业余或全日劳动合同的受雇个人获得的所得不必缴纳增值税。</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登记起征点为年度应纳税的营业额1000万图格里克。如果一个以上法人实体拥有两个以上法人实体的股本或投票权的66%以上，可以进行集团登记。</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满足以下任何条件的个人或法人实体允许自愿登记:</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来自初级生产,工作和服务的缴纳增值税的销售收入已经达到所得的80%； </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在蒙古至少投资2百万美元。</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2、应税交易</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针对以下项目征收增值税:</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在蒙古销售产品；</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在蒙古完成的工作和提供服务；</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所有为了销售或使用进口到蒙古的产品；</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为了在蒙古境外使用或消费，从蒙古出口的产品。</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增值税还适用于以下情况:</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因为债务清算转让产品或提供服务；</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由非居民个人向在蒙古的个人或法人实体销售产品或提供服务；</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发行彩票，操作问答比赛，提供赌博和中介服务；</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lastRenderedPageBreak/>
        <w:t>由于渎职支付利息和罚金。</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3、应税金额</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按照在蒙古销售产品,完成工作或提供服务的价格计算增值税。针对提供赌博服务，应税金额是参与方支付的总额减去获胜支付的金额。</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针对进口,由海关当局按照海关关税法确定的总价征收增值税，即针对商品支付/应付的实际价格,保险费和运费,佣金及其他杂项费用,包括关税,消费税及其他税款。</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4、免税</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以下为零税率,并且针对支付的进项税额可获得税收抵免:</w:t>
      </w:r>
    </w:p>
    <w:p w:rsidR="00227C74" w:rsidRPr="0067196D" w:rsidRDefault="00227C74" w:rsidP="00227C74">
      <w:pPr>
        <w:pStyle w:val="a6"/>
        <w:spacing w:line="420" w:lineRule="atLeast"/>
        <w:ind w:firstLineChars="200" w:firstLine="480"/>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出口产品; </w:t>
      </w:r>
    </w:p>
    <w:p w:rsidR="00227C74" w:rsidRPr="0067196D" w:rsidRDefault="00227C74" w:rsidP="00227C74">
      <w:pPr>
        <w:pStyle w:val="a6"/>
        <w:spacing w:line="420" w:lineRule="atLeast"/>
        <w:ind w:firstLineChars="200" w:firstLine="480"/>
        <w:rPr>
          <w:rFonts w:asciiTheme="minorEastAsia" w:eastAsiaTheme="minorEastAsia" w:hAnsiTheme="minorEastAsia"/>
          <w:color w:val="393939"/>
        </w:rPr>
      </w:pPr>
      <w:r w:rsidRPr="0067196D">
        <w:rPr>
          <w:rFonts w:asciiTheme="minorEastAsia" w:eastAsiaTheme="minorEastAsia" w:hAnsiTheme="minorEastAsia" w:hint="eastAsia"/>
          <w:color w:val="393939"/>
        </w:rPr>
        <w:t>向外国公民提供服务，或向在完成服务时在蒙古境外的法人实体提供服务；</w:t>
      </w:r>
    </w:p>
    <w:p w:rsidR="00227C74" w:rsidRPr="0067196D" w:rsidRDefault="00227C74" w:rsidP="00227C74">
      <w:pPr>
        <w:pStyle w:val="a6"/>
        <w:spacing w:line="420" w:lineRule="atLeast"/>
        <w:ind w:firstLineChars="200" w:firstLine="480"/>
        <w:rPr>
          <w:rFonts w:asciiTheme="minorEastAsia" w:eastAsiaTheme="minorEastAsia" w:hAnsiTheme="minorEastAsia"/>
          <w:color w:val="393939"/>
        </w:rPr>
      </w:pPr>
      <w:r w:rsidRPr="0067196D">
        <w:rPr>
          <w:rFonts w:asciiTheme="minorEastAsia" w:eastAsiaTheme="minorEastAsia" w:hAnsiTheme="minorEastAsia" w:hint="eastAsia"/>
          <w:color w:val="393939"/>
        </w:rPr>
        <w:t>向蒙古,从蒙古或经由蒙古的乘客和货物服务,包括国际航空服务。</w:t>
      </w:r>
    </w:p>
    <w:p w:rsidR="00227C74" w:rsidRPr="0067196D" w:rsidRDefault="00227C74" w:rsidP="00227C74">
      <w:pPr>
        <w:pStyle w:val="a6"/>
        <w:spacing w:line="420" w:lineRule="atLeast"/>
        <w:ind w:firstLineChars="200" w:firstLine="480"/>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以下项目免除增值税,且支付的进项税额不可获得税收抵免: </w:t>
      </w:r>
    </w:p>
    <w:p w:rsidR="00227C74" w:rsidRPr="0067196D" w:rsidRDefault="00227C74" w:rsidP="00227C74">
      <w:pPr>
        <w:pStyle w:val="a6"/>
        <w:spacing w:line="420" w:lineRule="atLeast"/>
        <w:ind w:firstLineChars="200" w:firstLine="480"/>
        <w:rPr>
          <w:rFonts w:asciiTheme="minorEastAsia" w:eastAsiaTheme="minorEastAsia" w:hAnsiTheme="minorEastAsia"/>
          <w:color w:val="393939"/>
        </w:rPr>
      </w:pPr>
      <w:r w:rsidRPr="0067196D">
        <w:rPr>
          <w:rFonts w:asciiTheme="minorEastAsia" w:eastAsiaTheme="minorEastAsia" w:hAnsiTheme="minorEastAsia" w:hint="eastAsia"/>
          <w:color w:val="393939"/>
        </w:rPr>
        <w:t>农业和在蒙古生产的原材料；</w:t>
      </w:r>
    </w:p>
    <w:p w:rsidR="00227C74" w:rsidRPr="0067196D" w:rsidRDefault="00227C74" w:rsidP="00227C74">
      <w:pPr>
        <w:pStyle w:val="a6"/>
        <w:spacing w:line="420" w:lineRule="atLeast"/>
        <w:ind w:firstLineChars="200" w:firstLine="480"/>
        <w:rPr>
          <w:rFonts w:asciiTheme="minorEastAsia" w:eastAsiaTheme="minorEastAsia" w:hAnsiTheme="minorEastAsia"/>
          <w:color w:val="393939"/>
        </w:rPr>
      </w:pPr>
      <w:r w:rsidRPr="0067196D">
        <w:rPr>
          <w:rFonts w:asciiTheme="minorEastAsia" w:eastAsiaTheme="minorEastAsia" w:hAnsiTheme="minorEastAsia" w:hint="eastAsia"/>
          <w:color w:val="393939"/>
        </w:rPr>
        <w:t>由投资在重点行业的有外国来源资金的机构购买的重型机械和设备；</w:t>
      </w:r>
    </w:p>
    <w:p w:rsidR="00227C74" w:rsidRPr="0067196D" w:rsidRDefault="00227C74" w:rsidP="00227C74">
      <w:pPr>
        <w:pStyle w:val="a6"/>
        <w:spacing w:line="420" w:lineRule="atLeast"/>
        <w:ind w:firstLineChars="200" w:firstLine="480"/>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所有进口到蒙古，计入公司注册资本的设备以及机械；. </w:t>
      </w:r>
    </w:p>
    <w:p w:rsidR="00227C74" w:rsidRPr="0067196D" w:rsidRDefault="00227C74" w:rsidP="00227C74">
      <w:pPr>
        <w:pStyle w:val="a6"/>
        <w:spacing w:line="420" w:lineRule="atLeast"/>
        <w:ind w:firstLineChars="200" w:firstLine="480"/>
        <w:rPr>
          <w:rFonts w:asciiTheme="minorEastAsia" w:eastAsiaTheme="minorEastAsia" w:hAnsiTheme="minorEastAsia"/>
          <w:color w:val="393939"/>
        </w:rPr>
      </w:pPr>
      <w:r w:rsidRPr="0067196D">
        <w:rPr>
          <w:rFonts w:asciiTheme="minorEastAsia" w:eastAsiaTheme="minorEastAsia" w:hAnsiTheme="minorEastAsia" w:hint="eastAsia"/>
          <w:color w:val="393939"/>
        </w:rPr>
        <w:t>金融服务(国际汇兑、银行业、保险费、融资租赁和证券和股份交易)；</w:t>
      </w:r>
    </w:p>
    <w:p w:rsidR="00227C74" w:rsidRPr="0067196D" w:rsidRDefault="00227C74" w:rsidP="00227C74">
      <w:pPr>
        <w:pStyle w:val="a6"/>
        <w:spacing w:line="420" w:lineRule="atLeast"/>
        <w:ind w:firstLineChars="200" w:firstLine="480"/>
        <w:rPr>
          <w:rFonts w:asciiTheme="minorEastAsia" w:eastAsiaTheme="minorEastAsia" w:hAnsiTheme="minorEastAsia"/>
          <w:color w:val="393939"/>
        </w:rPr>
      </w:pPr>
      <w:r w:rsidRPr="0067196D">
        <w:rPr>
          <w:rFonts w:asciiTheme="minorEastAsia" w:eastAsiaTheme="minorEastAsia" w:hAnsiTheme="minorEastAsia" w:hint="eastAsia"/>
          <w:color w:val="393939"/>
        </w:rPr>
        <w:t>与支付股息、利息、贷款担保费用、和保险合同或融资租赁费用有关的服务；</w:t>
      </w:r>
    </w:p>
    <w:p w:rsidR="00227C74" w:rsidRPr="0067196D" w:rsidRDefault="00227C74" w:rsidP="00227C74">
      <w:pPr>
        <w:pStyle w:val="a6"/>
        <w:spacing w:line="420" w:lineRule="atLeast"/>
        <w:ind w:firstLineChars="200" w:firstLine="480"/>
        <w:rPr>
          <w:rFonts w:asciiTheme="minorEastAsia" w:eastAsiaTheme="minorEastAsia" w:hAnsiTheme="minorEastAsia"/>
          <w:color w:val="393939"/>
        </w:rPr>
      </w:pPr>
      <w:r w:rsidRPr="0067196D">
        <w:rPr>
          <w:rFonts w:asciiTheme="minorEastAsia" w:eastAsiaTheme="minorEastAsia" w:hAnsiTheme="minorEastAsia" w:hint="eastAsia"/>
          <w:color w:val="393939"/>
        </w:rPr>
        <w:t>政府、教育和医疗服务；</w:t>
      </w:r>
    </w:p>
    <w:p w:rsidR="00227C74" w:rsidRPr="0067196D" w:rsidRDefault="00227C74" w:rsidP="00227C74">
      <w:pPr>
        <w:pStyle w:val="a6"/>
        <w:spacing w:line="420" w:lineRule="atLeast"/>
        <w:ind w:firstLineChars="200" w:firstLine="480"/>
        <w:rPr>
          <w:rFonts w:asciiTheme="minorEastAsia" w:eastAsiaTheme="minorEastAsia" w:hAnsiTheme="minorEastAsia"/>
          <w:color w:val="393939"/>
        </w:rPr>
      </w:pPr>
      <w:r w:rsidRPr="0067196D">
        <w:rPr>
          <w:rFonts w:asciiTheme="minorEastAsia" w:eastAsiaTheme="minorEastAsia" w:hAnsiTheme="minorEastAsia" w:hint="eastAsia"/>
          <w:color w:val="393939"/>
        </w:rPr>
        <w:t>向外国游客提供的旅游服务；</w:t>
      </w:r>
    </w:p>
    <w:p w:rsidR="00227C74" w:rsidRPr="0067196D" w:rsidRDefault="00227C74" w:rsidP="00227C74">
      <w:pPr>
        <w:pStyle w:val="a6"/>
        <w:spacing w:line="420" w:lineRule="atLeast"/>
        <w:ind w:firstLineChars="200" w:firstLine="480"/>
        <w:rPr>
          <w:rFonts w:asciiTheme="minorEastAsia" w:eastAsiaTheme="minorEastAsia" w:hAnsiTheme="minorEastAsia"/>
          <w:color w:val="393939"/>
        </w:rPr>
      </w:pPr>
      <w:r w:rsidRPr="0067196D">
        <w:rPr>
          <w:rFonts w:asciiTheme="minorEastAsia" w:eastAsiaTheme="minorEastAsia" w:hAnsiTheme="minorEastAsia" w:hint="eastAsia"/>
          <w:color w:val="393939"/>
        </w:rPr>
        <w:t>出租建筑物作为寓所；</w:t>
      </w:r>
    </w:p>
    <w:p w:rsidR="00227C74" w:rsidRPr="0067196D" w:rsidRDefault="00227C74" w:rsidP="00227C74">
      <w:pPr>
        <w:pStyle w:val="a6"/>
        <w:spacing w:line="420" w:lineRule="atLeast"/>
        <w:ind w:firstLineChars="200" w:firstLine="480"/>
        <w:rPr>
          <w:rFonts w:asciiTheme="minorEastAsia" w:eastAsiaTheme="minorEastAsia" w:hAnsiTheme="minorEastAsia"/>
          <w:color w:val="393939"/>
        </w:rPr>
      </w:pPr>
      <w:r w:rsidRPr="0067196D">
        <w:rPr>
          <w:rFonts w:asciiTheme="minorEastAsia" w:eastAsiaTheme="minorEastAsia" w:hAnsiTheme="minorEastAsia" w:hint="eastAsia"/>
          <w:color w:val="393939"/>
        </w:rPr>
        <w:lastRenderedPageBreak/>
        <w:t>民用航空飞机和备用零件；</w:t>
      </w:r>
    </w:p>
    <w:p w:rsidR="00227C74" w:rsidRPr="0067196D" w:rsidRDefault="00227C74" w:rsidP="00227C74">
      <w:pPr>
        <w:pStyle w:val="a6"/>
        <w:spacing w:line="420" w:lineRule="atLeast"/>
        <w:ind w:firstLineChars="200" w:firstLine="480"/>
        <w:rPr>
          <w:rFonts w:asciiTheme="minorEastAsia" w:eastAsiaTheme="minorEastAsia" w:hAnsiTheme="minorEastAsia"/>
          <w:color w:val="393939"/>
        </w:rPr>
      </w:pPr>
      <w:r w:rsidRPr="0067196D">
        <w:rPr>
          <w:rFonts w:asciiTheme="minorEastAsia" w:eastAsiaTheme="minorEastAsia" w:hAnsiTheme="minorEastAsia" w:hint="eastAsia"/>
          <w:color w:val="393939"/>
        </w:rPr>
        <w:t>报纸;</w:t>
      </w:r>
    </w:p>
    <w:p w:rsidR="00227C74" w:rsidRPr="0067196D" w:rsidRDefault="00227C74" w:rsidP="00227C74">
      <w:pPr>
        <w:pStyle w:val="a6"/>
        <w:spacing w:line="420" w:lineRule="atLeast"/>
        <w:ind w:firstLineChars="200" w:firstLine="480"/>
        <w:rPr>
          <w:rFonts w:asciiTheme="minorEastAsia" w:eastAsiaTheme="minorEastAsia" w:hAnsiTheme="minorEastAsia"/>
          <w:color w:val="393939"/>
        </w:rPr>
      </w:pPr>
      <w:r w:rsidRPr="0067196D">
        <w:rPr>
          <w:rFonts w:asciiTheme="minorEastAsia" w:eastAsiaTheme="minorEastAsia" w:hAnsiTheme="minorEastAsia" w:hint="eastAsia"/>
          <w:color w:val="393939"/>
        </w:rPr>
        <w:t>销售商品和服务，或为了在蒙古的外国使馆使用而进口商品和服务。</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5、税率</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从2007年1月1日起，增值税税率是10%,除提供是零税率或免税,在任何情况下不征收增值税。</w:t>
      </w:r>
    </w:p>
    <w:p w:rsidR="00227C74" w:rsidRPr="0067196D" w:rsidRDefault="00227C74" w:rsidP="00227C74">
      <w:pPr>
        <w:pStyle w:val="a6"/>
        <w:spacing w:line="420" w:lineRule="atLeast"/>
        <w:ind w:firstLineChars="200" w:firstLine="480"/>
        <w:rPr>
          <w:rFonts w:asciiTheme="minorEastAsia" w:eastAsiaTheme="minorEastAsia" w:hAnsiTheme="minorEastAsia"/>
          <w:color w:val="393939"/>
        </w:rPr>
      </w:pPr>
      <w:r w:rsidRPr="0067196D">
        <w:rPr>
          <w:rFonts w:asciiTheme="minorEastAsia" w:eastAsiaTheme="minorEastAsia" w:hAnsiTheme="minorEastAsia" w:hint="eastAsia"/>
          <w:color w:val="393939"/>
        </w:rPr>
        <w:t>（四）其他间接税</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1、印花税</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根据蒙古国家印花税法，针对以下行为征收印花税:</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法院对有法律地位的事项进行的监督和裁决；企业实体和组织的注册；批准注册有外国投资的企业实体和允许个人受雇于外国组织的代表机构；批准从事需要特许或专家鉴定的服务和生产；发放版权、专利权或商标证明书；版权注册；发放进行有关证券和证券登记活动的许可，以及授权发行和登记有价证券;其他服务。</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2、关税</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蒙古关税税率基于国际商品统一分类制度，自1993年1月1日国际商品统一分类制度在蒙古生效。5%的统一关税税率适用于进口到蒙古的产品,不包括计算机技术装置卫生器材和牲畜。由投资于重点行业的有外国来源资金的机构购买和进口重型机械和设备免除关税。出口关税适用于某些出口商品，如废钢铁、自然铝、铜和次级山羊绒。</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3、消费税</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针对在蒙古制造或进口到蒙古的以下产品征收消费税:烟草、酒精、汽油和柴油和小客车。</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（五）反避税工作的开展</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lastRenderedPageBreak/>
        <w:t xml:space="preserve">　　在蒙古，没有普通的反避税规则，也没有特殊的转让定价规则。然而，根据经济实体所得税法,如果关联方在他们自己之间按照低于或高于合理市场价值出售或转让产品,实施作业或提供服务,税务当局可以根据非关联方之间类似交易的价值确定上述交易的应税所得总额，同我国的可比非受控价格法类似。</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关联方的定义如下：</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至少持有普通股20%；收到至少股息或分配的20%的权利；有权任命至少20%的管理人员或能够确定其政策。</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此外，在资本弱化方面，如果债权人是永久居住在蒙古的个人并且控制借款人，贷款利息不可扣除。在这个情况中，利息费用视为支付股息并且需缴纳税款。利息超过债权人对借款人的投资价值3倍的部分不可扣除。</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二、个人相关税收</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个人需针对他们的所得,包括资本利得缴纳所得税。因此,不单独征收资本利得税。</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（一）个人居民相关税收</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如果一个人在蒙古有住宅或如果他在一个纳税年度中至少183天居住在蒙古那么他是蒙古居民。居民个人以全球基础纳税，因此外国所得还需缴纳所得税，而外国所得的税务处理与国内所得相同。同时，因为蒙古没有净财富税，所以蒙古居民在国外的资产不必在蒙古缴纳财产税。蒙古个人居民需要缴纳以下税收：</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1、个人所得税</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（1）纳税义务人</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如果一个人在蒙古有住宅或如果他在一个纳税年度中至少183天居住在蒙古那么他是蒙古居民。针对已婚人口没有特殊条款。合伙企业是单独的纳税义务人。</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（2）应税所得</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lastRenderedPageBreak/>
        <w:t xml:space="preserve">　　居民个人针对他们的全球所得纳税，通过扣除可得到的扣除额和来自应税所得的税收抵免确定应税所得。应税所得包括：</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①雇佣所得——薪金</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来自雇佣的薪金、工资、奖金、奖励及其他类似的所得；根据与雇主签订的雇用合同获得的基本工资、附加工资、加班费、假期工资、退休金、津贴及其他类似的所得；津贴；来源于雇主的赠品；董事会、管理委员会、业余和其他的委员会、特别工作组成员的薪金、工资、奖金和奖励和其他类似的所得；由外国和国内企业实体、公民及其他机构发出的所有类型的奖金和奖励；来自主要职业以外的，受雇于其他法人实体或个人而获得的工资、奖金、附加工资、津贴及其他类似的所得。</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但直接与雇佣所得和上下班往返费用有关的费用不可扣除。</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②实物津贴</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应纳税的附加津贴包括以下不直接与雇员职务的实行有关，由雇主提供的除雇佣所得外的商品和服务:</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提供免费的或打折扣运输,或交通津贴；支付公用事业费用，和有关房屋和燃油的津贴；针对膳食和娱乐发放的津贴；提供保姆、司机、园艺及其他服务；豁免欠雇主的债务；利息补贴；其他类似的所得。</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雇主将雇员转移到另一个职位发生的搬迁费用作为附加福利应纳税。针对雇员可征收的金额是在提供上述津贴时由雇主承担的总成本。然而,以下附加津贴免除税款:</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在由雇主在工作场所运行的食堂、自助餐厅或饭厅中，在工作期间提供的膳食；在偏僻工作场所向雇员提供休闲室及其他服务和运输；购买或建筑公寓的利息补贴；医疗费。</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③养老金所得</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根据蒙古法律向个人支付养老金免除税款。由雇员支付的社会和健康保险是可扣除的。雇主为雇员向社会和健康保险的缴款不必纳税。由雇主向蒙古境外的</w:t>
      </w:r>
      <w:r w:rsidRPr="0067196D">
        <w:rPr>
          <w:rFonts w:asciiTheme="minorEastAsia" w:eastAsiaTheme="minorEastAsia" w:hAnsiTheme="minorEastAsia" w:hint="eastAsia"/>
          <w:color w:val="393939"/>
        </w:rPr>
        <w:lastRenderedPageBreak/>
        <w:t>退休基金进行的缴款，应在缴款时纳税。然而向由外国政府运行的退休金计划的强制缴款不必纳税，但受某些条件的限制。</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④董事报酬，需作为来源于雇佣的所得应纳税,并且需纳税个人所得税。</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⑤经营和专业所得</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个人的经营和专业所得包括来源于不定期的营业活动的所得,并且需缴纳个人所得税。</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在获得所得时承担的费用允许扣除，包括原材料、基本的和辅助的原料、半成品、蒸汽、水、能源、燃油、石油、备用零件、包装和包扎材料、租赁费用、银行贷款利息、提供服务的付款、企业差旅费用、社会和健康保险缴款、折旧费、运输和交通工具税款、消费税和针对使用自然资源的付款。</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⑥投资所得，包括:</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来源于出租动产和不动产的所得；特许权使用费；股息,包括实物股息,和通过分配利润获得的利息,和由公司分配的所得；利息,包括贷款利息,往来账户余额利息,储蓄存款账户利息,针对开出保证书的付款和债券利息；来源于财产使用的所得。</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⑦资本利得</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针对资本利得没有单独的征税。来源于销售包括股份和证券的动产和不动产的所得，需缴纳所得税。</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（3）免税所得，包括：</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依法支付的养老金、津贴、付款、贴现、赔偿和一次情况的援助拨款；赞助人的津贴；每日费用；保险费收入；来自政府公债的利息、罚款及其他付款；劳动安全工作服和制服,解毒剂及其他与雇佣有关的类似供应品的费用；由外国公民和他的家属在外国获得的所得；丧失50%以上劳动能力的残疾个人的所得；针对科学发现的国家奖金和奖赏；使用自己的所得或不超过3000万图格里克的贷款，首次建造或购买用于居住的私人公寓的个人的所得；某些附加津贴。</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lastRenderedPageBreak/>
        <w:t xml:space="preserve">　　同时，针对在国内或外国大学、综合大学或职业学校的子女，给予学费的税收抵免；大学、综合大学或职业学校学生，针对在求学期间来源于雇佣的所得缴纳的税款和学费，可以获得税收抵免。</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（4）税率</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从2007年1月1日起，雇佣所得税率为10%；经营和专业所得税率为10%；来源于资产的所得税率为10%；不动产销售（总额）税率为2%；来源于科学、文学和艺术作品、发明、产品设计和功用设计的所得(总额)税率为5%；来源于运动竞赛、艺术表演的所得和类似的所得(总额)税率为5%；来源于问答竞赛、赌博和彩票的所得(总额)为40%。</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（5）所得税的预提规定</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按照劳动合同从每个人工作的薪金中预提税款。从1997年5月1日起，为了严格管理，个人与非主要雇主签订的合同，获得的薪金、工资、报酬、津贴和附加津贴按照10%缴纳预提税。</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以下向居民个人提供的付款也需缴纳预提税:</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针对来自处置股份的股息所得和利得按照10%的预提税率；针对来源于银行存款的毛利息，预提税率为10%；针对特许权使用费总额，预提税率10%。</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（6）征收管理</w:t>
      </w:r>
    </w:p>
    <w:p w:rsidR="00227C74" w:rsidRPr="0067196D" w:rsidRDefault="00227C74" w:rsidP="00227C74">
      <w:pPr>
        <w:pStyle w:val="a6"/>
        <w:spacing w:line="420" w:lineRule="atLeast"/>
        <w:ind w:firstLineChars="200" w:firstLine="480"/>
        <w:rPr>
          <w:rFonts w:asciiTheme="minorEastAsia" w:eastAsiaTheme="minorEastAsia" w:hAnsiTheme="minorEastAsia"/>
          <w:color w:val="393939"/>
        </w:rPr>
      </w:pPr>
      <w:r w:rsidRPr="0067196D">
        <w:rPr>
          <w:rFonts w:asciiTheme="minorEastAsia" w:eastAsiaTheme="minorEastAsia" w:hAnsiTheme="minorEastAsia" w:hint="eastAsia"/>
          <w:color w:val="393939"/>
        </w:rPr>
        <w:t>居民个人所得税的纳税年度是日历年度。运用自我申报制</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度。</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签订劳动合同的个人工作的月薪的已扣缴预提税款必须在之后月份的10号之前支付给税务当局。然而,从一个以上组织收到所得的个人每年核定税额,并且必须在纳税年度结束后的4月10日前提交年度报表。</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自雇个人或企业所有人的所得,或来自租赁财产的所得的年度报表必须在纳税年度结束后的2月10日前提交。</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缴纳税款按照以下支付日适用:</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lastRenderedPageBreak/>
        <w:t xml:space="preserve">　　针对拥有私人牲畜的个人，到期日为7月25日和12月15日，即自我申报两次分期付款。为了预先支付这些税款，可以与税务局签订协定；来自销售不动产的所得，在下一个季度的第一个月的15号以前纳税；来自出租不动产的所得，在下一个季度的第一个月的15号以前纳税；针对自雇个人，每个季度按照合理的税率根据自我核定（估定）税额在下一个季度的第一个月的15号以前纳税。</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对不经由证券交易所销售股份征收的税款，必须在销售后的10天内缴纳。如果个人收到一个以上组织的所得，每年核定他的所得。</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2、暴利税（同企业类居民纳税人）</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3、社会保障税</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在蒙古从事活动的组织的雇员需要将他们的月薪总额的10%作为社会和健康保险缴款。自雇个人可以自愿向社会和健康保险缴款。在纳税时，由雇员支付的社会和健康保险是可扣除的。</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4、不动产税</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针对不动产价值，按照0.6%的税率征收不动产税。在纳税时，使用的价值是在政府登记当局登记的价值。如果该资产未注册,使用保险价值。在没有登记价值或保险价值的情况下，使用账面价值。</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这项税款不适用于个人拥有的资产和国家预算投资的资产,或所有住宅,和公用的建筑物和结构。</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5、印花税（同企业类纳税人）</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（二）非居民个人相关税收</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t xml:space="preserve">　　非居民个人是在纳税时不是蒙古居民的个人，非居民个人需根据适用于居民的正常税收规则针对来源于蒙古内的所得缴纳所得税，需针对他们位于蒙古的不动产缴纳财产税。同时，非居民需缴纳与非居民公司相同的预提税，即针对以下所得需缴纳最终20%的预提税:</w:t>
      </w:r>
    </w:p>
    <w:p w:rsidR="00227C74" w:rsidRPr="0067196D" w:rsidRDefault="00227C74" w:rsidP="00227C74">
      <w:pPr>
        <w:pStyle w:val="a6"/>
        <w:spacing w:line="420" w:lineRule="atLeast"/>
        <w:rPr>
          <w:rFonts w:asciiTheme="minorEastAsia" w:eastAsiaTheme="minorEastAsia" w:hAnsiTheme="minorEastAsia"/>
          <w:color w:val="393939"/>
        </w:rPr>
      </w:pPr>
      <w:r w:rsidRPr="0067196D">
        <w:rPr>
          <w:rFonts w:asciiTheme="minorEastAsia" w:eastAsiaTheme="minorEastAsia" w:hAnsiTheme="minorEastAsia" w:hint="eastAsia"/>
          <w:color w:val="393939"/>
        </w:rPr>
        <w:lastRenderedPageBreak/>
        <w:t xml:space="preserve">　　雇佣所得；来源于在蒙古注册和经营的经济实体的股息；贷款和融资租赁利息；特许权使用费；来自在蒙古销售产品、完成工作和提供服务的所得；租金；来自有形和无形资产出租的所得；开出保证书的付款；技术或其他的服务费；针对行政管理支出和管理费用的付款；由在蒙古的常设机构向其外国母公司汇缴到境外的利润。</w:t>
      </w:r>
    </w:p>
    <w:p w:rsidR="00227C74" w:rsidRPr="0067196D" w:rsidRDefault="00227C74" w:rsidP="00227C74">
      <w:pPr>
        <w:rPr>
          <w:rFonts w:asciiTheme="minorEastAsia" w:hAnsiTheme="minorEastAsia"/>
          <w:sz w:val="24"/>
          <w:szCs w:val="24"/>
        </w:rPr>
      </w:pPr>
    </w:p>
    <w:p w:rsidR="00227C74" w:rsidRPr="00821EE0" w:rsidRDefault="00227C74" w:rsidP="00821EE0">
      <w:pPr>
        <w:widowControl/>
        <w:spacing w:before="360" w:after="360" w:line="360" w:lineRule="atLeast"/>
        <w:jc w:val="center"/>
        <w:rPr>
          <w:rFonts w:ascii="Arial" w:eastAsia="宋体" w:hAnsi="Arial" w:cs="Arial"/>
          <w:b/>
          <w:color w:val="000000"/>
          <w:kern w:val="0"/>
          <w:sz w:val="30"/>
          <w:szCs w:val="30"/>
        </w:rPr>
      </w:pPr>
      <w:r w:rsidRPr="004E7C41">
        <w:rPr>
          <w:rFonts w:ascii="Arial" w:eastAsia="宋体" w:hAnsi="Arial" w:cs="Arial"/>
          <w:b/>
          <w:color w:val="000000"/>
          <w:kern w:val="0"/>
          <w:sz w:val="30"/>
          <w:szCs w:val="30"/>
        </w:rPr>
        <w:t>第二节</w:t>
      </w:r>
      <w:r w:rsidRPr="004E7C41">
        <w:rPr>
          <w:rFonts w:ascii="Arial" w:eastAsia="宋体" w:hAnsi="Arial" w:cs="Arial" w:hint="eastAsia"/>
          <w:b/>
          <w:color w:val="000000"/>
          <w:kern w:val="0"/>
          <w:sz w:val="30"/>
          <w:szCs w:val="30"/>
        </w:rPr>
        <w:t xml:space="preserve"> </w:t>
      </w:r>
      <w:r w:rsidRPr="004E7C41">
        <w:rPr>
          <w:rFonts w:ascii="Arial" w:eastAsia="宋体" w:hAnsi="Arial" w:cs="Arial"/>
          <w:b/>
          <w:color w:val="000000"/>
          <w:kern w:val="0"/>
          <w:sz w:val="30"/>
          <w:szCs w:val="30"/>
        </w:rPr>
        <w:t>埃及税种介绍</w:t>
      </w:r>
    </w:p>
    <w:tbl>
      <w:tblPr>
        <w:tblW w:w="4000" w:type="pct"/>
        <w:jc w:val="center"/>
        <w:tblCellSpacing w:w="0" w:type="dxa"/>
        <w:tblCellMar>
          <w:left w:w="0" w:type="dxa"/>
          <w:right w:w="0" w:type="dxa"/>
        </w:tblCellMar>
        <w:tblLook w:val="04A0"/>
      </w:tblPr>
      <w:tblGrid>
        <w:gridCol w:w="6645"/>
      </w:tblGrid>
      <w:tr w:rsidR="00227C74" w:rsidRPr="009F0C7E" w:rsidTr="003A521C">
        <w:trPr>
          <w:tblCellSpacing w:w="0" w:type="dxa"/>
          <w:jc w:val="center"/>
        </w:trPr>
        <w:tc>
          <w:tcPr>
            <w:tcW w:w="0" w:type="auto"/>
            <w:vAlign w:val="center"/>
            <w:hideMark/>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058"/>
              <w:gridCol w:w="3254"/>
              <w:gridCol w:w="2323"/>
            </w:tblGrid>
            <w:tr w:rsidR="00227C74" w:rsidRPr="009F0C7E" w:rsidTr="003A521C">
              <w:trPr>
                <w:jc w:val="center"/>
              </w:trPr>
              <w:tc>
                <w:tcPr>
                  <w:tcW w:w="13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7C74" w:rsidRPr="009F0C7E" w:rsidRDefault="00227C74" w:rsidP="003A521C">
                  <w:pPr>
                    <w:widowControl/>
                    <w:spacing w:line="360" w:lineRule="atLeast"/>
                    <w:jc w:val="center"/>
                    <w:rPr>
                      <w:rFonts w:ascii="宋体" w:eastAsia="宋体" w:hAnsi="宋体" w:cs="宋体"/>
                      <w:color w:val="000000"/>
                      <w:kern w:val="0"/>
                      <w:sz w:val="24"/>
                      <w:szCs w:val="24"/>
                    </w:rPr>
                  </w:pPr>
                  <w:r w:rsidRPr="009F0C7E">
                    <w:rPr>
                      <w:rFonts w:ascii="´Times New Roman´" w:eastAsia="宋体" w:hAnsi="´Times New Roman´" w:cs="宋体" w:hint="eastAsia"/>
                      <w:color w:val="000000"/>
                      <w:kern w:val="0"/>
                      <w:sz w:val="24"/>
                      <w:szCs w:val="24"/>
                    </w:rPr>
                    <w:t>主要税种</w:t>
                  </w:r>
                </w:p>
              </w:tc>
              <w:tc>
                <w:tcPr>
                  <w:tcW w:w="4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7C74" w:rsidRPr="009F0C7E" w:rsidRDefault="00227C74" w:rsidP="003A521C">
                  <w:pPr>
                    <w:widowControl/>
                    <w:spacing w:line="360" w:lineRule="atLeast"/>
                    <w:jc w:val="center"/>
                    <w:rPr>
                      <w:rFonts w:ascii="宋体" w:eastAsia="宋体" w:hAnsi="宋体" w:cs="宋体"/>
                      <w:color w:val="000000"/>
                      <w:kern w:val="0"/>
                      <w:sz w:val="24"/>
                      <w:szCs w:val="24"/>
                    </w:rPr>
                  </w:pPr>
                  <w:r w:rsidRPr="009F0C7E">
                    <w:rPr>
                      <w:rFonts w:ascii="´Times New Roman´" w:eastAsia="宋体" w:hAnsi="´Times New Roman´" w:cs="宋体" w:hint="eastAsia"/>
                      <w:color w:val="000000"/>
                      <w:kern w:val="0"/>
                      <w:sz w:val="24"/>
                      <w:szCs w:val="24"/>
                    </w:rPr>
                    <w:t>征税对象</w:t>
                  </w:r>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7C74" w:rsidRPr="009F0C7E" w:rsidRDefault="00227C74" w:rsidP="003A521C">
                  <w:pPr>
                    <w:widowControl/>
                    <w:spacing w:line="360" w:lineRule="atLeast"/>
                    <w:jc w:val="center"/>
                    <w:rPr>
                      <w:rFonts w:ascii="宋体" w:eastAsia="宋体" w:hAnsi="宋体" w:cs="宋体"/>
                      <w:color w:val="000000"/>
                      <w:kern w:val="0"/>
                      <w:sz w:val="24"/>
                      <w:szCs w:val="24"/>
                    </w:rPr>
                  </w:pPr>
                  <w:r w:rsidRPr="009F0C7E">
                    <w:rPr>
                      <w:rFonts w:ascii="´Times New Roman´" w:eastAsia="宋体" w:hAnsi="´Times New Roman´" w:cs="宋体" w:hint="eastAsia"/>
                      <w:color w:val="000000"/>
                      <w:kern w:val="0"/>
                      <w:sz w:val="24"/>
                      <w:szCs w:val="24"/>
                    </w:rPr>
                    <w:t>税率</w:t>
                  </w:r>
                </w:p>
              </w:tc>
            </w:tr>
            <w:tr w:rsidR="00227C74" w:rsidRPr="009F0C7E" w:rsidTr="003A521C">
              <w:trPr>
                <w:jc w:val="center"/>
              </w:trPr>
              <w:tc>
                <w:tcPr>
                  <w:tcW w:w="13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7C74" w:rsidRPr="009F0C7E" w:rsidRDefault="00227C74" w:rsidP="003A521C">
                  <w:pPr>
                    <w:widowControl/>
                    <w:spacing w:line="360" w:lineRule="atLeast"/>
                    <w:jc w:val="center"/>
                    <w:rPr>
                      <w:rFonts w:ascii="宋体" w:eastAsia="宋体" w:hAnsi="宋体" w:cs="宋体"/>
                      <w:color w:val="000000"/>
                      <w:kern w:val="0"/>
                      <w:sz w:val="24"/>
                      <w:szCs w:val="24"/>
                    </w:rPr>
                  </w:pPr>
                  <w:r w:rsidRPr="009F0C7E">
                    <w:rPr>
                      <w:rFonts w:ascii="´Times New Roman´" w:eastAsia="宋体" w:hAnsi="´Times New Roman´" w:cs="宋体" w:hint="eastAsia"/>
                      <w:color w:val="000000"/>
                      <w:kern w:val="0"/>
                      <w:sz w:val="24"/>
                      <w:szCs w:val="24"/>
                    </w:rPr>
                    <w:t>公司所得税</w:t>
                  </w:r>
                </w:p>
              </w:tc>
              <w:tc>
                <w:tcPr>
                  <w:tcW w:w="4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7C74" w:rsidRPr="009F0C7E" w:rsidRDefault="00227C74" w:rsidP="003A521C">
                  <w:pPr>
                    <w:widowControl/>
                    <w:spacing w:line="360" w:lineRule="atLeast"/>
                    <w:jc w:val="left"/>
                    <w:rPr>
                      <w:rFonts w:ascii="宋体" w:eastAsia="宋体" w:hAnsi="宋体" w:cs="宋体"/>
                      <w:color w:val="000000"/>
                      <w:kern w:val="0"/>
                      <w:sz w:val="24"/>
                      <w:szCs w:val="24"/>
                    </w:rPr>
                  </w:pPr>
                  <w:r w:rsidRPr="009F0C7E">
                    <w:rPr>
                      <w:rFonts w:ascii="´Times New Roman´" w:eastAsia="宋体" w:hAnsi="´Times New Roman´" w:cs="宋体" w:hint="eastAsia"/>
                      <w:color w:val="000000"/>
                      <w:kern w:val="0"/>
                      <w:sz w:val="24"/>
                      <w:szCs w:val="24"/>
                    </w:rPr>
                    <w:t>居民公司：来源于全世界的所得；</w:t>
                  </w:r>
                </w:p>
                <w:p w:rsidR="00227C74" w:rsidRPr="009F0C7E" w:rsidRDefault="00227C74" w:rsidP="003A521C">
                  <w:pPr>
                    <w:widowControl/>
                    <w:spacing w:line="360" w:lineRule="atLeast"/>
                    <w:jc w:val="left"/>
                    <w:rPr>
                      <w:rFonts w:ascii="宋体" w:eastAsia="宋体" w:hAnsi="宋体" w:cs="宋体"/>
                      <w:color w:val="000000"/>
                      <w:kern w:val="0"/>
                      <w:sz w:val="24"/>
                      <w:szCs w:val="24"/>
                    </w:rPr>
                  </w:pPr>
                  <w:r w:rsidRPr="009F0C7E">
                    <w:rPr>
                      <w:rFonts w:ascii="´Times New Roman´" w:eastAsia="宋体" w:hAnsi="´Times New Roman´" w:cs="宋体" w:hint="eastAsia"/>
                      <w:color w:val="000000"/>
                      <w:kern w:val="0"/>
                      <w:sz w:val="24"/>
                      <w:szCs w:val="24"/>
                    </w:rPr>
                    <w:t>非居民公司：来源于埃及境内的所得。</w:t>
                  </w:r>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7C74" w:rsidRPr="009F0C7E" w:rsidRDefault="00227C74" w:rsidP="003A521C">
                  <w:pPr>
                    <w:widowControl/>
                    <w:spacing w:line="360" w:lineRule="atLeast"/>
                    <w:jc w:val="left"/>
                    <w:rPr>
                      <w:rFonts w:ascii="宋体" w:eastAsia="宋体" w:hAnsi="宋体" w:cs="宋体"/>
                      <w:color w:val="000000"/>
                      <w:kern w:val="0"/>
                      <w:sz w:val="24"/>
                      <w:szCs w:val="24"/>
                    </w:rPr>
                  </w:pPr>
                  <w:r w:rsidRPr="009F0C7E">
                    <w:rPr>
                      <w:rFonts w:ascii="宋体" w:eastAsia="宋体" w:hAnsi="宋体" w:cs="宋体"/>
                      <w:color w:val="000000"/>
                      <w:kern w:val="0"/>
                      <w:sz w:val="24"/>
                      <w:szCs w:val="24"/>
                    </w:rPr>
                    <w:t>20%(</w:t>
                  </w:r>
                  <w:r w:rsidRPr="009F0C7E">
                    <w:rPr>
                      <w:rFonts w:ascii="´Times New Roman´" w:eastAsia="宋体" w:hAnsi="´Times New Roman´" w:cs="宋体" w:hint="eastAsia"/>
                      <w:color w:val="333333"/>
                      <w:kern w:val="0"/>
                      <w:sz w:val="24"/>
                      <w:szCs w:val="21"/>
                    </w:rPr>
                    <w:t>从</w:t>
                  </w:r>
                  <w:r w:rsidRPr="009F0C7E">
                    <w:rPr>
                      <w:rFonts w:ascii="宋体" w:eastAsia="宋体" w:hAnsi="宋体" w:cs="宋体"/>
                      <w:color w:val="333333"/>
                      <w:kern w:val="0"/>
                      <w:sz w:val="24"/>
                      <w:szCs w:val="21"/>
                    </w:rPr>
                    <w:t>2006</w:t>
                  </w:r>
                  <w:r w:rsidRPr="009F0C7E">
                    <w:rPr>
                      <w:rFonts w:ascii="´Times New Roman´" w:eastAsia="宋体" w:hAnsi="´Times New Roman´" w:cs="宋体" w:hint="eastAsia"/>
                      <w:color w:val="333333"/>
                      <w:kern w:val="0"/>
                      <w:sz w:val="24"/>
                      <w:szCs w:val="21"/>
                    </w:rPr>
                    <w:t>年</w:t>
                  </w:r>
                  <w:r w:rsidRPr="009F0C7E">
                    <w:rPr>
                      <w:rFonts w:ascii="宋体" w:eastAsia="宋体" w:hAnsi="宋体" w:cs="宋体"/>
                      <w:color w:val="333333"/>
                      <w:kern w:val="0"/>
                      <w:sz w:val="24"/>
                      <w:szCs w:val="21"/>
                    </w:rPr>
                    <w:t>1</w:t>
                  </w:r>
                  <w:r w:rsidRPr="009F0C7E">
                    <w:rPr>
                      <w:rFonts w:ascii="´Times New Roman´" w:eastAsia="宋体" w:hAnsi="´Times New Roman´" w:cs="宋体" w:hint="eastAsia"/>
                      <w:color w:val="333333"/>
                      <w:kern w:val="0"/>
                      <w:sz w:val="24"/>
                      <w:szCs w:val="21"/>
                    </w:rPr>
                    <w:t>月</w:t>
                  </w:r>
                  <w:r w:rsidRPr="009F0C7E">
                    <w:rPr>
                      <w:rFonts w:ascii="宋体" w:eastAsia="宋体" w:hAnsi="宋体" w:cs="宋体"/>
                      <w:color w:val="333333"/>
                      <w:kern w:val="0"/>
                      <w:sz w:val="24"/>
                      <w:szCs w:val="21"/>
                    </w:rPr>
                    <w:t>1</w:t>
                  </w:r>
                  <w:r w:rsidRPr="009F0C7E">
                    <w:rPr>
                      <w:rFonts w:ascii="´Times New Roman´" w:eastAsia="宋体" w:hAnsi="´Times New Roman´" w:cs="宋体" w:hint="eastAsia"/>
                      <w:color w:val="333333"/>
                      <w:kern w:val="0"/>
                      <w:sz w:val="24"/>
                      <w:szCs w:val="21"/>
                    </w:rPr>
                    <w:t>日起</w:t>
                  </w:r>
                  <w:r w:rsidRPr="009F0C7E">
                    <w:rPr>
                      <w:rFonts w:ascii="宋体" w:eastAsia="宋体" w:hAnsi="宋体" w:cs="宋体"/>
                      <w:color w:val="333333"/>
                      <w:kern w:val="0"/>
                      <w:sz w:val="24"/>
                      <w:szCs w:val="21"/>
                    </w:rPr>
                    <w:t>)</w:t>
                  </w:r>
                  <w:r w:rsidRPr="009F0C7E">
                    <w:rPr>
                      <w:rFonts w:ascii="´Times New Roman´" w:eastAsia="宋体" w:hAnsi="´Times New Roman´" w:cs="宋体" w:hint="eastAsia"/>
                      <w:color w:val="000000"/>
                      <w:kern w:val="0"/>
                      <w:sz w:val="24"/>
                      <w:szCs w:val="24"/>
                    </w:rPr>
                    <w:t>，对年应纳税所得额超过</w:t>
                  </w:r>
                  <w:r w:rsidRPr="009F0C7E">
                    <w:rPr>
                      <w:rFonts w:ascii="宋体" w:eastAsia="宋体" w:hAnsi="宋体" w:cs="宋体"/>
                      <w:color w:val="000000"/>
                      <w:kern w:val="0"/>
                      <w:sz w:val="24"/>
                      <w:szCs w:val="24"/>
                    </w:rPr>
                    <w:t>1.8</w:t>
                  </w:r>
                  <w:r w:rsidRPr="009F0C7E">
                    <w:rPr>
                      <w:rFonts w:ascii="´Times New Roman´" w:eastAsia="宋体" w:hAnsi="´Times New Roman´" w:cs="宋体" w:hint="eastAsia"/>
                      <w:color w:val="000000"/>
                      <w:kern w:val="0"/>
                      <w:sz w:val="24"/>
                      <w:szCs w:val="24"/>
                    </w:rPr>
                    <w:t>万埃镑的，就超过部分加征</w:t>
                  </w:r>
                  <w:r w:rsidRPr="009F0C7E">
                    <w:rPr>
                      <w:rFonts w:ascii="宋体" w:eastAsia="宋体" w:hAnsi="宋体" w:cs="宋体"/>
                      <w:color w:val="000000"/>
                      <w:kern w:val="0"/>
                      <w:sz w:val="24"/>
                      <w:szCs w:val="24"/>
                    </w:rPr>
                    <w:t>2%</w:t>
                  </w:r>
                  <w:r w:rsidRPr="009F0C7E">
                    <w:rPr>
                      <w:rFonts w:ascii="´Times New Roman´" w:eastAsia="宋体" w:hAnsi="´Times New Roman´" w:cs="宋体" w:hint="eastAsia"/>
                      <w:color w:val="000000"/>
                      <w:kern w:val="0"/>
                      <w:sz w:val="24"/>
                      <w:szCs w:val="24"/>
                    </w:rPr>
                    <w:t>的发展税。</w:t>
                  </w:r>
                </w:p>
              </w:tc>
            </w:tr>
            <w:tr w:rsidR="00227C74" w:rsidRPr="009F0C7E" w:rsidTr="003A521C">
              <w:trPr>
                <w:trHeight w:val="2173"/>
                <w:jc w:val="center"/>
              </w:trPr>
              <w:tc>
                <w:tcPr>
                  <w:tcW w:w="13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7C74" w:rsidRPr="009F0C7E" w:rsidRDefault="00227C74" w:rsidP="003A521C">
                  <w:pPr>
                    <w:widowControl/>
                    <w:spacing w:line="360" w:lineRule="atLeast"/>
                    <w:jc w:val="center"/>
                    <w:rPr>
                      <w:rFonts w:ascii="宋体" w:eastAsia="宋体" w:hAnsi="宋体" w:cs="宋体"/>
                      <w:color w:val="000000"/>
                      <w:kern w:val="0"/>
                      <w:sz w:val="24"/>
                      <w:szCs w:val="24"/>
                    </w:rPr>
                  </w:pPr>
                  <w:r w:rsidRPr="009F0C7E">
                    <w:rPr>
                      <w:rFonts w:ascii="´Times New Roman´" w:eastAsia="宋体" w:hAnsi="´Times New Roman´" w:cs="宋体" w:hint="eastAsia"/>
                      <w:color w:val="000000"/>
                      <w:kern w:val="0"/>
                      <w:sz w:val="24"/>
                      <w:szCs w:val="24"/>
                    </w:rPr>
                    <w:t>个人所得税</w:t>
                  </w:r>
                </w:p>
              </w:tc>
              <w:tc>
                <w:tcPr>
                  <w:tcW w:w="4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7C74" w:rsidRPr="009F0C7E" w:rsidRDefault="00227C74" w:rsidP="003A521C">
                  <w:pPr>
                    <w:widowControl/>
                    <w:spacing w:line="360" w:lineRule="atLeast"/>
                    <w:jc w:val="left"/>
                    <w:rPr>
                      <w:rFonts w:ascii="宋体" w:eastAsia="宋体" w:hAnsi="宋体" w:cs="宋体"/>
                      <w:color w:val="000000"/>
                      <w:kern w:val="0"/>
                      <w:sz w:val="24"/>
                      <w:szCs w:val="24"/>
                    </w:rPr>
                  </w:pPr>
                  <w:r w:rsidRPr="009F0C7E">
                    <w:rPr>
                      <w:rFonts w:ascii="´Times New Roman´" w:eastAsia="宋体" w:hAnsi="´Times New Roman´" w:cs="宋体" w:hint="eastAsia"/>
                      <w:color w:val="000000"/>
                      <w:kern w:val="0"/>
                      <w:sz w:val="24"/>
                      <w:szCs w:val="24"/>
                    </w:rPr>
                    <w:t>个人取得的与在埃及境内完成的工作有关的收入。</w:t>
                  </w:r>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7C74" w:rsidRPr="009F0C7E" w:rsidRDefault="00227C74" w:rsidP="003A521C">
                  <w:pPr>
                    <w:widowControl/>
                    <w:spacing w:line="360" w:lineRule="atLeast"/>
                    <w:jc w:val="left"/>
                    <w:rPr>
                      <w:rFonts w:ascii="宋体" w:eastAsia="宋体" w:hAnsi="宋体" w:cs="宋体"/>
                      <w:color w:val="000000"/>
                      <w:kern w:val="0"/>
                      <w:sz w:val="24"/>
                      <w:szCs w:val="24"/>
                    </w:rPr>
                  </w:pPr>
                  <w:r w:rsidRPr="009F0C7E">
                    <w:rPr>
                      <w:rFonts w:ascii="´Times New Roman´" w:eastAsia="宋体" w:hAnsi="´Times New Roman´" w:cs="宋体" w:hint="eastAsia"/>
                      <w:color w:val="000000"/>
                      <w:kern w:val="0"/>
                      <w:sz w:val="24"/>
                      <w:szCs w:val="24"/>
                    </w:rPr>
                    <w:t>工资和薪金所得实行</w:t>
                  </w:r>
                  <w:r w:rsidRPr="009F0C7E">
                    <w:rPr>
                      <w:rFonts w:ascii="宋体" w:eastAsia="宋体" w:hAnsi="宋体" w:cs="宋体"/>
                      <w:color w:val="000000"/>
                      <w:kern w:val="0"/>
                      <w:sz w:val="24"/>
                      <w:szCs w:val="24"/>
                    </w:rPr>
                    <w:t>0</w:t>
                  </w:r>
                  <w:r w:rsidRPr="009F0C7E">
                    <w:rPr>
                      <w:rFonts w:ascii="´Times New Roman´" w:eastAsia="宋体" w:hAnsi="´Times New Roman´" w:cs="宋体" w:hint="eastAsia"/>
                      <w:color w:val="000000"/>
                      <w:kern w:val="0"/>
                      <w:sz w:val="24"/>
                      <w:szCs w:val="24"/>
                    </w:rPr>
                    <w:t>、</w:t>
                  </w:r>
                  <w:r w:rsidRPr="009F0C7E">
                    <w:rPr>
                      <w:rFonts w:ascii="宋体" w:eastAsia="宋体" w:hAnsi="宋体" w:cs="宋体"/>
                      <w:color w:val="000000"/>
                      <w:kern w:val="0"/>
                      <w:sz w:val="24"/>
                      <w:szCs w:val="24"/>
                    </w:rPr>
                    <w:t>10%</w:t>
                  </w:r>
                  <w:r w:rsidRPr="009F0C7E">
                    <w:rPr>
                      <w:rFonts w:ascii="´Times New Roman´" w:eastAsia="宋体" w:hAnsi="´Times New Roman´" w:cs="宋体" w:hint="eastAsia"/>
                      <w:color w:val="000000"/>
                      <w:kern w:val="0"/>
                      <w:sz w:val="24"/>
                      <w:szCs w:val="24"/>
                    </w:rPr>
                    <w:t>、</w:t>
                  </w:r>
                  <w:r w:rsidRPr="009F0C7E">
                    <w:rPr>
                      <w:rFonts w:ascii="宋体" w:eastAsia="宋体" w:hAnsi="宋体" w:cs="宋体"/>
                      <w:color w:val="000000"/>
                      <w:kern w:val="0"/>
                      <w:sz w:val="24"/>
                      <w:szCs w:val="24"/>
                    </w:rPr>
                    <w:t>15%</w:t>
                  </w:r>
                  <w:r w:rsidRPr="009F0C7E">
                    <w:rPr>
                      <w:rFonts w:ascii="´Times New Roman´" w:eastAsia="宋体" w:hAnsi="´Times New Roman´" w:cs="宋体" w:hint="eastAsia"/>
                      <w:color w:val="000000"/>
                      <w:kern w:val="0"/>
                      <w:sz w:val="24"/>
                      <w:szCs w:val="24"/>
                    </w:rPr>
                    <w:t>、</w:t>
                  </w:r>
                  <w:r w:rsidRPr="009F0C7E">
                    <w:rPr>
                      <w:rFonts w:ascii="宋体" w:eastAsia="宋体" w:hAnsi="宋体" w:cs="宋体"/>
                      <w:color w:val="000000"/>
                      <w:kern w:val="0"/>
                      <w:sz w:val="24"/>
                      <w:szCs w:val="24"/>
                    </w:rPr>
                    <w:t>20%</w:t>
                  </w:r>
                  <w:r w:rsidRPr="009F0C7E">
                    <w:rPr>
                      <w:rFonts w:ascii="´Times New Roman´" w:eastAsia="宋体" w:hAnsi="´Times New Roman´" w:cs="宋体" w:hint="eastAsia"/>
                      <w:color w:val="000000"/>
                      <w:kern w:val="0"/>
                      <w:sz w:val="24"/>
                      <w:szCs w:val="24"/>
                    </w:rPr>
                    <w:t>的超额累进税率。</w:t>
                  </w:r>
                </w:p>
              </w:tc>
            </w:tr>
            <w:tr w:rsidR="00227C74" w:rsidRPr="009F0C7E" w:rsidTr="003A521C">
              <w:trPr>
                <w:jc w:val="center"/>
              </w:trPr>
              <w:tc>
                <w:tcPr>
                  <w:tcW w:w="13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7C74" w:rsidRPr="009F0C7E" w:rsidRDefault="00227C74" w:rsidP="003A521C">
                  <w:pPr>
                    <w:widowControl/>
                    <w:spacing w:line="360" w:lineRule="atLeast"/>
                    <w:jc w:val="center"/>
                    <w:rPr>
                      <w:rFonts w:ascii="宋体" w:eastAsia="宋体" w:hAnsi="宋体" w:cs="宋体"/>
                      <w:color w:val="000000"/>
                      <w:kern w:val="0"/>
                      <w:sz w:val="24"/>
                      <w:szCs w:val="24"/>
                    </w:rPr>
                  </w:pPr>
                  <w:r w:rsidRPr="009F0C7E">
                    <w:rPr>
                      <w:rFonts w:ascii="´Times New Roman´" w:eastAsia="宋体" w:hAnsi="´Times New Roman´" w:cs="宋体" w:hint="eastAsia"/>
                      <w:color w:val="000000"/>
                      <w:kern w:val="0"/>
                      <w:sz w:val="24"/>
                      <w:szCs w:val="24"/>
                    </w:rPr>
                    <w:t>销售税</w:t>
                  </w:r>
                </w:p>
              </w:tc>
              <w:tc>
                <w:tcPr>
                  <w:tcW w:w="4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7C74" w:rsidRPr="009F0C7E" w:rsidRDefault="00227C74" w:rsidP="003A521C">
                  <w:pPr>
                    <w:widowControl/>
                    <w:spacing w:line="360" w:lineRule="atLeast"/>
                    <w:jc w:val="left"/>
                    <w:rPr>
                      <w:rFonts w:ascii="宋体" w:eastAsia="宋体" w:hAnsi="宋体" w:cs="宋体"/>
                      <w:color w:val="000000"/>
                      <w:kern w:val="0"/>
                      <w:sz w:val="24"/>
                      <w:szCs w:val="24"/>
                    </w:rPr>
                  </w:pPr>
                  <w:r w:rsidRPr="009F0C7E">
                    <w:rPr>
                      <w:rFonts w:ascii="´Times New Roman´" w:eastAsia="宋体" w:hAnsi="´Times New Roman´" w:cs="宋体" w:hint="eastAsia"/>
                      <w:color w:val="000000"/>
                      <w:kern w:val="0"/>
                      <w:sz w:val="24"/>
                      <w:szCs w:val="24"/>
                    </w:rPr>
                    <w:t>对所有国内和进口的非免税商品和劳务的价值征收。</w:t>
                  </w:r>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7C74" w:rsidRPr="009F0C7E" w:rsidRDefault="00227C74" w:rsidP="003A521C">
                  <w:pPr>
                    <w:widowControl/>
                    <w:spacing w:line="360" w:lineRule="atLeast"/>
                    <w:jc w:val="left"/>
                    <w:rPr>
                      <w:rFonts w:ascii="宋体" w:eastAsia="宋体" w:hAnsi="宋体" w:cs="宋体"/>
                      <w:color w:val="000000"/>
                      <w:kern w:val="0"/>
                      <w:sz w:val="24"/>
                      <w:szCs w:val="24"/>
                    </w:rPr>
                  </w:pPr>
                  <w:r w:rsidRPr="009F0C7E">
                    <w:rPr>
                      <w:rFonts w:ascii="´Times New Roman´" w:eastAsia="宋体" w:hAnsi="´Times New Roman´" w:cs="宋体" w:hint="eastAsia"/>
                      <w:color w:val="333333"/>
                      <w:kern w:val="0"/>
                      <w:sz w:val="24"/>
                      <w:szCs w:val="21"/>
                    </w:rPr>
                    <w:t>商品进口和销售为</w:t>
                  </w:r>
                  <w:r w:rsidRPr="009F0C7E">
                    <w:rPr>
                      <w:rFonts w:ascii="宋体" w:eastAsia="宋体" w:hAnsi="宋体" w:cs="宋体"/>
                      <w:color w:val="000000"/>
                      <w:kern w:val="0"/>
                      <w:sz w:val="24"/>
                      <w:szCs w:val="24"/>
                    </w:rPr>
                    <w:t>10%</w:t>
                  </w:r>
                  <w:r w:rsidRPr="009F0C7E">
                    <w:rPr>
                      <w:rFonts w:ascii="´Times New Roman´" w:eastAsia="宋体" w:hAnsi="´Times New Roman´" w:cs="宋体" w:hint="eastAsia"/>
                      <w:color w:val="000000"/>
                      <w:kern w:val="0"/>
                      <w:sz w:val="24"/>
                      <w:szCs w:val="24"/>
                    </w:rPr>
                    <w:t>，劳务</w:t>
                  </w:r>
                  <w:r w:rsidRPr="009F0C7E">
                    <w:rPr>
                      <w:rFonts w:ascii="宋体" w:eastAsia="宋体" w:hAnsi="宋体" w:cs="宋体"/>
                      <w:color w:val="000000"/>
                      <w:kern w:val="0"/>
                      <w:sz w:val="24"/>
                      <w:szCs w:val="24"/>
                    </w:rPr>
                    <w:t>5%-10%</w:t>
                  </w:r>
                  <w:r w:rsidRPr="009F0C7E">
                    <w:rPr>
                      <w:rFonts w:ascii="´Times New Roman´" w:eastAsia="宋体" w:hAnsi="´Times New Roman´" w:cs="宋体" w:hint="eastAsia"/>
                      <w:color w:val="000000"/>
                      <w:kern w:val="0"/>
                      <w:sz w:val="24"/>
                      <w:szCs w:val="24"/>
                    </w:rPr>
                    <w:t>。</w:t>
                  </w:r>
                </w:p>
              </w:tc>
            </w:tr>
            <w:tr w:rsidR="00227C74" w:rsidRPr="009F0C7E" w:rsidTr="003A521C">
              <w:trPr>
                <w:jc w:val="center"/>
              </w:trPr>
              <w:tc>
                <w:tcPr>
                  <w:tcW w:w="13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7C74" w:rsidRPr="009F0C7E" w:rsidRDefault="00227C74" w:rsidP="003A521C">
                  <w:pPr>
                    <w:widowControl/>
                    <w:spacing w:line="360" w:lineRule="atLeast"/>
                    <w:jc w:val="center"/>
                    <w:rPr>
                      <w:rFonts w:ascii="宋体" w:eastAsia="宋体" w:hAnsi="宋体" w:cs="宋体"/>
                      <w:color w:val="000000"/>
                      <w:kern w:val="0"/>
                      <w:sz w:val="24"/>
                      <w:szCs w:val="24"/>
                    </w:rPr>
                  </w:pPr>
                  <w:r w:rsidRPr="009F0C7E">
                    <w:rPr>
                      <w:rFonts w:ascii="´Times New Roman´" w:eastAsia="宋体" w:hAnsi="´Times New Roman´" w:cs="宋体" w:hint="eastAsia"/>
                      <w:color w:val="000000"/>
                      <w:kern w:val="0"/>
                      <w:sz w:val="24"/>
                      <w:szCs w:val="24"/>
                    </w:rPr>
                    <w:t>印花税</w:t>
                  </w:r>
                </w:p>
              </w:tc>
              <w:tc>
                <w:tcPr>
                  <w:tcW w:w="4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7C74" w:rsidRPr="009F0C7E" w:rsidRDefault="00227C74" w:rsidP="003A521C">
                  <w:pPr>
                    <w:widowControl/>
                    <w:spacing w:line="360" w:lineRule="atLeast"/>
                    <w:jc w:val="left"/>
                    <w:rPr>
                      <w:rFonts w:ascii="宋体" w:eastAsia="宋体" w:hAnsi="宋体" w:cs="宋体"/>
                      <w:color w:val="000000"/>
                      <w:kern w:val="0"/>
                      <w:sz w:val="24"/>
                      <w:szCs w:val="24"/>
                    </w:rPr>
                  </w:pPr>
                  <w:r w:rsidRPr="009F0C7E">
                    <w:rPr>
                      <w:rFonts w:ascii="´Times New Roman´" w:eastAsia="宋体" w:hAnsi="´Times New Roman´" w:cs="宋体" w:hint="eastAsia"/>
                      <w:color w:val="000000"/>
                      <w:kern w:val="0"/>
                      <w:sz w:val="24"/>
                      <w:szCs w:val="24"/>
                    </w:rPr>
                    <w:t>对公司设立、合同签订、交易、可以转让证券和其他各种票据。</w:t>
                  </w:r>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7C74" w:rsidRPr="009F0C7E" w:rsidRDefault="00227C74" w:rsidP="003A521C">
                  <w:pPr>
                    <w:widowControl/>
                    <w:spacing w:line="360" w:lineRule="atLeast"/>
                    <w:jc w:val="left"/>
                    <w:rPr>
                      <w:rFonts w:ascii="宋体" w:eastAsia="宋体" w:hAnsi="宋体" w:cs="宋体"/>
                      <w:color w:val="000000"/>
                      <w:kern w:val="0"/>
                      <w:sz w:val="24"/>
                      <w:szCs w:val="24"/>
                    </w:rPr>
                  </w:pPr>
                  <w:r w:rsidRPr="009F0C7E">
                    <w:rPr>
                      <w:rFonts w:ascii="´Times New Roman´" w:eastAsia="宋体" w:hAnsi="´Times New Roman´" w:cs="宋体" w:hint="eastAsia"/>
                      <w:color w:val="000000"/>
                      <w:kern w:val="0"/>
                      <w:sz w:val="24"/>
                      <w:szCs w:val="24"/>
                    </w:rPr>
                    <w:t>对凭证征收定额印花税，其他实行比例税率</w:t>
                  </w:r>
                  <w:r w:rsidRPr="009F0C7E">
                    <w:rPr>
                      <w:rFonts w:ascii="´Times New Roman´" w:eastAsia="宋体" w:hAnsi="´Times New Roman´" w:cs="宋体" w:hint="eastAsia"/>
                      <w:color w:val="333333"/>
                      <w:kern w:val="0"/>
                      <w:sz w:val="24"/>
                      <w:szCs w:val="21"/>
                    </w:rPr>
                    <w:t>，从价定率征收</w:t>
                  </w:r>
                  <w:r w:rsidRPr="009F0C7E">
                    <w:rPr>
                      <w:rFonts w:ascii="´Times New Roman´" w:eastAsia="宋体" w:hAnsi="´Times New Roman´" w:cs="宋体" w:hint="eastAsia"/>
                      <w:color w:val="000000"/>
                      <w:kern w:val="0"/>
                      <w:sz w:val="24"/>
                      <w:szCs w:val="24"/>
                    </w:rPr>
                    <w:t>。</w:t>
                  </w:r>
                </w:p>
              </w:tc>
            </w:tr>
            <w:tr w:rsidR="00227C74" w:rsidRPr="009F0C7E" w:rsidTr="003A521C">
              <w:trPr>
                <w:jc w:val="center"/>
              </w:trPr>
              <w:tc>
                <w:tcPr>
                  <w:tcW w:w="13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7C74" w:rsidRPr="009F0C7E" w:rsidRDefault="00227C74" w:rsidP="003A521C">
                  <w:pPr>
                    <w:widowControl/>
                    <w:spacing w:line="360" w:lineRule="atLeast"/>
                    <w:jc w:val="center"/>
                    <w:rPr>
                      <w:rFonts w:ascii="宋体" w:eastAsia="宋体" w:hAnsi="宋体" w:cs="宋体"/>
                      <w:color w:val="000000"/>
                      <w:kern w:val="0"/>
                      <w:sz w:val="24"/>
                      <w:szCs w:val="24"/>
                    </w:rPr>
                  </w:pPr>
                  <w:r w:rsidRPr="009F0C7E">
                    <w:rPr>
                      <w:rFonts w:ascii="´Times New Roman´" w:eastAsia="宋体" w:hAnsi="´Times New Roman´" w:cs="宋体" w:hint="eastAsia"/>
                      <w:color w:val="000000"/>
                      <w:kern w:val="0"/>
                      <w:sz w:val="24"/>
                      <w:szCs w:val="24"/>
                    </w:rPr>
                    <w:t>社会保障税</w:t>
                  </w:r>
                </w:p>
              </w:tc>
              <w:tc>
                <w:tcPr>
                  <w:tcW w:w="4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7C74" w:rsidRPr="009F0C7E" w:rsidRDefault="00227C74" w:rsidP="003A521C">
                  <w:pPr>
                    <w:widowControl/>
                    <w:spacing w:line="360" w:lineRule="atLeast"/>
                    <w:jc w:val="left"/>
                    <w:rPr>
                      <w:rFonts w:ascii="宋体" w:eastAsia="宋体" w:hAnsi="宋体" w:cs="宋体"/>
                      <w:color w:val="000000"/>
                      <w:kern w:val="0"/>
                      <w:sz w:val="24"/>
                      <w:szCs w:val="24"/>
                    </w:rPr>
                  </w:pPr>
                  <w:r w:rsidRPr="009F0C7E">
                    <w:rPr>
                      <w:rFonts w:ascii="´Times New Roman´" w:eastAsia="宋体" w:hAnsi="´Times New Roman´" w:cs="宋体" w:hint="eastAsia"/>
                      <w:color w:val="000000"/>
                      <w:kern w:val="0"/>
                      <w:sz w:val="24"/>
                      <w:szCs w:val="24"/>
                    </w:rPr>
                    <w:t>按雇员的工资收入征收。</w:t>
                  </w:r>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7C74" w:rsidRPr="009F0C7E" w:rsidRDefault="00227C74" w:rsidP="003A521C">
                  <w:pPr>
                    <w:widowControl/>
                    <w:spacing w:line="360" w:lineRule="atLeast"/>
                    <w:jc w:val="left"/>
                    <w:rPr>
                      <w:rFonts w:ascii="宋体" w:eastAsia="宋体" w:hAnsi="宋体" w:cs="宋体"/>
                      <w:color w:val="000000"/>
                      <w:kern w:val="0"/>
                      <w:sz w:val="24"/>
                      <w:szCs w:val="24"/>
                    </w:rPr>
                  </w:pPr>
                  <w:r w:rsidRPr="009F0C7E">
                    <w:rPr>
                      <w:rFonts w:ascii="´Times New Roman´" w:eastAsia="宋体" w:hAnsi="´Times New Roman´" w:cs="宋体" w:hint="eastAsia"/>
                      <w:color w:val="000000"/>
                      <w:kern w:val="0"/>
                      <w:sz w:val="24"/>
                      <w:szCs w:val="24"/>
                    </w:rPr>
                    <w:t>养老、伤残和死亡保险为：雇主负担基本工资的</w:t>
                  </w:r>
                  <w:r w:rsidRPr="009F0C7E">
                    <w:rPr>
                      <w:rFonts w:ascii="宋体" w:eastAsia="宋体" w:hAnsi="宋体" w:cs="宋体"/>
                      <w:color w:val="000000"/>
                      <w:kern w:val="0"/>
                      <w:sz w:val="24"/>
                      <w:szCs w:val="24"/>
                    </w:rPr>
                    <w:t>26%</w:t>
                  </w:r>
                  <w:r w:rsidRPr="009F0C7E">
                    <w:rPr>
                      <w:rFonts w:ascii="´Times New Roman´" w:eastAsia="宋体" w:hAnsi="´Times New Roman´" w:cs="宋体" w:hint="eastAsia"/>
                      <w:color w:val="000000"/>
                      <w:kern w:val="0"/>
                      <w:sz w:val="24"/>
                      <w:szCs w:val="24"/>
                    </w:rPr>
                    <w:t>，变动工资的</w:t>
                  </w:r>
                  <w:r w:rsidRPr="009F0C7E">
                    <w:rPr>
                      <w:rFonts w:ascii="宋体" w:eastAsia="宋体" w:hAnsi="宋体" w:cs="宋体"/>
                      <w:color w:val="000000"/>
                      <w:kern w:val="0"/>
                      <w:sz w:val="24"/>
                      <w:szCs w:val="24"/>
                    </w:rPr>
                    <w:t>24%</w:t>
                  </w:r>
                  <w:r w:rsidRPr="009F0C7E">
                    <w:rPr>
                      <w:rFonts w:ascii="´Times New Roman´" w:eastAsia="宋体" w:hAnsi="´Times New Roman´" w:cs="宋体" w:hint="eastAsia"/>
                      <w:color w:val="000000"/>
                      <w:kern w:val="0"/>
                      <w:sz w:val="24"/>
                      <w:szCs w:val="24"/>
                    </w:rPr>
                    <w:t>，雇员负担基本工资的</w:t>
                  </w:r>
                  <w:r w:rsidRPr="009F0C7E">
                    <w:rPr>
                      <w:rFonts w:ascii="宋体" w:eastAsia="宋体" w:hAnsi="宋体" w:cs="宋体"/>
                      <w:color w:val="000000"/>
                      <w:kern w:val="0"/>
                      <w:sz w:val="24"/>
                      <w:szCs w:val="24"/>
                    </w:rPr>
                    <w:t>14%</w:t>
                  </w:r>
                  <w:r w:rsidRPr="009F0C7E">
                    <w:rPr>
                      <w:rFonts w:ascii="´Times New Roman´" w:eastAsia="宋体" w:hAnsi="´Times New Roman´" w:cs="宋体" w:hint="eastAsia"/>
                      <w:color w:val="000000"/>
                      <w:kern w:val="0"/>
                      <w:sz w:val="24"/>
                      <w:szCs w:val="24"/>
                    </w:rPr>
                    <w:t>，变动工资的</w:t>
                  </w:r>
                  <w:r w:rsidRPr="009F0C7E">
                    <w:rPr>
                      <w:rFonts w:ascii="宋体" w:eastAsia="宋体" w:hAnsi="宋体" w:cs="宋体"/>
                      <w:color w:val="000000"/>
                      <w:kern w:val="0"/>
                      <w:sz w:val="24"/>
                      <w:szCs w:val="24"/>
                    </w:rPr>
                    <w:t>11%</w:t>
                  </w:r>
                  <w:r w:rsidRPr="009F0C7E">
                    <w:rPr>
                      <w:rFonts w:ascii="´Times New Roman´" w:eastAsia="宋体" w:hAnsi="´Times New Roman´" w:cs="宋体" w:hint="eastAsia"/>
                      <w:color w:val="000000"/>
                      <w:kern w:val="0"/>
                      <w:sz w:val="24"/>
                      <w:szCs w:val="24"/>
                    </w:rPr>
                    <w:t>；医疗保险为：雇主</w:t>
                  </w:r>
                  <w:r w:rsidRPr="009F0C7E">
                    <w:rPr>
                      <w:rFonts w:ascii="宋体" w:eastAsia="宋体" w:hAnsi="宋体" w:cs="宋体"/>
                      <w:color w:val="000000"/>
                      <w:kern w:val="0"/>
                      <w:sz w:val="24"/>
                      <w:szCs w:val="24"/>
                    </w:rPr>
                    <w:t>4%</w:t>
                  </w:r>
                  <w:r w:rsidRPr="009F0C7E">
                    <w:rPr>
                      <w:rFonts w:ascii="´Times New Roman´" w:eastAsia="宋体" w:hAnsi="´Times New Roman´" w:cs="宋体" w:hint="eastAsia"/>
                      <w:color w:val="000000"/>
                      <w:kern w:val="0"/>
                      <w:sz w:val="24"/>
                      <w:szCs w:val="24"/>
                    </w:rPr>
                    <w:t>，雇员</w:t>
                  </w:r>
                  <w:r w:rsidRPr="009F0C7E">
                    <w:rPr>
                      <w:rFonts w:ascii="宋体" w:eastAsia="宋体" w:hAnsi="宋体" w:cs="宋体"/>
                      <w:color w:val="000000"/>
                      <w:kern w:val="0"/>
                      <w:sz w:val="24"/>
                      <w:szCs w:val="24"/>
                    </w:rPr>
                    <w:t>1%</w:t>
                  </w:r>
                  <w:r w:rsidRPr="009F0C7E">
                    <w:rPr>
                      <w:rFonts w:ascii="´Times New Roman´" w:eastAsia="宋体" w:hAnsi="´Times New Roman´" w:cs="宋体" w:hint="eastAsia"/>
                      <w:color w:val="000000"/>
                      <w:kern w:val="0"/>
                      <w:sz w:val="24"/>
                      <w:szCs w:val="24"/>
                    </w:rPr>
                    <w:t>；工伤保险：雇主</w:t>
                  </w:r>
                  <w:r w:rsidRPr="009F0C7E">
                    <w:rPr>
                      <w:rFonts w:ascii="宋体" w:eastAsia="宋体" w:hAnsi="宋体" w:cs="宋体"/>
                      <w:color w:val="000000"/>
                      <w:kern w:val="0"/>
                      <w:sz w:val="24"/>
                      <w:szCs w:val="24"/>
                    </w:rPr>
                    <w:t>3%</w:t>
                  </w:r>
                  <w:r w:rsidRPr="009F0C7E">
                    <w:rPr>
                      <w:rFonts w:ascii="´Times New Roman´" w:eastAsia="宋体" w:hAnsi="´Times New Roman´" w:cs="宋体" w:hint="eastAsia"/>
                      <w:color w:val="000000"/>
                      <w:kern w:val="0"/>
                      <w:sz w:val="24"/>
                      <w:szCs w:val="24"/>
                    </w:rPr>
                    <w:t>；失业保险：雇主</w:t>
                  </w:r>
                  <w:r w:rsidRPr="009F0C7E">
                    <w:rPr>
                      <w:rFonts w:ascii="宋体" w:eastAsia="宋体" w:hAnsi="宋体" w:cs="宋体"/>
                      <w:color w:val="000000"/>
                      <w:kern w:val="0"/>
                      <w:sz w:val="24"/>
                      <w:szCs w:val="24"/>
                    </w:rPr>
                    <w:t>2%</w:t>
                  </w:r>
                  <w:r w:rsidRPr="009F0C7E">
                    <w:rPr>
                      <w:rFonts w:ascii="´Times New Roman´" w:eastAsia="宋体" w:hAnsi="´Times New Roman´" w:cs="宋体" w:hint="eastAsia"/>
                      <w:color w:val="000000"/>
                      <w:kern w:val="0"/>
                      <w:sz w:val="24"/>
                      <w:szCs w:val="24"/>
                    </w:rPr>
                    <w:t>。</w:t>
                  </w:r>
                </w:p>
              </w:tc>
            </w:tr>
            <w:tr w:rsidR="00227C74" w:rsidRPr="009F0C7E" w:rsidTr="003A521C">
              <w:trPr>
                <w:jc w:val="center"/>
              </w:trPr>
              <w:tc>
                <w:tcPr>
                  <w:tcW w:w="13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7C74" w:rsidRPr="009F0C7E" w:rsidRDefault="00227C74" w:rsidP="003A521C">
                  <w:pPr>
                    <w:widowControl/>
                    <w:spacing w:line="360" w:lineRule="atLeast"/>
                    <w:jc w:val="center"/>
                    <w:rPr>
                      <w:rFonts w:ascii="宋体" w:eastAsia="宋体" w:hAnsi="宋体" w:cs="宋体"/>
                      <w:color w:val="000000"/>
                      <w:kern w:val="0"/>
                      <w:sz w:val="24"/>
                      <w:szCs w:val="24"/>
                    </w:rPr>
                  </w:pPr>
                  <w:r w:rsidRPr="009F0C7E">
                    <w:rPr>
                      <w:rFonts w:ascii="´Times New Roman´" w:eastAsia="宋体" w:hAnsi="´Times New Roman´" w:cs="宋体" w:hint="eastAsia"/>
                      <w:color w:val="000000"/>
                      <w:kern w:val="0"/>
                      <w:sz w:val="24"/>
                      <w:szCs w:val="24"/>
                    </w:rPr>
                    <w:t>土地税</w:t>
                  </w:r>
                </w:p>
              </w:tc>
              <w:tc>
                <w:tcPr>
                  <w:tcW w:w="4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7C74" w:rsidRPr="009F0C7E" w:rsidRDefault="00227C74" w:rsidP="003A521C">
                  <w:pPr>
                    <w:widowControl/>
                    <w:spacing w:line="360" w:lineRule="atLeast"/>
                    <w:jc w:val="left"/>
                    <w:rPr>
                      <w:rFonts w:ascii="宋体" w:eastAsia="宋体" w:hAnsi="宋体" w:cs="宋体"/>
                      <w:color w:val="000000"/>
                      <w:kern w:val="0"/>
                      <w:sz w:val="24"/>
                      <w:szCs w:val="24"/>
                    </w:rPr>
                  </w:pPr>
                  <w:r w:rsidRPr="009F0C7E">
                    <w:rPr>
                      <w:rFonts w:ascii="´Times New Roman´" w:eastAsia="宋体" w:hAnsi="´Times New Roman´" w:cs="宋体" w:hint="eastAsia"/>
                      <w:color w:val="000000"/>
                      <w:kern w:val="0"/>
                      <w:sz w:val="24"/>
                      <w:szCs w:val="24"/>
                    </w:rPr>
                    <w:t>按土地及其建筑物的年租金价</w:t>
                  </w:r>
                  <w:r w:rsidRPr="009F0C7E">
                    <w:rPr>
                      <w:rFonts w:ascii="´Times New Roman´" w:eastAsia="宋体" w:hAnsi="´Times New Roman´" w:cs="宋体" w:hint="eastAsia"/>
                      <w:color w:val="000000"/>
                      <w:kern w:val="0"/>
                      <w:sz w:val="24"/>
                      <w:szCs w:val="24"/>
                    </w:rPr>
                    <w:lastRenderedPageBreak/>
                    <w:t>值征收。</w:t>
                  </w:r>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7C74" w:rsidRPr="009F0C7E" w:rsidRDefault="00227C74" w:rsidP="003A521C">
                  <w:pPr>
                    <w:widowControl/>
                    <w:spacing w:line="360" w:lineRule="atLeast"/>
                    <w:jc w:val="left"/>
                    <w:rPr>
                      <w:rFonts w:ascii="宋体" w:eastAsia="宋体" w:hAnsi="宋体" w:cs="宋体"/>
                      <w:color w:val="000000"/>
                      <w:kern w:val="0"/>
                      <w:sz w:val="24"/>
                      <w:szCs w:val="24"/>
                    </w:rPr>
                  </w:pPr>
                  <w:r w:rsidRPr="009F0C7E">
                    <w:rPr>
                      <w:rFonts w:ascii="´Times New Roman´" w:eastAsia="宋体" w:hAnsi="´Times New Roman´" w:cs="宋体" w:hint="eastAsia"/>
                      <w:color w:val="000000"/>
                      <w:kern w:val="0"/>
                      <w:sz w:val="24"/>
                      <w:szCs w:val="24"/>
                    </w:rPr>
                    <w:lastRenderedPageBreak/>
                    <w:t>一般为</w:t>
                  </w:r>
                  <w:r w:rsidRPr="009F0C7E">
                    <w:rPr>
                      <w:rFonts w:ascii="宋体" w:eastAsia="宋体" w:hAnsi="宋体" w:cs="宋体"/>
                      <w:color w:val="000000"/>
                      <w:kern w:val="0"/>
                      <w:sz w:val="24"/>
                      <w:szCs w:val="24"/>
                    </w:rPr>
                    <w:t>30%</w:t>
                  </w:r>
                  <w:r w:rsidRPr="009F0C7E">
                    <w:rPr>
                      <w:rFonts w:ascii="´Times New Roman´" w:eastAsia="宋体" w:hAnsi="´Times New Roman´" w:cs="宋体" w:hint="eastAsia"/>
                      <w:color w:val="000000"/>
                      <w:kern w:val="0"/>
                      <w:sz w:val="24"/>
                      <w:szCs w:val="24"/>
                    </w:rPr>
                    <w:t>。在开罗和</w:t>
                  </w:r>
                  <w:r w:rsidRPr="009F0C7E">
                    <w:rPr>
                      <w:rFonts w:ascii="´Times New Roman´" w:eastAsia="宋体" w:hAnsi="´Times New Roman´" w:cs="宋体" w:hint="eastAsia"/>
                      <w:color w:val="000000"/>
                      <w:kern w:val="0"/>
                      <w:sz w:val="24"/>
                      <w:szCs w:val="24"/>
                    </w:rPr>
                    <w:lastRenderedPageBreak/>
                    <w:t>亚历山大市为</w:t>
                  </w:r>
                  <w:r w:rsidRPr="009F0C7E">
                    <w:rPr>
                      <w:rFonts w:ascii="宋体" w:eastAsia="宋体" w:hAnsi="宋体" w:cs="宋体"/>
                      <w:color w:val="000000"/>
                      <w:kern w:val="0"/>
                      <w:sz w:val="24"/>
                      <w:szCs w:val="24"/>
                    </w:rPr>
                    <w:t>32%</w:t>
                  </w:r>
                  <w:r w:rsidRPr="009F0C7E">
                    <w:rPr>
                      <w:rFonts w:ascii="´Times New Roman´" w:eastAsia="宋体" w:hAnsi="´Times New Roman´" w:cs="宋体" w:hint="eastAsia"/>
                      <w:color w:val="000000"/>
                      <w:kern w:val="0"/>
                      <w:sz w:val="24"/>
                      <w:szCs w:val="24"/>
                    </w:rPr>
                    <w:t>。</w:t>
                  </w:r>
                </w:p>
              </w:tc>
            </w:tr>
          </w:tbl>
          <w:p w:rsidR="00227C74" w:rsidRPr="009F0C7E" w:rsidRDefault="00227C74" w:rsidP="003A521C">
            <w:pPr>
              <w:widowControl/>
              <w:spacing w:line="360" w:lineRule="atLeast"/>
              <w:jc w:val="center"/>
              <w:rPr>
                <w:rFonts w:ascii="Arial" w:eastAsia="宋体" w:hAnsi="Arial" w:cs="Arial"/>
                <w:color w:val="000000"/>
                <w:kern w:val="0"/>
                <w:sz w:val="18"/>
                <w:szCs w:val="18"/>
              </w:rPr>
            </w:pPr>
          </w:p>
        </w:tc>
      </w:tr>
    </w:tbl>
    <w:p w:rsidR="00227C74" w:rsidRPr="009F0C7E" w:rsidRDefault="00227C74" w:rsidP="00227C74"/>
    <w:p w:rsidR="00070BDF" w:rsidRPr="00227C74" w:rsidRDefault="00070BDF" w:rsidP="00070BDF">
      <w:pPr>
        <w:pStyle w:val="a5"/>
        <w:ind w:left="1080" w:firstLineChars="0" w:firstLine="0"/>
        <w:rPr>
          <w:b/>
          <w:sz w:val="32"/>
          <w:szCs w:val="32"/>
        </w:rPr>
      </w:pPr>
    </w:p>
    <w:sectPr w:rsidR="00070BDF" w:rsidRPr="00227C74">
      <w:footerReference w:type="default" r:id="rId3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64E7" w:rsidRDefault="004164E7" w:rsidP="00A11162">
      <w:r>
        <w:separator/>
      </w:r>
    </w:p>
  </w:endnote>
  <w:endnote w:type="continuationSeparator" w:id="1">
    <w:p w:rsidR="004164E7" w:rsidRDefault="004164E7" w:rsidP="00A1116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仿宋_GB2312">
    <w:altName w:val="宋体"/>
    <w:panose1 w:val="00000000000000000000"/>
    <w:charset w:val="86"/>
    <w:family w:val="roman"/>
    <w:notTrueType/>
    <w:pitch w:val="default"/>
    <w:sig w:usb0="00000001" w:usb1="080E0000" w:usb2="00000010" w:usb3="00000000" w:csb0="00040000" w:csb1="00000000"/>
  </w:font>
  <w:font w:name="Arial CYR">
    <w:panose1 w:val="00000000000000000000"/>
    <w:charset w:val="00"/>
    <w:family w:val="roman"/>
    <w:notTrueType/>
    <w:pitch w:val="default"/>
    <w:sig w:usb0="00000000" w:usb1="00000000" w:usb2="00000000" w:usb3="00000000" w:csb0="00000000" w:csb1="00000000"/>
  </w:font>
  <w:font w:name="Hiragino Sans GB">
    <w:altName w:val="Times New Roman"/>
    <w:panose1 w:val="00000000000000000000"/>
    <w:charset w:val="00"/>
    <w:family w:val="roman"/>
    <w:notTrueType/>
    <w:pitch w:val="default"/>
    <w:sig w:usb0="00000000" w:usb1="00000000" w:usb2="00000000" w:usb3="00000000" w:csb0="00000000" w:csb1="00000000"/>
  </w:font>
  <w:font w:name="????">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6"/>
    <w:family w:val="swiss"/>
    <w:pitch w:val="variable"/>
    <w:sig w:usb0="F7FFAFFF" w:usb1="E9DFFFFF" w:usb2="0000003F" w:usb3="00000000" w:csb0="003F01FF" w:csb1="00000000"/>
  </w:font>
  <w:font w:name="SimSun,Bold">
    <w:altName w:val="等线"/>
    <w:panose1 w:val="00000000000000000000"/>
    <w:charset w:val="86"/>
    <w:family w:val="auto"/>
    <w:notTrueType/>
    <w:pitch w:val="default"/>
    <w:sig w:usb0="00000001" w:usb1="080E0000" w:usb2="00000010" w:usb3="00000000" w:csb0="00040000" w:csb1="00000000"/>
  </w:font>
  <w:font w:name="ËÎÌå">
    <w:altName w:val="Arial"/>
    <w:panose1 w:val="00000000000000000000"/>
    <w:charset w:val="00"/>
    <w:family w:val="swiss"/>
    <w:notTrueType/>
    <w:pitch w:val="default"/>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ˎ̥">
    <w:altName w:val="Times New Roman"/>
    <w:panose1 w:val="00000000000000000000"/>
    <w:charset w:val="00"/>
    <w:family w:val="roman"/>
    <w:notTrueType/>
    <w:pitch w:val="default"/>
    <w:sig w:usb0="00000000" w:usb1="00000000" w:usb2="00000000" w:usb3="00000000" w:csb0="00000000" w:csb1="00000000"/>
  </w:font>
  <w:font w:name="´Times New Roman´">
    <w:panose1 w:val="00000000000000000000"/>
    <w:charset w:val="86"/>
    <w:family w:val="roman"/>
    <w:notTrueType/>
    <w:pitch w:val="default"/>
    <w:sig w:usb0="00000001" w:usb1="080E0000" w:usb2="00000010" w:usb3="00000000" w:csb0="00040000" w:csb1="00000000"/>
  </w:font>
  <w:font w:name="方正书宋_gbk">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85137783"/>
      <w:docPartObj>
        <w:docPartGallery w:val="Page Numbers (Bottom of Page)"/>
        <w:docPartUnique/>
      </w:docPartObj>
    </w:sdtPr>
    <w:sdtContent>
      <w:p w:rsidR="0080179F" w:rsidRDefault="0080179F">
        <w:pPr>
          <w:pStyle w:val="a4"/>
          <w:jc w:val="center"/>
        </w:pPr>
        <w:fldSimple w:instr=" PAGE   \* MERGEFORMAT ">
          <w:r w:rsidR="00821EE0" w:rsidRPr="00821EE0">
            <w:rPr>
              <w:noProof/>
              <w:lang w:val="zh-CN"/>
            </w:rPr>
            <w:t>359</w:t>
          </w:r>
        </w:fldSimple>
      </w:p>
    </w:sdtContent>
  </w:sdt>
  <w:p w:rsidR="0080179F" w:rsidRDefault="0080179F">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64E7" w:rsidRDefault="004164E7" w:rsidP="00A11162">
      <w:r>
        <w:separator/>
      </w:r>
    </w:p>
  </w:footnote>
  <w:footnote w:type="continuationSeparator" w:id="1">
    <w:p w:rsidR="004164E7" w:rsidRDefault="004164E7" w:rsidP="00A11162">
      <w:r>
        <w:continuationSeparator/>
      </w:r>
    </w:p>
  </w:footnote>
  <w:footnote w:id="2">
    <w:p w:rsidR="0080179F" w:rsidRDefault="0080179F" w:rsidP="001B1B47"/>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E71D9"/>
    <w:multiLevelType w:val="multilevel"/>
    <w:tmpl w:val="A3103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355DF9"/>
    <w:multiLevelType w:val="multilevel"/>
    <w:tmpl w:val="D8B07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EC6BA5"/>
    <w:multiLevelType w:val="multilevel"/>
    <w:tmpl w:val="E8A0E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2C7E3C"/>
    <w:multiLevelType w:val="multilevel"/>
    <w:tmpl w:val="3A4E0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4733D55"/>
    <w:multiLevelType w:val="multilevel"/>
    <w:tmpl w:val="60481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57E3BAB"/>
    <w:multiLevelType w:val="multilevel"/>
    <w:tmpl w:val="92903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64B5E80"/>
    <w:multiLevelType w:val="multilevel"/>
    <w:tmpl w:val="380C8C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7514369"/>
    <w:multiLevelType w:val="multilevel"/>
    <w:tmpl w:val="C2FCDC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82A2B36"/>
    <w:multiLevelType w:val="multilevel"/>
    <w:tmpl w:val="CB0C18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8F17ACD"/>
    <w:multiLevelType w:val="multilevel"/>
    <w:tmpl w:val="D74E75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94C3449"/>
    <w:multiLevelType w:val="multilevel"/>
    <w:tmpl w:val="3A1468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EB373F6"/>
    <w:multiLevelType w:val="multilevel"/>
    <w:tmpl w:val="D6784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F1C3EDA"/>
    <w:multiLevelType w:val="multilevel"/>
    <w:tmpl w:val="CDC21E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F651CF5"/>
    <w:multiLevelType w:val="multilevel"/>
    <w:tmpl w:val="2460F7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FF53783"/>
    <w:multiLevelType w:val="multilevel"/>
    <w:tmpl w:val="D33AF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12B2200"/>
    <w:multiLevelType w:val="multilevel"/>
    <w:tmpl w:val="3ECC8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18D5887"/>
    <w:multiLevelType w:val="multilevel"/>
    <w:tmpl w:val="05E682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1C82629"/>
    <w:multiLevelType w:val="multilevel"/>
    <w:tmpl w:val="7E02A7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2D75611"/>
    <w:multiLevelType w:val="multilevel"/>
    <w:tmpl w:val="1B3058E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259F7055"/>
    <w:multiLevelType w:val="multilevel"/>
    <w:tmpl w:val="5ECE8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6FC4C5E"/>
    <w:multiLevelType w:val="multilevel"/>
    <w:tmpl w:val="F1AE3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7E817EA"/>
    <w:multiLevelType w:val="multilevel"/>
    <w:tmpl w:val="41BAC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974089A"/>
    <w:multiLevelType w:val="hybridMultilevel"/>
    <w:tmpl w:val="DEB8E336"/>
    <w:lvl w:ilvl="0" w:tplc="DA0471D2">
      <w:start w:val="1"/>
      <w:numFmt w:val="japaneseCounting"/>
      <w:lvlText w:val="第%1节"/>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2C223DFB"/>
    <w:multiLevelType w:val="multilevel"/>
    <w:tmpl w:val="1A5EC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D9865DE"/>
    <w:multiLevelType w:val="multilevel"/>
    <w:tmpl w:val="81F4E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E176174"/>
    <w:multiLevelType w:val="multilevel"/>
    <w:tmpl w:val="E5881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27612DD"/>
    <w:multiLevelType w:val="multilevel"/>
    <w:tmpl w:val="A8C41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4334145"/>
    <w:multiLevelType w:val="multilevel"/>
    <w:tmpl w:val="520CF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7225CDF"/>
    <w:multiLevelType w:val="multilevel"/>
    <w:tmpl w:val="30E65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37B60278"/>
    <w:multiLevelType w:val="hybridMultilevel"/>
    <w:tmpl w:val="BFDCF012"/>
    <w:lvl w:ilvl="0" w:tplc="8104F746">
      <w:start w:val="1"/>
      <w:numFmt w:val="japaneseCounting"/>
      <w:lvlText w:val="第%1节"/>
      <w:lvlJc w:val="left"/>
      <w:pPr>
        <w:ind w:left="990" w:hanging="990"/>
      </w:pPr>
      <w:rPr>
        <w:rFonts w:ascii="宋体" w:eastAsia="宋体" w:hAnsi="宋体" w:hint="default"/>
        <w:b/>
        <w:sz w:val="3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3B2A060A"/>
    <w:multiLevelType w:val="multilevel"/>
    <w:tmpl w:val="AC5015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3CA00207"/>
    <w:multiLevelType w:val="multilevel"/>
    <w:tmpl w:val="1046A0E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2">
    <w:nsid w:val="3D9701F0"/>
    <w:multiLevelType w:val="multilevel"/>
    <w:tmpl w:val="E05A67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3E02003"/>
    <w:multiLevelType w:val="multilevel"/>
    <w:tmpl w:val="8C2E5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43FE355C"/>
    <w:multiLevelType w:val="hybridMultilevel"/>
    <w:tmpl w:val="D46CE77C"/>
    <w:lvl w:ilvl="0" w:tplc="76144170">
      <w:start w:val="1"/>
      <w:numFmt w:val="japaneseCounting"/>
      <w:lvlText w:val="第%1章"/>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465B57DE"/>
    <w:multiLevelType w:val="multilevel"/>
    <w:tmpl w:val="6F429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47652D56"/>
    <w:multiLevelType w:val="multilevel"/>
    <w:tmpl w:val="0D3AE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49620298"/>
    <w:multiLevelType w:val="multilevel"/>
    <w:tmpl w:val="498CDE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4A555A46"/>
    <w:multiLevelType w:val="multilevel"/>
    <w:tmpl w:val="F63AC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4B5A05CB"/>
    <w:multiLevelType w:val="multilevel"/>
    <w:tmpl w:val="D57805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4C1D3C38"/>
    <w:multiLevelType w:val="multilevel"/>
    <w:tmpl w:val="C054D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4C5801FE"/>
    <w:multiLevelType w:val="multilevel"/>
    <w:tmpl w:val="5BF8A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4F06667C"/>
    <w:multiLevelType w:val="multilevel"/>
    <w:tmpl w:val="01AED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52460667"/>
    <w:multiLevelType w:val="multilevel"/>
    <w:tmpl w:val="82660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549C2A88"/>
    <w:multiLevelType w:val="multilevel"/>
    <w:tmpl w:val="B8F66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56890F44"/>
    <w:multiLevelType w:val="multilevel"/>
    <w:tmpl w:val="AA9A8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586435D8"/>
    <w:multiLevelType w:val="multilevel"/>
    <w:tmpl w:val="9A728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5E4A0DFC"/>
    <w:multiLevelType w:val="multilevel"/>
    <w:tmpl w:val="7464B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5F1C0780"/>
    <w:multiLevelType w:val="multilevel"/>
    <w:tmpl w:val="D430E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60EA2F33"/>
    <w:multiLevelType w:val="multilevel"/>
    <w:tmpl w:val="08D088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63B73D61"/>
    <w:multiLevelType w:val="multilevel"/>
    <w:tmpl w:val="F1C83E5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1">
    <w:nsid w:val="649F77B9"/>
    <w:multiLevelType w:val="multilevel"/>
    <w:tmpl w:val="B1BC0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64B11AAA"/>
    <w:multiLevelType w:val="hybridMultilevel"/>
    <w:tmpl w:val="9CF03B2A"/>
    <w:lvl w:ilvl="0" w:tplc="3FE6AE70">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3">
    <w:nsid w:val="65AE23EC"/>
    <w:multiLevelType w:val="multilevel"/>
    <w:tmpl w:val="96F26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67B67866"/>
    <w:multiLevelType w:val="multilevel"/>
    <w:tmpl w:val="6A5A7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6B240E82"/>
    <w:multiLevelType w:val="multilevel"/>
    <w:tmpl w:val="82F20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6B804DCD"/>
    <w:multiLevelType w:val="multilevel"/>
    <w:tmpl w:val="D8F24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6BB8392D"/>
    <w:multiLevelType w:val="multilevel"/>
    <w:tmpl w:val="6332F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6DC73C15"/>
    <w:multiLevelType w:val="multilevel"/>
    <w:tmpl w:val="4164E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728E76F1"/>
    <w:multiLevelType w:val="multilevel"/>
    <w:tmpl w:val="9EC2FD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77001DCB"/>
    <w:multiLevelType w:val="multilevel"/>
    <w:tmpl w:val="6D5A7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78A640BC"/>
    <w:multiLevelType w:val="multilevel"/>
    <w:tmpl w:val="4B602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78D41E24"/>
    <w:multiLevelType w:val="multilevel"/>
    <w:tmpl w:val="E836D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7AE163C4"/>
    <w:multiLevelType w:val="hybridMultilevel"/>
    <w:tmpl w:val="7284D390"/>
    <w:lvl w:ilvl="0" w:tplc="2E3E7C78">
      <w:start w:val="1"/>
      <w:numFmt w:val="japaneseCounting"/>
      <w:lvlText w:val="第%1节"/>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4">
    <w:nsid w:val="7DD82AC4"/>
    <w:multiLevelType w:val="multilevel"/>
    <w:tmpl w:val="C0365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4"/>
  </w:num>
  <w:num w:numId="2">
    <w:abstractNumId w:val="63"/>
  </w:num>
  <w:num w:numId="3">
    <w:abstractNumId w:val="28"/>
  </w:num>
  <w:num w:numId="4">
    <w:abstractNumId w:val="61"/>
  </w:num>
  <w:num w:numId="5">
    <w:abstractNumId w:val="9"/>
  </w:num>
  <w:num w:numId="6">
    <w:abstractNumId w:val="10"/>
  </w:num>
  <w:num w:numId="7">
    <w:abstractNumId w:val="42"/>
  </w:num>
  <w:num w:numId="8">
    <w:abstractNumId w:val="60"/>
  </w:num>
  <w:num w:numId="9">
    <w:abstractNumId w:val="31"/>
  </w:num>
  <w:num w:numId="10">
    <w:abstractNumId w:val="62"/>
  </w:num>
  <w:num w:numId="11">
    <w:abstractNumId w:val="23"/>
  </w:num>
  <w:num w:numId="12">
    <w:abstractNumId w:val="27"/>
  </w:num>
  <w:num w:numId="13">
    <w:abstractNumId w:val="26"/>
  </w:num>
  <w:num w:numId="14">
    <w:abstractNumId w:val="59"/>
  </w:num>
  <w:num w:numId="15">
    <w:abstractNumId w:val="14"/>
  </w:num>
  <w:num w:numId="16">
    <w:abstractNumId w:val="33"/>
  </w:num>
  <w:num w:numId="17">
    <w:abstractNumId w:val="11"/>
  </w:num>
  <w:num w:numId="18">
    <w:abstractNumId w:val="6"/>
  </w:num>
  <w:num w:numId="19">
    <w:abstractNumId w:val="20"/>
  </w:num>
  <w:num w:numId="20">
    <w:abstractNumId w:val="3"/>
  </w:num>
  <w:num w:numId="21">
    <w:abstractNumId w:val="45"/>
  </w:num>
  <w:num w:numId="22">
    <w:abstractNumId w:val="36"/>
  </w:num>
  <w:num w:numId="23">
    <w:abstractNumId w:val="18"/>
  </w:num>
  <w:num w:numId="24">
    <w:abstractNumId w:val="24"/>
  </w:num>
  <w:num w:numId="25">
    <w:abstractNumId w:val="56"/>
  </w:num>
  <w:num w:numId="26">
    <w:abstractNumId w:val="5"/>
  </w:num>
  <w:num w:numId="27">
    <w:abstractNumId w:val="58"/>
  </w:num>
  <w:num w:numId="28">
    <w:abstractNumId w:val="54"/>
  </w:num>
  <w:num w:numId="29">
    <w:abstractNumId w:val="2"/>
  </w:num>
  <w:num w:numId="30">
    <w:abstractNumId w:val="38"/>
  </w:num>
  <w:num w:numId="31">
    <w:abstractNumId w:val="51"/>
  </w:num>
  <w:num w:numId="32">
    <w:abstractNumId w:val="57"/>
  </w:num>
  <w:num w:numId="33">
    <w:abstractNumId w:val="64"/>
  </w:num>
  <w:num w:numId="34">
    <w:abstractNumId w:val="55"/>
  </w:num>
  <w:num w:numId="35">
    <w:abstractNumId w:val="35"/>
  </w:num>
  <w:num w:numId="36">
    <w:abstractNumId w:val="4"/>
  </w:num>
  <w:num w:numId="37">
    <w:abstractNumId w:val="8"/>
  </w:num>
  <w:num w:numId="38">
    <w:abstractNumId w:val="41"/>
  </w:num>
  <w:num w:numId="39">
    <w:abstractNumId w:val="16"/>
  </w:num>
  <w:num w:numId="40">
    <w:abstractNumId w:val="40"/>
  </w:num>
  <w:num w:numId="41">
    <w:abstractNumId w:val="1"/>
  </w:num>
  <w:num w:numId="42">
    <w:abstractNumId w:val="30"/>
  </w:num>
  <w:num w:numId="43">
    <w:abstractNumId w:val="7"/>
  </w:num>
  <w:num w:numId="44">
    <w:abstractNumId w:val="37"/>
  </w:num>
  <w:num w:numId="45">
    <w:abstractNumId w:val="0"/>
  </w:num>
  <w:num w:numId="46">
    <w:abstractNumId w:val="53"/>
  </w:num>
  <w:num w:numId="47">
    <w:abstractNumId w:val="15"/>
  </w:num>
  <w:num w:numId="48">
    <w:abstractNumId w:val="43"/>
  </w:num>
  <w:num w:numId="49">
    <w:abstractNumId w:val="50"/>
  </w:num>
  <w:num w:numId="50">
    <w:abstractNumId w:val="32"/>
  </w:num>
  <w:num w:numId="51">
    <w:abstractNumId w:val="13"/>
  </w:num>
  <w:num w:numId="52">
    <w:abstractNumId w:val="49"/>
  </w:num>
  <w:num w:numId="53">
    <w:abstractNumId w:val="17"/>
  </w:num>
  <w:num w:numId="54">
    <w:abstractNumId w:val="48"/>
  </w:num>
  <w:num w:numId="55">
    <w:abstractNumId w:val="12"/>
  </w:num>
  <w:num w:numId="56">
    <w:abstractNumId w:val="19"/>
  </w:num>
  <w:num w:numId="57">
    <w:abstractNumId w:val="47"/>
  </w:num>
  <w:num w:numId="58">
    <w:abstractNumId w:val="25"/>
  </w:num>
  <w:num w:numId="59">
    <w:abstractNumId w:val="21"/>
  </w:num>
  <w:num w:numId="60">
    <w:abstractNumId w:val="44"/>
  </w:num>
  <w:num w:numId="61">
    <w:abstractNumId w:val="46"/>
  </w:num>
  <w:num w:numId="62">
    <w:abstractNumId w:val="39"/>
  </w:num>
  <w:num w:numId="63">
    <w:abstractNumId w:val="22"/>
  </w:num>
  <w:num w:numId="64">
    <w:abstractNumId w:val="52"/>
  </w:num>
  <w:num w:numId="65">
    <w:abstractNumId w:val="29"/>
  </w:num>
  <w:numIdMacAtCleanup w:val="6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11162"/>
    <w:rsid w:val="00070BDF"/>
    <w:rsid w:val="000A7BAA"/>
    <w:rsid w:val="000C0645"/>
    <w:rsid w:val="000D170F"/>
    <w:rsid w:val="001B1B47"/>
    <w:rsid w:val="001F74EE"/>
    <w:rsid w:val="00217539"/>
    <w:rsid w:val="00227C74"/>
    <w:rsid w:val="002953D7"/>
    <w:rsid w:val="002A56C1"/>
    <w:rsid w:val="003049E0"/>
    <w:rsid w:val="00365521"/>
    <w:rsid w:val="00365DC3"/>
    <w:rsid w:val="004164E7"/>
    <w:rsid w:val="00492917"/>
    <w:rsid w:val="004A2C85"/>
    <w:rsid w:val="004E2A54"/>
    <w:rsid w:val="004F52A0"/>
    <w:rsid w:val="00533203"/>
    <w:rsid w:val="00612A65"/>
    <w:rsid w:val="00614B46"/>
    <w:rsid w:val="00624ACB"/>
    <w:rsid w:val="00670979"/>
    <w:rsid w:val="00672523"/>
    <w:rsid w:val="006968F7"/>
    <w:rsid w:val="006C3CA3"/>
    <w:rsid w:val="006C4FD1"/>
    <w:rsid w:val="00744A76"/>
    <w:rsid w:val="0080179F"/>
    <w:rsid w:val="00821EE0"/>
    <w:rsid w:val="00861514"/>
    <w:rsid w:val="00893AB9"/>
    <w:rsid w:val="009729A1"/>
    <w:rsid w:val="00A11162"/>
    <w:rsid w:val="00A44C2A"/>
    <w:rsid w:val="00A619AA"/>
    <w:rsid w:val="00A718CD"/>
    <w:rsid w:val="00A87EFE"/>
    <w:rsid w:val="00AA3F7A"/>
    <w:rsid w:val="00B34EDB"/>
    <w:rsid w:val="00C106E4"/>
    <w:rsid w:val="00C1075B"/>
    <w:rsid w:val="00C260A0"/>
    <w:rsid w:val="00C3658F"/>
    <w:rsid w:val="00C62084"/>
    <w:rsid w:val="00C671B8"/>
    <w:rsid w:val="00C8424C"/>
    <w:rsid w:val="00DE56D0"/>
    <w:rsid w:val="00E130FA"/>
    <w:rsid w:val="00E34988"/>
    <w:rsid w:val="00E63645"/>
    <w:rsid w:val="00F11E97"/>
    <w:rsid w:val="00F6242C"/>
    <w:rsid w:val="00FA46C0"/>
    <w:rsid w:val="00FB30E4"/>
    <w:rsid w:val="00FC0FFA"/>
    <w:rsid w:val="00FE247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1116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11162"/>
    <w:rPr>
      <w:sz w:val="18"/>
      <w:szCs w:val="18"/>
    </w:rPr>
  </w:style>
  <w:style w:type="paragraph" w:styleId="a4">
    <w:name w:val="footer"/>
    <w:basedOn w:val="a"/>
    <w:link w:val="Char0"/>
    <w:uiPriority w:val="99"/>
    <w:unhideWhenUsed/>
    <w:rsid w:val="00A11162"/>
    <w:pPr>
      <w:tabs>
        <w:tab w:val="center" w:pos="4153"/>
        <w:tab w:val="right" w:pos="8306"/>
      </w:tabs>
      <w:snapToGrid w:val="0"/>
      <w:jc w:val="left"/>
    </w:pPr>
    <w:rPr>
      <w:sz w:val="18"/>
      <w:szCs w:val="18"/>
    </w:rPr>
  </w:style>
  <w:style w:type="character" w:customStyle="1" w:styleId="Char0">
    <w:name w:val="页脚 Char"/>
    <w:basedOn w:val="a0"/>
    <w:link w:val="a4"/>
    <w:uiPriority w:val="99"/>
    <w:rsid w:val="00A11162"/>
    <w:rPr>
      <w:sz w:val="18"/>
      <w:szCs w:val="18"/>
    </w:rPr>
  </w:style>
  <w:style w:type="paragraph" w:styleId="a5">
    <w:name w:val="List Paragraph"/>
    <w:basedOn w:val="a"/>
    <w:uiPriority w:val="34"/>
    <w:qFormat/>
    <w:rsid w:val="00A718CD"/>
    <w:pPr>
      <w:ind w:firstLineChars="200" w:firstLine="420"/>
    </w:pPr>
  </w:style>
  <w:style w:type="paragraph" w:styleId="a6">
    <w:name w:val="Normal (Web)"/>
    <w:basedOn w:val="a"/>
    <w:uiPriority w:val="99"/>
    <w:rsid w:val="00612A65"/>
    <w:pPr>
      <w:widowControl/>
      <w:spacing w:before="100" w:beforeAutospacing="1" w:after="100" w:afterAutospacing="1"/>
      <w:jc w:val="left"/>
    </w:pPr>
    <w:rPr>
      <w:rFonts w:ascii="宋体" w:eastAsia="宋体" w:hAnsi="宋体" w:cs="宋体"/>
      <w:kern w:val="0"/>
      <w:sz w:val="24"/>
      <w:szCs w:val="24"/>
    </w:rPr>
  </w:style>
  <w:style w:type="character" w:styleId="a7">
    <w:name w:val="Hyperlink"/>
    <w:basedOn w:val="a0"/>
    <w:uiPriority w:val="99"/>
    <w:semiHidden/>
    <w:rsid w:val="00744A76"/>
    <w:rPr>
      <w:rFonts w:ascii="宋体" w:eastAsia="宋体" w:hAnsi="宋体" w:cs="Times New Roman"/>
      <w:color w:val="393939"/>
      <w:u w:val="none"/>
      <w:effect w:val="none"/>
    </w:rPr>
  </w:style>
  <w:style w:type="character" w:customStyle="1" w:styleId="tcnt3">
    <w:name w:val="tcnt3"/>
    <w:basedOn w:val="a0"/>
    <w:rsid w:val="00C3658F"/>
  </w:style>
  <w:style w:type="character" w:styleId="a8">
    <w:name w:val="Strong"/>
    <w:basedOn w:val="a0"/>
    <w:uiPriority w:val="22"/>
    <w:qFormat/>
    <w:rsid w:val="001F74EE"/>
    <w:rPr>
      <w:b/>
      <w:bCs/>
    </w:rPr>
  </w:style>
  <w:style w:type="paragraph" w:styleId="a9">
    <w:name w:val="Balloon Text"/>
    <w:basedOn w:val="a"/>
    <w:link w:val="Char1"/>
    <w:uiPriority w:val="99"/>
    <w:semiHidden/>
    <w:unhideWhenUsed/>
    <w:rsid w:val="00E34988"/>
    <w:rPr>
      <w:sz w:val="18"/>
      <w:szCs w:val="18"/>
    </w:rPr>
  </w:style>
  <w:style w:type="character" w:customStyle="1" w:styleId="Char1">
    <w:name w:val="批注框文本 Char"/>
    <w:basedOn w:val="a0"/>
    <w:link w:val="a9"/>
    <w:uiPriority w:val="99"/>
    <w:semiHidden/>
    <w:rsid w:val="00E34988"/>
    <w:rPr>
      <w:sz w:val="18"/>
      <w:szCs w:val="18"/>
    </w:rPr>
  </w:style>
  <w:style w:type="character" w:customStyle="1" w:styleId="ask-title2">
    <w:name w:val="ask-title2"/>
    <w:basedOn w:val="a0"/>
    <w:rsid w:val="00A44C2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rd.gov.np/" TargetMode="External"/><Relationship Id="rId13" Type="http://schemas.openxmlformats.org/officeDocument/2006/relationships/hyperlink" Target="http://www.customs.gov.np/" TargetMode="External"/><Relationship Id="rId18" Type="http://schemas.openxmlformats.org/officeDocument/2006/relationships/image" Target="media/image1.jpeg"/><Relationship Id="rId26" Type="http://schemas.openxmlformats.org/officeDocument/2006/relationships/hyperlink" Target="http://www.baidu.com/s?wd=%E5%85%B6%E4%BB%96%E6%94%B6%E5%85%A5&amp;tn=44039180_cpr&amp;fenlei=mv6quAkxTZn0IZRqIHckPjm4nH00T1d9uhu-mH0znW-bmWm1njDs0ZwV5Hcvrjm3rH6sPfKWUMw85HfYnjn4nH6sgvPsT6KdThsqpZwYTjCEQLGCpyw9Uz4Bmy-bIi4WUvYETgN-TLwGUv3EPHm1Pj03Pj01nWm4PjRYPj6Y"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4.jpeg"/><Relationship Id="rId34" Type="http://schemas.openxmlformats.org/officeDocument/2006/relationships/hyperlink" Target="http://www.baidu.com/s?wd=%E6%8A%95%E8%B5%84%E8%B5%84%E6%9C%AC&amp;tn=44039180_cpr&amp;fenlei=mv6quAkxTZn0IZRqIHckPjm4nH00T1d9uhu-mH0znW-bmWm1njDs0ZwV5Hcvrjm3rH6sPfKWUMw85HfYnjn4nH6sgvPsT6KdThsqpZwYTjCEQLGCpyw9Uz4Bmy-bIi4WUvYETgN-TLwGUv3EPHm1Pj03Pj01nWm4PjRYPj6Y" TargetMode="External"/><Relationship Id="rId7" Type="http://schemas.openxmlformats.org/officeDocument/2006/relationships/hyperlink" Target="http://www.caexpo.com/list/?sitenodeId=1&amp;keyword=%E7%BC%85%E7%94%B8" TargetMode="External"/><Relationship Id="rId12" Type="http://schemas.openxmlformats.org/officeDocument/2006/relationships/hyperlink" Target="http://www.ird.gov.np/" TargetMode="External"/><Relationship Id="rId17" Type="http://schemas.openxmlformats.org/officeDocument/2006/relationships/hyperlink" Target="javascript:void(0)" TargetMode="External"/><Relationship Id="rId25" Type="http://schemas.openxmlformats.org/officeDocument/2006/relationships/hyperlink" Target="http://www.baidu.com/s?wd=%E5%A1%9E%E6%97%8F%E5%85%B1%E5%92%8C%E5%9B%BD&amp;tn=44039180_cpr&amp;fenlei=mv6quAkxTZn0IZRqIHckPjm4nH00T1d9uhu-mH0znW-bmWm1njDs0ZwV5Hcvrjm3rH6sPfKWUMw85HfYnjn4nH6sgvPsT6KdThsqpZwYTjCEQLGCpyw9Uz4Bmy-bIi4WUvYETgN-TLwGUv3EPHm1Pj03Pj01nWm4PjRYPj6Y" TargetMode="External"/><Relationship Id="rId33" Type="http://schemas.openxmlformats.org/officeDocument/2006/relationships/hyperlink" Target="http://www.baidu.com/s?wd=%E6%8A%95%E8%B5%84%E8%B5%84%E6%9C%AC&amp;tn=44039180_cpr&amp;fenlei=mv6quAkxTZn0IZRqIHckPjm4nH00T1d9uhu-mH0znW-bmWm1njDs0ZwV5Hcvrjm3rH6sPfKWUMw85HfYnjn4nH6sgvPsT6KdThsqpZwYTjCEQLGCpyw9Uz4Bmy-bIi4WUvYETgN-TLwGUv3EPHm1Pj03Pj01nWm4PjRYPj6Y"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pep.mofcom.gov.cn/" TargetMode="External"/><Relationship Id="rId20" Type="http://schemas.openxmlformats.org/officeDocument/2006/relationships/image" Target="media/image3.jpeg"/><Relationship Id="rId29" Type="http://schemas.openxmlformats.org/officeDocument/2006/relationships/hyperlink" Target="http://www.baidu.com/s?wd=%E5%85%B6%E4%BB%96%E6%94%B6%E5%85%A5&amp;tn=44039180_cpr&amp;fenlei=mv6quAkxTZn0IZRqIHckPjm4nH00T1d9uhu-mH0znW-bmWm1njDs0ZwV5Hcvrjm3rH6sPfKWUMw85HfYnjn4nH6sgvPsT6KdThsqpZwYTjCEQLGCpyw9Uz4Bmy-bIi4WUvYETgN-TLwGUv3EPHm1Pj03Pj01nWm4PjRYPj6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rd.gov.np/" TargetMode="External"/><Relationship Id="rId24" Type="http://schemas.openxmlformats.org/officeDocument/2006/relationships/hyperlink" Target="http://www.baidu.com/s?wd=%E5%A1%9E%E6%97%8F%E5%85%B1%E5%92%8C%E5%9B%BD&amp;tn=44039180_cpr&amp;fenlei=mv6quAkxTZn0IZRqIHckPjm4nH00T1d9uhu-mH0znW-bmWm1njDs0ZwV5Hcvrjm3rH6sPfKWUMw85HfYnjn4nH6sgvPsT6KdThsqpZwYTjCEQLGCpyw9Uz4Bmy-bIi4WUvYETgN-TLwGUv3EPHm1Pj03Pj01nWm4PjRYPj6Y" TargetMode="External"/><Relationship Id="rId32" Type="http://schemas.openxmlformats.org/officeDocument/2006/relationships/hyperlink" Target="http://www.baidu.com/s?wd=%E5%A4%96%E5%9B%BD%E5%85%AC%E5%8F%B8&amp;tn=44039180_cpr&amp;fenlei=mv6quAkxTZn0IZRqIHckPjm4nH00T1d9uhu-mH0znW-bmWm1njDs0ZwV5Hcvrjm3rH6sPfKWUMw85HfYnjn4nH6sgvPsT6KdThsqpZwYTjCEQLGCpyw9Uz4Bmy-bIi4WUvYETgN-TLwGUv3EPHm1Pj03Pj01nWm4PjRYPj6Y" TargetMode="External"/><Relationship Id="rId37" Type="http://schemas.openxmlformats.org/officeDocument/2006/relationships/hyperlink" Target="http://www.baidu.com/s?wd=%E5%90%8C%E6%AF%94%E5%A2%9E%E9%95%BF&amp;tn=44039180_cpr&amp;fenlei=mv6quAkxTZn0IZRqIHckPjm4nH00T1d9uhu-mH0znW-bmWm1njDs0ZwV5Hcvrjm3rH6sPfKWUMw85HfYnjn4nH6sgvPsT6KdThsqpZwYTjCEQLGCpyw9Uz4Bmy-bIi4WUvYETgN-TLwGUv3EPHm1Pj03Pj01nWm4PjRYPj6Y"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lk.mofcom.gov.cn/" TargetMode="External"/><Relationship Id="rId23" Type="http://schemas.openxmlformats.org/officeDocument/2006/relationships/hyperlink" Target="http://www.baidu.com/s?wd=%E5%85%AC%E5%8F%B8%E6%89%80%E5%BE%97%E7%A8%8E&amp;tn=44039180_cpr&amp;fenlei=mv6quAkxTZn0IZRqIHckPjm4nH00T1d9uhu-mH0znW-bmWm1njDs0ZwV5Hcvrjm3rH6sPfKWUMw85HfYnjn4nH6sgvPsT6KdThsqpZwYTjCEQLGCpyw9Uz4Bmy-bIi4WUvYETgN-TLwGUv3EPHm1Pj03Pj01nWm4PjRYPj6Y" TargetMode="External"/><Relationship Id="rId28" Type="http://schemas.openxmlformats.org/officeDocument/2006/relationships/hyperlink" Target="http://www.baidu.com/s?wd=%E4%B8%AA%E4%BA%BA%E6%89%80%E5%BE%97%E7%A8%8E%E6%B3%95&amp;tn=44039180_cpr&amp;fenlei=mv6quAkxTZn0IZRqIHckPjm4nH00T1d9uhu-mH0znW-bmWm1njDs0ZwV5Hcvrjm3rH6sPfKWUMw85HfYnjn4nH6sgvPsT6KdThsqpZwYTjCEQLGCpyw9Uz4Bmy-bIi4WUvYETgN-TLwGUv3EPHm1Pj03Pj01nWm4PjRYPj6Y" TargetMode="External"/><Relationship Id="rId36" Type="http://schemas.openxmlformats.org/officeDocument/2006/relationships/hyperlink" Target="http://www.baidu.com/s?wd=%E5%90%8C%E6%AF%94%E4%B8%8B%E9%99%8D&amp;tn=44039180_cpr&amp;fenlei=mv6quAkxTZn0IZRqIHckPjm4nH00T1d9uhu-mH0znW-bmWm1njDs0ZwV5Hcvrjm3rH6sPfKWUMw85HfYnjn4nH6sgvPsT6KdThsqpZwYTjCEQLGCpyw9Uz4Bmy-bIi4WUvYETgN-TLwGUv3EPHm1Pj03Pj01nWm4PjRYPj6Y" TargetMode="External"/><Relationship Id="rId10" Type="http://schemas.openxmlformats.org/officeDocument/2006/relationships/hyperlink" Target="http://www.ird.gov.np/" TargetMode="External"/><Relationship Id="rId19" Type="http://schemas.openxmlformats.org/officeDocument/2006/relationships/image" Target="media/image2.jpeg"/><Relationship Id="rId31" Type="http://schemas.openxmlformats.org/officeDocument/2006/relationships/hyperlink" Target="http://www.baidu.com/s?wd=%E6%8A%95%E8%B5%84%E8%B5%84%E6%9C%AC&amp;tn=44039180_cpr&amp;fenlei=mv6quAkxTZn0IZRqIHckPjm4nH00T1d9uhu-mH0znW-bmWm1njDs0ZwV5Hcvrjm3rH6sPfKWUMw85HfYnjn4nH6sgvPsT6KdThsqpZwYTjCEQLGCpyw9Uz4Bmy-bIi4WUvYETgN-TLwGUv3EPHm1Pj03Pj01nWm4PjRYPj6Y" TargetMode="External"/><Relationship Id="rId4" Type="http://schemas.openxmlformats.org/officeDocument/2006/relationships/webSettings" Target="webSettings.xml"/><Relationship Id="rId9" Type="http://schemas.openxmlformats.org/officeDocument/2006/relationships/hyperlink" Target="http://www.ird.gov.np/" TargetMode="External"/><Relationship Id="rId14" Type="http://schemas.openxmlformats.org/officeDocument/2006/relationships/hyperlink" Target="mailto:rishikoirala@hotmail.com" TargetMode="External"/><Relationship Id="rId22" Type="http://schemas.openxmlformats.org/officeDocument/2006/relationships/image" Target="media/image5.jpeg"/><Relationship Id="rId27" Type="http://schemas.openxmlformats.org/officeDocument/2006/relationships/hyperlink" Target="http://www.baidu.com/s?wd=%E5%A1%9E%E6%97%8F%E5%85%B1%E5%92%8C%E5%9B%BD&amp;tn=44039180_cpr&amp;fenlei=mv6quAkxTZn0IZRqIHckPjm4nH00T1d9uhu-mH0znW-bmWm1njDs0ZwV5Hcvrjm3rH6sPfKWUMw85HfYnjn4nH6sgvPsT6KdThsqpZwYTjCEQLGCpyw9Uz4Bmy-bIi4WUvYETgN-TLwGUv3EPHm1Pj03Pj01nWm4PjRYPj6Y" TargetMode="External"/><Relationship Id="rId30" Type="http://schemas.openxmlformats.org/officeDocument/2006/relationships/hyperlink" Target="http://www.baidu.com/s?wd=%E8%87%AA%E7%84%B6%E7%81%BE%E5%AE%B3&amp;tn=44039180_cpr&amp;fenlei=mv6quAkxTZn0IZRqIHckPjm4nH00T1d9uhu-mH0znW-bmWm1njDs0ZwV5Hcvrjm3rH6sPfKWUMw85HfYnjn4nH6sgvPsT6KdThsqpZwYTjCEQLGCpyw9Uz4Bmy-bIi4WUvYETgN-TLwGUv3EPHm1Pj03Pj01nWm4PjRYPj6Y" TargetMode="External"/><Relationship Id="rId35" Type="http://schemas.openxmlformats.org/officeDocument/2006/relationships/hyperlink" Target="http://www.baidu.com/s?wd=%E8%BF%9B%E5%8F%A3%E5%85%B3%E7%A8%8E&amp;tn=44039180_cpr&amp;fenlei=mv6quAkxTZn0IZRqIHckPjm4nH00T1d9uhu-mH0znW-bmWm1njDs0ZwV5Hcvrjm3rH6sPfKWUMw85HfYnjn4nH6sgvPsT6KdThsqpZwYTjCEQLGCpyw9Uz4Bmy-bIi4WUvYETgN-TLwGUv3EPHm1Pj03Pj01nWm4PjRYPj6Y"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363</Pages>
  <Words>38500</Words>
  <Characters>219453</Characters>
  <Application>Microsoft Office Word</Application>
  <DocSecurity>0</DocSecurity>
  <Lines>1828</Lines>
  <Paragraphs>514</Paragraphs>
  <ScaleCrop>false</ScaleCrop>
  <Company/>
  <LinksUpToDate>false</LinksUpToDate>
  <CharactersWithSpaces>257439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52</cp:revision>
  <dcterms:created xsi:type="dcterms:W3CDTF">2016-09-14T10:39:00Z</dcterms:created>
  <dcterms:modified xsi:type="dcterms:W3CDTF">2016-09-14T13:04:00Z</dcterms:modified>
</cp:coreProperties>
</file>